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865E" w14:textId="2FBA9240" w:rsidR="00766639" w:rsidRDefault="00F377BB" w:rsidP="00766639">
      <w:pPr>
        <w:pStyle w:val="Default"/>
        <w:ind w:left="2160" w:firstLine="720"/>
        <w:jc w:val="righ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</w:t>
      </w:r>
      <w:r w:rsidR="00766639" w:rsidRPr="00766639">
        <w:rPr>
          <w:b/>
          <w:bCs/>
          <w:color w:val="auto"/>
          <w:sz w:val="28"/>
          <w:szCs w:val="28"/>
        </w:rPr>
        <w:t>.pielikums</w:t>
      </w:r>
    </w:p>
    <w:p w14:paraId="6C1BADD1" w14:textId="77777777" w:rsidR="00766639" w:rsidRDefault="00766639" w:rsidP="00FE36E6">
      <w:pPr>
        <w:pStyle w:val="Default"/>
        <w:ind w:left="2160" w:firstLine="720"/>
        <w:rPr>
          <w:b/>
          <w:bCs/>
          <w:color w:val="auto"/>
          <w:sz w:val="28"/>
          <w:szCs w:val="28"/>
        </w:rPr>
      </w:pPr>
    </w:p>
    <w:p w14:paraId="1B9E2D8C" w14:textId="4E88AB2D" w:rsidR="00FE36E6" w:rsidRDefault="00FE36E6" w:rsidP="00FE36E6">
      <w:pPr>
        <w:pStyle w:val="Default"/>
        <w:ind w:left="2160" w:firstLine="720"/>
        <w:rPr>
          <w:b/>
          <w:bCs/>
          <w:color w:val="auto"/>
          <w:sz w:val="28"/>
          <w:szCs w:val="28"/>
        </w:rPr>
      </w:pPr>
      <w:r w:rsidRPr="00502628">
        <w:rPr>
          <w:b/>
          <w:bCs/>
          <w:color w:val="auto"/>
          <w:sz w:val="28"/>
          <w:szCs w:val="28"/>
        </w:rPr>
        <w:t>TEHNISKĀ SPECIFIKĀCIJA</w:t>
      </w:r>
    </w:p>
    <w:p w14:paraId="0163F669" w14:textId="77777777" w:rsidR="002966D5" w:rsidRPr="00502628" w:rsidRDefault="002966D5" w:rsidP="00FE36E6">
      <w:pPr>
        <w:pStyle w:val="Default"/>
        <w:ind w:left="2160" w:firstLine="720"/>
        <w:rPr>
          <w:b/>
          <w:bCs/>
          <w:color w:val="auto"/>
          <w:sz w:val="28"/>
          <w:szCs w:val="28"/>
        </w:rPr>
      </w:pPr>
    </w:p>
    <w:p w14:paraId="760D1B5C" w14:textId="77777777" w:rsidR="002966D5" w:rsidRDefault="0079285B" w:rsidP="002966D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66D5">
        <w:rPr>
          <w:rFonts w:ascii="Times New Roman" w:hAnsi="Times New Roman"/>
          <w:b/>
          <w:bCs/>
          <w:sz w:val="28"/>
          <w:szCs w:val="28"/>
        </w:rPr>
        <w:t xml:space="preserve">Pretkorozijas apstrāde RP SIA „Rīgas satiksme” </w:t>
      </w:r>
    </w:p>
    <w:p w14:paraId="7010B4F4" w14:textId="136DCAE3" w:rsidR="0079285B" w:rsidRPr="002966D5" w:rsidRDefault="0079285B" w:rsidP="002966D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66D5">
        <w:rPr>
          <w:rFonts w:ascii="Times New Roman" w:hAnsi="Times New Roman"/>
          <w:b/>
          <w:bCs/>
          <w:sz w:val="28"/>
          <w:szCs w:val="28"/>
        </w:rPr>
        <w:t>kontakttīklu balstiem Rīg</w:t>
      </w:r>
      <w:r w:rsidR="002966D5">
        <w:rPr>
          <w:rFonts w:ascii="Times New Roman" w:hAnsi="Times New Roman"/>
          <w:b/>
          <w:bCs/>
          <w:sz w:val="28"/>
          <w:szCs w:val="28"/>
        </w:rPr>
        <w:t xml:space="preserve">as pilsētā </w:t>
      </w:r>
    </w:p>
    <w:p w14:paraId="02F2991F" w14:textId="77777777" w:rsidR="00FE36E6" w:rsidRDefault="00FE36E6" w:rsidP="00FE36E6">
      <w:pPr>
        <w:rPr>
          <w:rFonts w:ascii="Times New Roman" w:hAnsi="Times New Roman"/>
          <w:szCs w:val="24"/>
        </w:rPr>
      </w:pPr>
    </w:p>
    <w:p w14:paraId="420C67B1" w14:textId="77777777" w:rsidR="001A4E25" w:rsidRPr="00502628" w:rsidRDefault="001A4E25" w:rsidP="00FE36E6">
      <w:pPr>
        <w:rPr>
          <w:rFonts w:ascii="Times New Roman" w:hAnsi="Times New Roman"/>
          <w:szCs w:val="24"/>
        </w:rPr>
      </w:pPr>
    </w:p>
    <w:p w14:paraId="2FE8E499" w14:textId="77777777" w:rsidR="00FE36E6" w:rsidRPr="004352BB" w:rsidRDefault="00FE36E6" w:rsidP="00FE36E6">
      <w:pPr>
        <w:pStyle w:val="ListParagraph"/>
        <w:numPr>
          <w:ilvl w:val="0"/>
          <w:numId w:val="2"/>
        </w:numPr>
        <w:tabs>
          <w:tab w:val="left" w:pos="284"/>
        </w:tabs>
        <w:spacing w:after="14"/>
        <w:ind w:left="284" w:hanging="284"/>
        <w:jc w:val="both"/>
        <w:rPr>
          <w:b/>
          <w:bCs/>
        </w:rPr>
      </w:pPr>
      <w:r w:rsidRPr="004352BB">
        <w:rPr>
          <w:b/>
          <w:bCs/>
        </w:rPr>
        <w:t xml:space="preserve">Pakalpojuma nosaukums: </w:t>
      </w:r>
    </w:p>
    <w:p w14:paraId="14968D1D" w14:textId="57EAD25A" w:rsidR="00FE36E6" w:rsidRPr="00AB6492" w:rsidRDefault="00FE36E6" w:rsidP="00AB6492">
      <w:pPr>
        <w:pStyle w:val="ListParagraph"/>
        <w:tabs>
          <w:tab w:val="left" w:pos="284"/>
        </w:tabs>
        <w:spacing w:after="14"/>
        <w:ind w:left="284" w:hanging="284"/>
        <w:jc w:val="both"/>
        <w:rPr>
          <w:rFonts w:eastAsiaTheme="minorHAnsi"/>
          <w:bCs/>
          <w:color w:val="000000"/>
          <w:lang w:eastAsia="en-US"/>
        </w:rPr>
      </w:pPr>
      <w:r w:rsidRPr="00AB6492">
        <w:rPr>
          <w:rFonts w:eastAsiaTheme="minorHAnsi"/>
          <w:bCs/>
          <w:color w:val="000000"/>
          <w:lang w:eastAsia="en-US"/>
        </w:rPr>
        <w:t xml:space="preserve">Pretkorozijas kontakttīkla </w:t>
      </w:r>
      <w:proofErr w:type="spellStart"/>
      <w:r w:rsidRPr="00AB6492">
        <w:rPr>
          <w:rFonts w:eastAsiaTheme="minorHAnsi"/>
          <w:bCs/>
          <w:color w:val="000000"/>
          <w:lang w:eastAsia="en-US"/>
        </w:rPr>
        <w:t>cauruļtipu</w:t>
      </w:r>
      <w:proofErr w:type="spellEnd"/>
      <w:r w:rsidRPr="00AB6492">
        <w:rPr>
          <w:rFonts w:eastAsiaTheme="minorHAnsi"/>
          <w:bCs/>
          <w:color w:val="000000"/>
          <w:lang w:eastAsia="en-US"/>
        </w:rPr>
        <w:t xml:space="preserve"> balstu apstrādes darbu veikšana RP SIA “Rīgas satiksme”</w:t>
      </w:r>
      <w:r w:rsidR="00AB6492" w:rsidRPr="00AB6492">
        <w:rPr>
          <w:rFonts w:eastAsiaTheme="minorHAnsi"/>
          <w:bCs/>
          <w:color w:val="000000"/>
          <w:lang w:eastAsia="en-US"/>
        </w:rPr>
        <w:t xml:space="preserve"> </w:t>
      </w:r>
      <w:r w:rsidRPr="00AB6492">
        <w:rPr>
          <w:rFonts w:eastAsiaTheme="minorHAnsi"/>
          <w:bCs/>
          <w:color w:val="000000"/>
          <w:lang w:eastAsia="en-US"/>
        </w:rPr>
        <w:t>(turpmāk – Pasūtītājs) pārvaldīšanā esošajiem balstiem Rīgas pilsētā.</w:t>
      </w:r>
    </w:p>
    <w:p w14:paraId="6EB05F9C" w14:textId="77777777" w:rsidR="00FE36E6" w:rsidRPr="00502628" w:rsidRDefault="00FE36E6" w:rsidP="00AB6492">
      <w:pPr>
        <w:pStyle w:val="ListParagraph"/>
        <w:tabs>
          <w:tab w:val="left" w:pos="284"/>
        </w:tabs>
        <w:spacing w:after="14"/>
        <w:ind w:left="284" w:hanging="284"/>
        <w:jc w:val="both"/>
      </w:pPr>
    </w:p>
    <w:p w14:paraId="7F50C7D9" w14:textId="77777777" w:rsidR="00FE36E6" w:rsidRPr="004352BB" w:rsidRDefault="00FE36E6" w:rsidP="00FE36E6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b/>
          <w:bCs/>
          <w:iCs/>
          <w:color w:val="auto"/>
        </w:rPr>
      </w:pPr>
      <w:r w:rsidRPr="004352BB">
        <w:rPr>
          <w:b/>
          <w:bCs/>
          <w:iCs/>
          <w:color w:val="auto"/>
        </w:rPr>
        <w:t>Pakalpojuma apraksts:</w:t>
      </w:r>
    </w:p>
    <w:p w14:paraId="56707758" w14:textId="5BF52CE7" w:rsidR="00B530CB" w:rsidRPr="00B530CB" w:rsidRDefault="00B530CB" w:rsidP="00FE36E6">
      <w:pPr>
        <w:pStyle w:val="Default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color w:val="auto"/>
        </w:rPr>
      </w:pPr>
      <w:r>
        <w:rPr>
          <w:bCs/>
        </w:rPr>
        <w:t>P</w:t>
      </w:r>
      <w:r w:rsidRPr="00502628">
        <w:rPr>
          <w:bCs/>
        </w:rPr>
        <w:t>irms Būvdarbu izpildes uzsākšanas</w:t>
      </w:r>
      <w:r>
        <w:rPr>
          <w:bCs/>
        </w:rPr>
        <w:t xml:space="preserve">, bet ne vēlāk kā divas nedēļas pēc Līguma parakstīšanas, </w:t>
      </w:r>
      <w:r w:rsidR="0024447A">
        <w:rPr>
          <w:bCs/>
        </w:rPr>
        <w:t>jā</w:t>
      </w:r>
      <w:r>
        <w:rPr>
          <w:bCs/>
        </w:rPr>
        <w:t xml:space="preserve">izstrādā un </w:t>
      </w:r>
      <w:r w:rsidR="0024447A">
        <w:rPr>
          <w:bCs/>
        </w:rPr>
        <w:t>jā</w:t>
      </w:r>
      <w:r>
        <w:rPr>
          <w:bCs/>
        </w:rPr>
        <w:t>iesniedz Pasūtītājam darbu organizācijas projekt</w:t>
      </w:r>
      <w:r w:rsidR="0024447A">
        <w:rPr>
          <w:bCs/>
        </w:rPr>
        <w:t>s</w:t>
      </w:r>
      <w:r>
        <w:rPr>
          <w:bCs/>
        </w:rPr>
        <w:t>, darbu veikšanas grafik</w:t>
      </w:r>
      <w:r w:rsidR="0024447A">
        <w:rPr>
          <w:bCs/>
        </w:rPr>
        <w:t>s</w:t>
      </w:r>
      <w:r>
        <w:rPr>
          <w:bCs/>
        </w:rPr>
        <w:t xml:space="preserve">, </w:t>
      </w:r>
      <w:r w:rsidR="0024447A">
        <w:rPr>
          <w:bCs/>
        </w:rPr>
        <w:t>jā</w:t>
      </w:r>
      <w:r w:rsidRPr="00502628">
        <w:rPr>
          <w:bCs/>
        </w:rPr>
        <w:t>saskaņo nepieciešamās atļaujas attiecīgajās valsts, pašvaldību u.c. iestādēs</w:t>
      </w:r>
      <w:r>
        <w:rPr>
          <w:bCs/>
        </w:rPr>
        <w:t xml:space="preserve"> (tai skaitā satiksmes organizācijas shēmas, ievērojot MK noteikumu Nr.421 “Noteikumi par darba vietas aprīkošanu uz ceļiem” prasības)</w:t>
      </w:r>
      <w:r w:rsidRPr="00502628">
        <w:rPr>
          <w:bCs/>
        </w:rPr>
        <w:t xml:space="preserve">, kā arī </w:t>
      </w:r>
      <w:r w:rsidR="00A0646B">
        <w:rPr>
          <w:bCs/>
        </w:rPr>
        <w:t>darbu veicēj</w:t>
      </w:r>
      <w:r w:rsidR="00951F26">
        <w:rPr>
          <w:bCs/>
        </w:rPr>
        <w:t>am</w:t>
      </w:r>
      <w:r w:rsidR="00A0646B" w:rsidRPr="00502628">
        <w:rPr>
          <w:bCs/>
        </w:rPr>
        <w:t xml:space="preserve"> </w:t>
      </w:r>
      <w:r w:rsidR="00951F26">
        <w:rPr>
          <w:bCs/>
        </w:rPr>
        <w:t>jā</w:t>
      </w:r>
      <w:r w:rsidRPr="00502628">
        <w:rPr>
          <w:bCs/>
        </w:rPr>
        <w:t>izpilda Būvdarbus veidā, lai netiktu pārtraukta transporta kustība un/vai ietekmēta trešo personu manta</w:t>
      </w:r>
      <w:r>
        <w:rPr>
          <w:bCs/>
        </w:rPr>
        <w:t>.</w:t>
      </w:r>
    </w:p>
    <w:p w14:paraId="590FCA7D" w14:textId="6FFBD26D" w:rsidR="00FE36E6" w:rsidRPr="00502628" w:rsidRDefault="00525B6D" w:rsidP="00FE36E6">
      <w:pPr>
        <w:pStyle w:val="Default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color w:val="auto"/>
        </w:rPr>
      </w:pPr>
      <w:r>
        <w:rPr>
          <w:color w:val="auto"/>
        </w:rPr>
        <w:t xml:space="preserve">Jāveic </w:t>
      </w:r>
      <w:r w:rsidR="00FE36E6" w:rsidRPr="00502628">
        <w:rPr>
          <w:color w:val="auto"/>
        </w:rPr>
        <w:t>pretkorozijas apstrād</w:t>
      </w:r>
      <w:r w:rsidR="00A0019B">
        <w:rPr>
          <w:color w:val="auto"/>
        </w:rPr>
        <w:t>e</w:t>
      </w:r>
      <w:r w:rsidR="00FE36E6" w:rsidRPr="00502628">
        <w:rPr>
          <w:color w:val="auto"/>
        </w:rPr>
        <w:t xml:space="preserve"> kontakttīkla </w:t>
      </w:r>
      <w:proofErr w:type="spellStart"/>
      <w:r w:rsidR="00FE36E6" w:rsidRPr="00502628">
        <w:rPr>
          <w:color w:val="auto"/>
        </w:rPr>
        <w:t>cauruļtipa</w:t>
      </w:r>
      <w:proofErr w:type="spellEnd"/>
      <w:r w:rsidR="00FE36E6" w:rsidRPr="00502628">
        <w:rPr>
          <w:color w:val="auto"/>
        </w:rPr>
        <w:t xml:space="preserve"> balstiem vadoties pēc </w:t>
      </w:r>
      <w:r w:rsidR="00FE36E6" w:rsidRPr="00502628">
        <w:rPr>
          <w:b/>
          <w:bCs/>
          <w:color w:val="auto"/>
        </w:rPr>
        <w:t>apstrādes tehnoloģijas</w:t>
      </w:r>
      <w:r w:rsidR="00FE36E6">
        <w:rPr>
          <w:color w:val="auto"/>
        </w:rPr>
        <w:t>.</w:t>
      </w:r>
    </w:p>
    <w:p w14:paraId="4DD80496" w14:textId="7A5F95C6" w:rsidR="00FE36E6" w:rsidRPr="00B530CB" w:rsidRDefault="00FE36E6" w:rsidP="00FE36E6">
      <w:pPr>
        <w:pStyle w:val="Default"/>
        <w:jc w:val="both"/>
        <w:rPr>
          <w:color w:val="auto"/>
        </w:rPr>
      </w:pPr>
      <w:r w:rsidRPr="00502628">
        <w:rPr>
          <w:color w:val="auto"/>
        </w:rPr>
        <w:t>2.</w:t>
      </w:r>
      <w:r w:rsidR="00B530CB">
        <w:rPr>
          <w:color w:val="auto"/>
        </w:rPr>
        <w:t>3</w:t>
      </w:r>
      <w:r w:rsidRPr="008916FB">
        <w:rPr>
          <w:color w:val="auto"/>
        </w:rPr>
        <w:t xml:space="preserve">. </w:t>
      </w:r>
      <w:r w:rsidRPr="00CD437F">
        <w:rPr>
          <w:color w:val="auto"/>
        </w:rPr>
        <w:t xml:space="preserve">Pēc </w:t>
      </w:r>
      <w:r w:rsidR="00DF75AE" w:rsidRPr="00CD437F">
        <w:rPr>
          <w:color w:val="auto"/>
        </w:rPr>
        <w:t>jebkura etapa</w:t>
      </w:r>
      <w:r w:rsidR="00A0646B">
        <w:rPr>
          <w:rStyle w:val="FootnoteReference"/>
          <w:color w:val="auto"/>
        </w:rPr>
        <w:footnoteReference w:id="1"/>
      </w:r>
      <w:r w:rsidR="00DF75AE" w:rsidRPr="00CD437F">
        <w:rPr>
          <w:color w:val="auto"/>
        </w:rPr>
        <w:t xml:space="preserve"> būvdarbu pabeigšanas</w:t>
      </w:r>
      <w:r w:rsidRPr="00CD437F">
        <w:rPr>
          <w:color w:val="auto"/>
        </w:rPr>
        <w:t xml:space="preserve">, nepieciešams sagatavot </w:t>
      </w:r>
      <w:proofErr w:type="spellStart"/>
      <w:r w:rsidRPr="00CD437F">
        <w:rPr>
          <w:color w:val="auto"/>
        </w:rPr>
        <w:t>izpilddokumentāciju</w:t>
      </w:r>
      <w:proofErr w:type="spellEnd"/>
      <w:r w:rsidRPr="00CD437F">
        <w:rPr>
          <w:color w:val="auto"/>
        </w:rPr>
        <w:t>, kurā jāiekļauj:</w:t>
      </w:r>
    </w:p>
    <w:p w14:paraId="7334CCE6" w14:textId="58C50A3E" w:rsidR="00FE36E6" w:rsidRPr="00B530CB" w:rsidRDefault="00FE36E6" w:rsidP="00FE36E6">
      <w:pPr>
        <w:pStyle w:val="Default"/>
        <w:numPr>
          <w:ilvl w:val="0"/>
          <w:numId w:val="1"/>
        </w:numPr>
        <w:ind w:hanging="294"/>
        <w:jc w:val="both"/>
        <w:rPr>
          <w:color w:val="auto"/>
        </w:rPr>
      </w:pPr>
      <w:r w:rsidRPr="00B530CB">
        <w:rPr>
          <w:color w:val="auto"/>
        </w:rPr>
        <w:t>piln</w:t>
      </w:r>
      <w:r w:rsidR="00CD437F" w:rsidRPr="00B530CB">
        <w:rPr>
          <w:color w:val="auto"/>
        </w:rPr>
        <w:t>u</w:t>
      </w:r>
      <w:r w:rsidRPr="00B530CB">
        <w:rPr>
          <w:color w:val="auto"/>
        </w:rPr>
        <w:t xml:space="preserve"> aprakst</w:t>
      </w:r>
      <w:r w:rsidR="00CD437F" w:rsidRPr="00B530CB">
        <w:rPr>
          <w:color w:val="auto"/>
        </w:rPr>
        <w:t>u</w:t>
      </w:r>
      <w:r w:rsidRPr="00B530CB">
        <w:rPr>
          <w:color w:val="auto"/>
        </w:rPr>
        <w:t xml:space="preserve"> par izpildītiem darbiem ar foto fiksāciju</w:t>
      </w:r>
      <w:r w:rsidR="004E782E" w:rsidRPr="00B530CB">
        <w:rPr>
          <w:color w:val="auto"/>
        </w:rPr>
        <w:t xml:space="preserve"> (t.sk. </w:t>
      </w:r>
      <w:r w:rsidR="004E782E" w:rsidRPr="00F328E7">
        <w:rPr>
          <w:color w:val="auto"/>
        </w:rPr>
        <w:t>dienasgrāmata</w:t>
      </w:r>
      <w:r w:rsidR="005435E7" w:rsidRPr="00B530CB">
        <w:rPr>
          <w:color w:val="auto"/>
        </w:rPr>
        <w:t xml:space="preserve"> par laika apstākļiem darbu veikšanas mēnesī)</w:t>
      </w:r>
      <w:r w:rsidRPr="00B530CB">
        <w:rPr>
          <w:color w:val="auto"/>
        </w:rPr>
        <w:t>;</w:t>
      </w:r>
    </w:p>
    <w:p w14:paraId="4BA58EA9" w14:textId="1A26D4E7" w:rsidR="00FE36E6" w:rsidRPr="00B530CB" w:rsidRDefault="00FE36E6" w:rsidP="00FE36E6">
      <w:pPr>
        <w:pStyle w:val="Default"/>
        <w:numPr>
          <w:ilvl w:val="0"/>
          <w:numId w:val="1"/>
        </w:numPr>
        <w:ind w:hanging="294"/>
        <w:jc w:val="both"/>
        <w:rPr>
          <w:color w:val="auto"/>
        </w:rPr>
      </w:pPr>
      <w:r w:rsidRPr="00B530CB">
        <w:rPr>
          <w:color w:val="auto"/>
        </w:rPr>
        <w:t>izmantoto materiālu atbilstības sertifikāt</w:t>
      </w:r>
      <w:r w:rsidR="00CD437F" w:rsidRPr="00B530CB">
        <w:rPr>
          <w:color w:val="auto"/>
        </w:rPr>
        <w:t>us.</w:t>
      </w:r>
    </w:p>
    <w:p w14:paraId="295ED405" w14:textId="45DB3B3F" w:rsidR="00FE36E6" w:rsidRPr="00502628" w:rsidRDefault="00FE36E6" w:rsidP="00FE36E6">
      <w:pPr>
        <w:pStyle w:val="Default"/>
        <w:jc w:val="both"/>
        <w:rPr>
          <w:color w:val="auto"/>
        </w:rPr>
      </w:pPr>
      <w:r w:rsidRPr="00502628">
        <w:rPr>
          <w:color w:val="auto"/>
        </w:rPr>
        <w:t>2.</w:t>
      </w:r>
      <w:r w:rsidR="00B530CB">
        <w:rPr>
          <w:color w:val="auto"/>
        </w:rPr>
        <w:t>4</w:t>
      </w:r>
      <w:r w:rsidRPr="00502628">
        <w:rPr>
          <w:color w:val="auto"/>
        </w:rPr>
        <w:t xml:space="preserve">. Pakalpojuma izpildes procesā darbu uzsākšanas laikus </w:t>
      </w:r>
      <w:r w:rsidR="00476A33">
        <w:rPr>
          <w:color w:val="auto"/>
        </w:rPr>
        <w:t>jā</w:t>
      </w:r>
      <w:r w:rsidRPr="00502628">
        <w:rPr>
          <w:color w:val="auto"/>
        </w:rPr>
        <w:t>saskaņo ar Pasūtītāja atbildīgo personu</w:t>
      </w:r>
      <w:r>
        <w:rPr>
          <w:color w:val="auto"/>
        </w:rPr>
        <w:t>.</w:t>
      </w:r>
    </w:p>
    <w:p w14:paraId="35F88980" w14:textId="25A0DA38" w:rsidR="00FE36E6" w:rsidRPr="00502628" w:rsidRDefault="00FE36E6" w:rsidP="00FE36E6">
      <w:pPr>
        <w:pStyle w:val="Default"/>
        <w:jc w:val="both"/>
        <w:rPr>
          <w:color w:val="auto"/>
        </w:rPr>
      </w:pPr>
      <w:r w:rsidRPr="00502628">
        <w:rPr>
          <w:color w:val="auto"/>
        </w:rPr>
        <w:t>2.</w:t>
      </w:r>
      <w:r w:rsidR="00B530CB">
        <w:rPr>
          <w:color w:val="auto"/>
        </w:rPr>
        <w:t>5</w:t>
      </w:r>
      <w:r w:rsidRPr="00502628">
        <w:rPr>
          <w:color w:val="auto"/>
        </w:rPr>
        <w:t xml:space="preserve">. Pamatā attīrīšanas un krāsošanas darbus </w:t>
      </w:r>
      <w:r w:rsidR="001E34DE">
        <w:rPr>
          <w:color w:val="auto"/>
        </w:rPr>
        <w:t xml:space="preserve">jāveic </w:t>
      </w:r>
      <w:r w:rsidRPr="00502628">
        <w:rPr>
          <w:color w:val="auto"/>
        </w:rPr>
        <w:t>nakts laikā, lai ar rūsas un krāsas putekļiem neradītu apkārtējiem zaudējumus</w:t>
      </w:r>
      <w:r>
        <w:rPr>
          <w:color w:val="auto"/>
        </w:rPr>
        <w:t>.</w:t>
      </w:r>
    </w:p>
    <w:p w14:paraId="1ABFCA7F" w14:textId="17BEB150" w:rsidR="00FE36E6" w:rsidRPr="00502628" w:rsidRDefault="00FE36E6" w:rsidP="00FE36E6">
      <w:pPr>
        <w:pStyle w:val="Default"/>
        <w:jc w:val="both"/>
        <w:rPr>
          <w:color w:val="auto"/>
        </w:rPr>
      </w:pPr>
      <w:r w:rsidRPr="00502628">
        <w:rPr>
          <w:color w:val="auto"/>
        </w:rPr>
        <w:t>2.</w:t>
      </w:r>
      <w:r w:rsidR="00B530CB">
        <w:rPr>
          <w:color w:val="auto"/>
        </w:rPr>
        <w:t>6</w:t>
      </w:r>
      <w:r w:rsidRPr="00502628">
        <w:rPr>
          <w:color w:val="auto"/>
        </w:rPr>
        <w:t xml:space="preserve">. Darbus </w:t>
      </w:r>
      <w:r w:rsidR="0021226A">
        <w:rPr>
          <w:color w:val="auto"/>
        </w:rPr>
        <w:t xml:space="preserve">jāveic </w:t>
      </w:r>
      <w:r w:rsidRPr="00502628">
        <w:rPr>
          <w:color w:val="auto"/>
        </w:rPr>
        <w:t xml:space="preserve"> bez transporta kustības traucēšanas</w:t>
      </w:r>
      <w:r>
        <w:rPr>
          <w:color w:val="auto"/>
        </w:rPr>
        <w:t>.</w:t>
      </w:r>
    </w:p>
    <w:p w14:paraId="4AC81931" w14:textId="22226D96" w:rsidR="00FE36E6" w:rsidRPr="00B530CB" w:rsidRDefault="00FE36E6" w:rsidP="00FE36E6">
      <w:pPr>
        <w:pStyle w:val="Default"/>
        <w:jc w:val="both"/>
        <w:rPr>
          <w:color w:val="auto"/>
        </w:rPr>
      </w:pPr>
      <w:r w:rsidRPr="00502628">
        <w:rPr>
          <w:color w:val="auto"/>
        </w:rPr>
        <w:t>2.</w:t>
      </w:r>
      <w:r w:rsidR="00B530CB">
        <w:rPr>
          <w:color w:val="auto"/>
        </w:rPr>
        <w:t>7</w:t>
      </w:r>
      <w:r w:rsidRPr="00502628">
        <w:rPr>
          <w:color w:val="auto"/>
        </w:rPr>
        <w:t>. Par d</w:t>
      </w:r>
      <w:r w:rsidRPr="00B530CB">
        <w:rPr>
          <w:color w:val="auto"/>
        </w:rPr>
        <w:t>arbu organizāciju atbildīgs būvdarbu veicējs, ievērojot MK noteikumu nr. 421 “</w:t>
      </w:r>
      <w:r w:rsidRPr="00B530CB">
        <w:rPr>
          <w:color w:val="auto"/>
          <w:shd w:val="clear" w:color="auto" w:fill="FFFFFF"/>
        </w:rPr>
        <w:t xml:space="preserve">Noteikumi par darba vietu aprīkošanu uz ceļiem” </w:t>
      </w:r>
      <w:r w:rsidRPr="00B530CB">
        <w:rPr>
          <w:color w:val="auto"/>
        </w:rPr>
        <w:t>prasības.</w:t>
      </w:r>
    </w:p>
    <w:p w14:paraId="1A1221B7" w14:textId="5F2B0477" w:rsidR="00CD437F" w:rsidRPr="00B530CB" w:rsidRDefault="00FE36E6" w:rsidP="00FE36E6">
      <w:pPr>
        <w:pStyle w:val="Default"/>
        <w:jc w:val="both"/>
        <w:rPr>
          <w:color w:val="auto"/>
        </w:rPr>
      </w:pPr>
      <w:r w:rsidRPr="00B530CB">
        <w:rPr>
          <w:color w:val="auto"/>
        </w:rPr>
        <w:t>2.</w:t>
      </w:r>
      <w:r w:rsidR="00B530CB" w:rsidRPr="00B530CB">
        <w:rPr>
          <w:color w:val="auto"/>
        </w:rPr>
        <w:t>8</w:t>
      </w:r>
      <w:r w:rsidRPr="00B530CB">
        <w:rPr>
          <w:color w:val="auto"/>
        </w:rPr>
        <w:t>. Pēc darbu paveikšanas darbu veicēj</w:t>
      </w:r>
      <w:r w:rsidR="00A0019B">
        <w:rPr>
          <w:color w:val="auto"/>
        </w:rPr>
        <w:t>am</w:t>
      </w:r>
      <w:r w:rsidRPr="00B530CB">
        <w:rPr>
          <w:color w:val="auto"/>
        </w:rPr>
        <w:t xml:space="preserve"> </w:t>
      </w:r>
      <w:r w:rsidR="00E179E1">
        <w:rPr>
          <w:color w:val="auto"/>
        </w:rPr>
        <w:t>jā</w:t>
      </w:r>
      <w:r w:rsidRPr="00B530CB">
        <w:rPr>
          <w:color w:val="auto"/>
        </w:rPr>
        <w:t>atstāj sakopt</w:t>
      </w:r>
      <w:r w:rsidR="00E179E1">
        <w:rPr>
          <w:color w:val="auto"/>
        </w:rPr>
        <w:t>a</w:t>
      </w:r>
      <w:r w:rsidRPr="00B530CB">
        <w:rPr>
          <w:color w:val="auto"/>
        </w:rPr>
        <w:t xml:space="preserve"> darba viet</w:t>
      </w:r>
      <w:r w:rsidR="00E179E1">
        <w:rPr>
          <w:color w:val="auto"/>
        </w:rPr>
        <w:t>a</w:t>
      </w:r>
      <w:r w:rsidRPr="00B530CB">
        <w:rPr>
          <w:color w:val="auto"/>
        </w:rPr>
        <w:t>.</w:t>
      </w:r>
    </w:p>
    <w:p w14:paraId="1EFC6986" w14:textId="2454FDC9" w:rsidR="00CD437F" w:rsidRPr="00B530CB" w:rsidRDefault="00CD437F" w:rsidP="00FE36E6">
      <w:pPr>
        <w:jc w:val="both"/>
        <w:rPr>
          <w:rFonts w:ascii="Times New Roman" w:hAnsi="Times New Roman"/>
          <w:szCs w:val="24"/>
        </w:rPr>
      </w:pPr>
      <w:r w:rsidRPr="00B530CB">
        <w:rPr>
          <w:rFonts w:ascii="Times New Roman" w:hAnsi="Times New Roman"/>
          <w:szCs w:val="24"/>
        </w:rPr>
        <w:t>2.</w:t>
      </w:r>
      <w:r w:rsidR="00B530CB" w:rsidRPr="00B530CB">
        <w:rPr>
          <w:rFonts w:ascii="Times New Roman" w:hAnsi="Times New Roman"/>
          <w:szCs w:val="24"/>
        </w:rPr>
        <w:t>9</w:t>
      </w:r>
      <w:r w:rsidRPr="00B530CB">
        <w:rPr>
          <w:rFonts w:ascii="Times New Roman" w:hAnsi="Times New Roman"/>
          <w:szCs w:val="24"/>
        </w:rPr>
        <w:t xml:space="preserve">. Iesniedzot rēķinu par veiktajiem darbiem, </w:t>
      </w:r>
      <w:r w:rsidR="00E179E1">
        <w:rPr>
          <w:rFonts w:ascii="Times New Roman" w:hAnsi="Times New Roman"/>
          <w:szCs w:val="24"/>
        </w:rPr>
        <w:t>jā</w:t>
      </w:r>
      <w:r w:rsidRPr="00B530CB">
        <w:rPr>
          <w:rFonts w:ascii="Times New Roman" w:hAnsi="Times New Roman"/>
          <w:szCs w:val="24"/>
        </w:rPr>
        <w:t xml:space="preserve">pievieno </w:t>
      </w:r>
      <w:proofErr w:type="spellStart"/>
      <w:r w:rsidRPr="00B530CB">
        <w:rPr>
          <w:rFonts w:ascii="Times New Roman" w:hAnsi="Times New Roman"/>
          <w:szCs w:val="24"/>
        </w:rPr>
        <w:t>izpilddokumentācij</w:t>
      </w:r>
      <w:r w:rsidR="00E179E1">
        <w:rPr>
          <w:rFonts w:ascii="Times New Roman" w:hAnsi="Times New Roman"/>
          <w:szCs w:val="24"/>
        </w:rPr>
        <w:t>a</w:t>
      </w:r>
      <w:proofErr w:type="spellEnd"/>
      <w:r w:rsidRPr="00B530CB">
        <w:rPr>
          <w:rFonts w:ascii="Times New Roman" w:hAnsi="Times New Roman"/>
          <w:szCs w:val="24"/>
        </w:rPr>
        <w:t xml:space="preserve"> saskaņā ar tehniskās spec</w:t>
      </w:r>
      <w:r w:rsidR="00B530CB" w:rsidRPr="00B530CB">
        <w:rPr>
          <w:rFonts w:ascii="Times New Roman" w:hAnsi="Times New Roman"/>
          <w:szCs w:val="24"/>
        </w:rPr>
        <w:t>i</w:t>
      </w:r>
      <w:r w:rsidRPr="00B530CB">
        <w:rPr>
          <w:rFonts w:ascii="Times New Roman" w:hAnsi="Times New Roman"/>
          <w:szCs w:val="24"/>
        </w:rPr>
        <w:t>fikācijas 2.</w:t>
      </w:r>
      <w:r w:rsidR="00B530CB" w:rsidRPr="00B530CB">
        <w:rPr>
          <w:rFonts w:ascii="Times New Roman" w:hAnsi="Times New Roman"/>
          <w:szCs w:val="24"/>
        </w:rPr>
        <w:t>3</w:t>
      </w:r>
      <w:r w:rsidRPr="00B530CB">
        <w:rPr>
          <w:rFonts w:ascii="Times New Roman" w:hAnsi="Times New Roman"/>
          <w:szCs w:val="24"/>
        </w:rPr>
        <w:t>. punktu.</w:t>
      </w:r>
    </w:p>
    <w:p w14:paraId="3C2BB3D9" w14:textId="7294B4DA" w:rsidR="00B530CB" w:rsidRPr="00B530CB" w:rsidRDefault="00B530CB" w:rsidP="00B530CB">
      <w:pPr>
        <w:jc w:val="both"/>
        <w:rPr>
          <w:rFonts w:ascii="Times New Roman" w:hAnsi="Times New Roman"/>
          <w:szCs w:val="24"/>
        </w:rPr>
      </w:pPr>
      <w:r w:rsidRPr="00B530CB">
        <w:rPr>
          <w:rFonts w:ascii="Times New Roman" w:hAnsi="Times New Roman"/>
          <w:szCs w:val="24"/>
        </w:rPr>
        <w:t xml:space="preserve">2.10. Kontaktpersona par darbu izpildi – Aigars Ozoliņš, </w:t>
      </w:r>
      <w:proofErr w:type="spellStart"/>
      <w:r w:rsidRPr="00B530CB">
        <w:rPr>
          <w:rFonts w:ascii="Times New Roman" w:hAnsi="Times New Roman"/>
          <w:szCs w:val="24"/>
        </w:rPr>
        <w:t>Elektrosaimniecības</w:t>
      </w:r>
      <w:proofErr w:type="spellEnd"/>
      <w:r w:rsidRPr="00B530CB">
        <w:rPr>
          <w:rFonts w:ascii="Times New Roman" w:hAnsi="Times New Roman"/>
          <w:szCs w:val="24"/>
        </w:rPr>
        <w:t xml:space="preserve"> vadītāja vietnieks, tālr.nr. 24778377, e-pasts: </w:t>
      </w:r>
      <w:hyperlink r:id="rId8" w:history="1">
        <w:r w:rsidRPr="00B530CB">
          <w:rPr>
            <w:rStyle w:val="Hyperlink"/>
            <w:rFonts w:ascii="Times New Roman" w:hAnsi="Times New Roman"/>
            <w:szCs w:val="24"/>
          </w:rPr>
          <w:t>aigars.ozolins@rigassatiksme.lv</w:t>
        </w:r>
      </w:hyperlink>
      <w:r w:rsidRPr="00DF735B">
        <w:rPr>
          <w:rFonts w:ascii="Times New Roman" w:hAnsi="Times New Roman"/>
        </w:rPr>
        <w:t xml:space="preserve"> vai Jānis Bethers,</w:t>
      </w:r>
      <w:r w:rsidRPr="00B530CB">
        <w:rPr>
          <w:rStyle w:val="Hyperlink"/>
          <w:rFonts w:ascii="Times New Roman" w:hAnsi="Times New Roman"/>
          <w:szCs w:val="24"/>
        </w:rPr>
        <w:t xml:space="preserve"> </w:t>
      </w:r>
      <w:r w:rsidRPr="00B530CB">
        <w:rPr>
          <w:rFonts w:ascii="Times New Roman" w:hAnsi="Times New Roman"/>
          <w:color w:val="000000"/>
          <w:szCs w:val="24"/>
          <w:shd w:val="clear" w:color="auto" w:fill="FFFFFF"/>
        </w:rPr>
        <w:t xml:space="preserve">Kontakttīkla iekārtu elektroinženieris, tālr. 20118709, e-pasts: </w:t>
      </w:r>
      <w:r w:rsidRPr="00DF735B">
        <w:rPr>
          <w:rStyle w:val="Hyperlink"/>
          <w:rFonts w:ascii="Times New Roman" w:hAnsi="Times New Roman"/>
        </w:rPr>
        <w:t>janis.bethers@rigassatiksme.lv</w:t>
      </w:r>
    </w:p>
    <w:p w14:paraId="12D22214" w14:textId="59665D72" w:rsidR="00B530CB" w:rsidRPr="00B530CB" w:rsidRDefault="00B530CB" w:rsidP="00B530CB">
      <w:pPr>
        <w:jc w:val="both"/>
        <w:rPr>
          <w:rFonts w:ascii="Times New Roman" w:hAnsi="Times New Roman"/>
          <w:szCs w:val="24"/>
        </w:rPr>
      </w:pPr>
    </w:p>
    <w:p w14:paraId="2508FBDB" w14:textId="77777777" w:rsidR="00FE36E6" w:rsidRDefault="00FE36E6" w:rsidP="00FE36E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DB417" w14:textId="292D88C2" w:rsidR="00B530CB" w:rsidRDefault="00B530CB">
      <w:pPr>
        <w:spacing w:after="160" w:line="259" w:lineRule="auto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2E43D9D" w14:textId="77777777" w:rsidR="002966D5" w:rsidRPr="00502628" w:rsidRDefault="002966D5" w:rsidP="00FE36E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2C3D8" w14:textId="77777777" w:rsidR="00FE36E6" w:rsidRPr="00502628" w:rsidRDefault="00FE36E6" w:rsidP="00FE36E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02628">
        <w:rPr>
          <w:rFonts w:ascii="Times New Roman" w:hAnsi="Times New Roman"/>
          <w:b/>
          <w:bCs/>
          <w:sz w:val="28"/>
          <w:szCs w:val="28"/>
        </w:rPr>
        <w:t>APSTRĀDES TEHNOLOĢIJA</w:t>
      </w:r>
    </w:p>
    <w:p w14:paraId="391013A8" w14:textId="77777777" w:rsidR="00FE36E6" w:rsidRPr="00502628" w:rsidRDefault="00FE36E6" w:rsidP="00FE36E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628">
        <w:rPr>
          <w:rFonts w:ascii="Times New Roman" w:hAnsi="Times New Roman" w:cs="Times New Roman"/>
          <w:b/>
          <w:bCs/>
          <w:sz w:val="28"/>
          <w:szCs w:val="28"/>
        </w:rPr>
        <w:t>Kontakttīkla balstu metāla konstrukciju</w:t>
      </w:r>
    </w:p>
    <w:p w14:paraId="38CED3DF" w14:textId="77777777" w:rsidR="00FE36E6" w:rsidRPr="00502628" w:rsidRDefault="00FE36E6" w:rsidP="00FE36E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628">
        <w:rPr>
          <w:rFonts w:ascii="Times New Roman" w:hAnsi="Times New Roman" w:cs="Times New Roman"/>
          <w:b/>
          <w:bCs/>
          <w:sz w:val="28"/>
          <w:szCs w:val="28"/>
        </w:rPr>
        <w:t>pretkorozijas apstrāde un krāsošana (aukstā cinkošana)</w:t>
      </w:r>
    </w:p>
    <w:p w14:paraId="71A2E28F" w14:textId="77777777" w:rsidR="00FE36E6" w:rsidRPr="00502628" w:rsidRDefault="00FE36E6" w:rsidP="00FE36E6">
      <w:pPr>
        <w:jc w:val="both"/>
        <w:rPr>
          <w:rFonts w:ascii="Times New Roman" w:hAnsi="Times New Roman"/>
        </w:rPr>
      </w:pPr>
    </w:p>
    <w:p w14:paraId="10DA6BE8" w14:textId="77777777" w:rsidR="00FE36E6" w:rsidRPr="00502628" w:rsidRDefault="00FE36E6" w:rsidP="00FE36E6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Cs w:val="24"/>
        </w:rPr>
      </w:pPr>
      <w:r w:rsidRPr="00502628">
        <w:rPr>
          <w:rFonts w:ascii="Times New Roman" w:hAnsi="Times New Roman"/>
          <w:b/>
          <w:szCs w:val="24"/>
        </w:rPr>
        <w:t>Tehnoloģijas apraksts:</w:t>
      </w:r>
    </w:p>
    <w:p w14:paraId="266A62BF" w14:textId="51BAD7C8" w:rsidR="00FE36E6" w:rsidRPr="00502628" w:rsidRDefault="00FE36E6" w:rsidP="00FE36E6">
      <w:pPr>
        <w:jc w:val="both"/>
        <w:rPr>
          <w:rFonts w:ascii="Times New Roman" w:hAnsi="Times New Roman"/>
          <w:szCs w:val="24"/>
        </w:rPr>
      </w:pPr>
      <w:r w:rsidRPr="00502628">
        <w:rPr>
          <w:rFonts w:ascii="Times New Roman" w:hAnsi="Times New Roman"/>
          <w:szCs w:val="24"/>
        </w:rPr>
        <w:t xml:space="preserve">1.1. </w:t>
      </w:r>
      <w:r w:rsidR="007662F6">
        <w:rPr>
          <w:rFonts w:ascii="Times New Roman" w:hAnsi="Times New Roman"/>
          <w:szCs w:val="24"/>
        </w:rPr>
        <w:tab/>
      </w:r>
      <w:r w:rsidRPr="00502628">
        <w:rPr>
          <w:rFonts w:ascii="Times New Roman" w:hAnsi="Times New Roman"/>
          <w:szCs w:val="24"/>
        </w:rPr>
        <w:t>Darbu izpildei jānotiek ievērojot visas drošības tehnikas normas un instrukcijas;</w:t>
      </w:r>
    </w:p>
    <w:p w14:paraId="5A5B0D74" w14:textId="77777777" w:rsidR="00FE36E6" w:rsidRPr="00502628" w:rsidRDefault="00FE36E6" w:rsidP="00C84013">
      <w:pPr>
        <w:jc w:val="both"/>
        <w:rPr>
          <w:rFonts w:ascii="Times New Roman" w:hAnsi="Times New Roman"/>
          <w:szCs w:val="24"/>
        </w:rPr>
      </w:pPr>
      <w:r w:rsidRPr="00502628">
        <w:rPr>
          <w:rFonts w:ascii="Times New Roman" w:hAnsi="Times New Roman"/>
          <w:szCs w:val="24"/>
        </w:rPr>
        <w:t>1) darbu veicējam jāpārliecinās, ka līdz strāvu vadošām daļām ir dubultā izolācija. Pretējā gadījumā sazināties ar Pasūtītāja atbildīgo personu un vienoties par sprieguma atslēgšanu;</w:t>
      </w:r>
    </w:p>
    <w:p w14:paraId="722013B3" w14:textId="46AE6576" w:rsidR="00FE36E6" w:rsidRPr="00502628" w:rsidRDefault="00FE36E6" w:rsidP="00C84013">
      <w:pPr>
        <w:jc w:val="both"/>
        <w:rPr>
          <w:rFonts w:ascii="Times New Roman" w:hAnsi="Times New Roman"/>
          <w:szCs w:val="24"/>
        </w:rPr>
      </w:pPr>
      <w:r w:rsidRPr="00502628">
        <w:rPr>
          <w:rFonts w:ascii="Times New Roman" w:hAnsi="Times New Roman"/>
          <w:szCs w:val="24"/>
        </w:rPr>
        <w:t>2) darbu izpildes vietai jābūt nožogotai un pa perimetru izvietotām brīdinošām drošības zīmēm</w:t>
      </w:r>
      <w:r>
        <w:rPr>
          <w:rFonts w:ascii="Times New Roman" w:hAnsi="Times New Roman"/>
          <w:szCs w:val="24"/>
        </w:rPr>
        <w:t>.</w:t>
      </w:r>
    </w:p>
    <w:p w14:paraId="53A09DD5" w14:textId="407132E8" w:rsidR="00FE36E6" w:rsidRPr="00502628" w:rsidRDefault="00FE36E6" w:rsidP="00FE36E6">
      <w:pPr>
        <w:jc w:val="both"/>
        <w:rPr>
          <w:rFonts w:ascii="Times New Roman" w:hAnsi="Times New Roman"/>
          <w:szCs w:val="24"/>
        </w:rPr>
      </w:pPr>
      <w:r w:rsidRPr="00502628">
        <w:rPr>
          <w:rFonts w:ascii="Times New Roman" w:hAnsi="Times New Roman"/>
          <w:szCs w:val="24"/>
        </w:rPr>
        <w:t xml:space="preserve">1.2. </w:t>
      </w:r>
      <w:r w:rsidR="007662F6">
        <w:rPr>
          <w:rFonts w:ascii="Times New Roman" w:hAnsi="Times New Roman"/>
          <w:szCs w:val="24"/>
        </w:rPr>
        <w:tab/>
      </w:r>
      <w:r w:rsidRPr="00502628">
        <w:rPr>
          <w:rFonts w:ascii="Times New Roman" w:hAnsi="Times New Roman"/>
          <w:szCs w:val="24"/>
        </w:rPr>
        <w:t>Elektrisko iekārtu pieslēgšanas vietas tiks noteiktas iepriekš, pirms darba uzsākšanas</w:t>
      </w:r>
      <w:r>
        <w:rPr>
          <w:rFonts w:ascii="Times New Roman" w:hAnsi="Times New Roman"/>
          <w:szCs w:val="24"/>
        </w:rPr>
        <w:t>.</w:t>
      </w:r>
      <w:r w:rsidRPr="00502628">
        <w:rPr>
          <w:rFonts w:ascii="Times New Roman" w:hAnsi="Times New Roman"/>
          <w:strike/>
          <w:szCs w:val="24"/>
        </w:rPr>
        <w:t xml:space="preserve">  </w:t>
      </w:r>
    </w:p>
    <w:p w14:paraId="53D3CC1E" w14:textId="4B241CBF" w:rsidR="00FE36E6" w:rsidRDefault="00FE36E6" w:rsidP="00FE36E6">
      <w:pPr>
        <w:pStyle w:val="ListParagraph"/>
        <w:numPr>
          <w:ilvl w:val="1"/>
          <w:numId w:val="4"/>
        </w:numPr>
        <w:ind w:left="0" w:firstLine="0"/>
        <w:jc w:val="both"/>
      </w:pPr>
      <w:r w:rsidRPr="00502628">
        <w:t>Ja balsti atrodas zaļajā zonā un/vai stabu apakšējās daļas ir apbērtas ar grunti vai augsni, tās nepieciešams atrakt un attīrīt vismaz 15 cm zem nosedzošā virsmas līmeņa, lai veiktu kvalitatīvi pretkorozijas apstrādi un krāsošanu</w:t>
      </w:r>
      <w:r>
        <w:t>.</w:t>
      </w:r>
    </w:p>
    <w:p w14:paraId="38564FCA" w14:textId="05D42487" w:rsidR="00932631" w:rsidRPr="00502628" w:rsidRDefault="00932631" w:rsidP="00FE36E6">
      <w:pPr>
        <w:pStyle w:val="ListParagraph"/>
        <w:numPr>
          <w:ilvl w:val="1"/>
          <w:numId w:val="4"/>
        </w:numPr>
        <w:ind w:left="0" w:firstLine="0"/>
        <w:jc w:val="both"/>
      </w:pPr>
      <w:r w:rsidRPr="008E2588">
        <w:t>Darbu veicējam ar saviem spēkiem un tehniku jāveic balstiem tuvumā esošo koku atzarošanu tādā apjomā, lai kvalitatīvi veiktu balstu metāla konstrukciju pretkorozijas apstrādi un krāsošanu</w:t>
      </w:r>
      <w:r>
        <w:t>.</w:t>
      </w:r>
      <w:r w:rsidR="002A540D">
        <w:t xml:space="preserve"> Koku zarus darbu veicējs no būvobjekta savāc ne vēlāk kā nākošajā dienā pēc atzarošanas pabeigšanas.</w:t>
      </w:r>
    </w:p>
    <w:p w14:paraId="7F4A8FA2" w14:textId="71C009A9" w:rsidR="00FE36E6" w:rsidRPr="00502628" w:rsidRDefault="00F26870" w:rsidP="00FE36E6">
      <w:pPr>
        <w:pStyle w:val="ListParagraph"/>
        <w:numPr>
          <w:ilvl w:val="1"/>
          <w:numId w:val="4"/>
        </w:numPr>
        <w:ind w:left="0" w:firstLine="0"/>
        <w:jc w:val="both"/>
        <w:rPr>
          <w:bCs/>
        </w:rPr>
      </w:pPr>
      <w:r>
        <w:rPr>
          <w:bCs/>
        </w:rPr>
        <w:t xml:space="preserve">Darbu veicējam no apstrādei paredzētajiem balstiem jānoņem balstu identifikācijas plāksnes, kuras, pēc visu paredzēto darbu pabeigšanas jānodod Pasūtītāja pārstāvim. </w:t>
      </w:r>
      <w:r w:rsidR="00FE36E6" w:rsidRPr="00502628">
        <w:rPr>
          <w:bCs/>
        </w:rPr>
        <w:t>Pārējie stiprinājumi nav jāaiztiek</w:t>
      </w:r>
      <w:r w:rsidR="00FE36E6">
        <w:rPr>
          <w:bCs/>
        </w:rPr>
        <w:t>.</w:t>
      </w:r>
    </w:p>
    <w:p w14:paraId="6A7539E7" w14:textId="06D8FC45" w:rsidR="00FE36E6" w:rsidRPr="00502628" w:rsidRDefault="00FE36E6" w:rsidP="00FE36E6">
      <w:pPr>
        <w:pStyle w:val="ListParagraph"/>
        <w:numPr>
          <w:ilvl w:val="1"/>
          <w:numId w:val="4"/>
        </w:numPr>
        <w:ind w:left="0" w:firstLine="0"/>
        <w:jc w:val="both"/>
      </w:pPr>
      <w:r w:rsidRPr="00502628">
        <w:t>Ņemot vērā sarežģītu balstu pretkorozijas apstrādes un krāsošanas konstrukciju virsmu, to krāsošanu jāveic</w:t>
      </w:r>
      <w:r w:rsidR="00435799">
        <w:t>,</w:t>
      </w:r>
      <w:r w:rsidRPr="00502628">
        <w:t xml:space="preserve"> izmantojot rullīšus un otas</w:t>
      </w:r>
      <w:r>
        <w:t>.</w:t>
      </w:r>
    </w:p>
    <w:p w14:paraId="2E3B3D18" w14:textId="050408F9" w:rsidR="00FE36E6" w:rsidRPr="00502628" w:rsidRDefault="00FE36E6" w:rsidP="00FE36E6">
      <w:pPr>
        <w:pStyle w:val="ListParagraph"/>
        <w:numPr>
          <w:ilvl w:val="1"/>
          <w:numId w:val="4"/>
        </w:numPr>
        <w:ind w:left="0" w:firstLine="0"/>
        <w:jc w:val="both"/>
      </w:pPr>
      <w:r w:rsidRPr="00502628">
        <w:t xml:space="preserve">Visām virsmām nepieciešams veikt abrazīvo tīrīšanu Sa-2,5 pēc ISO 8501-1 standarta, izmantojot abrazīvo materiālu </w:t>
      </w:r>
      <w:r w:rsidRPr="00435799">
        <w:rPr>
          <w:b/>
          <w:bCs/>
        </w:rPr>
        <w:t>ASKANIA Nr. 55</w:t>
      </w:r>
      <w:r w:rsidRPr="00502628">
        <w:t xml:space="preserve"> (vai ekvivalentu</w:t>
      </w:r>
      <w:r w:rsidRPr="00502628">
        <w:rPr>
          <w:sz w:val="28"/>
          <w:szCs w:val="28"/>
          <w:vertAlign w:val="superscript"/>
        </w:rPr>
        <w:t>*</w:t>
      </w:r>
      <w:r w:rsidRPr="00502628">
        <w:t>), kurš ir sertificēts un atļauts izmantošanai LV</w:t>
      </w:r>
      <w:r>
        <w:t>.</w:t>
      </w:r>
      <w:r w:rsidRPr="00502628">
        <w:t xml:space="preserve"> Vietās</w:t>
      </w:r>
      <w:r>
        <w:t>,</w:t>
      </w:r>
      <w:r w:rsidRPr="00502628">
        <w:t xml:space="preserve"> kur</w:t>
      </w:r>
      <w:r w:rsidR="00435799">
        <w:t>ās</w:t>
      </w:r>
      <w:r w:rsidRPr="00502628">
        <w:t xml:space="preserve"> nav iespējams veikt abrazīvo tīrīšanu Sa-2.5 (sarežģīta piekļuve, neliels attālums no apdzīvotām ēkām, privātīpašumi)</w:t>
      </w:r>
      <w:r w:rsidR="00435799">
        <w:t>,</w:t>
      </w:r>
      <w:r w:rsidRPr="00502628">
        <w:t xml:space="preserve"> tiks piemērota virsmas sagatavošana St-3 pēc ISO 8501-2 standarta izmantojot mehāniskos instrumentus.</w:t>
      </w:r>
    </w:p>
    <w:p w14:paraId="31A383F5" w14:textId="19531FD2" w:rsidR="00FE36E6" w:rsidRPr="00502628" w:rsidRDefault="00FE36E6" w:rsidP="00FE36E6">
      <w:pPr>
        <w:pStyle w:val="ListParagraph"/>
        <w:ind w:left="0"/>
        <w:jc w:val="both"/>
        <w:rPr>
          <w:b/>
          <w:bCs/>
          <w:i/>
          <w:iCs/>
        </w:rPr>
      </w:pPr>
      <w:r w:rsidRPr="00502628">
        <w:rPr>
          <w:b/>
          <w:bCs/>
          <w:i/>
          <w:iCs/>
        </w:rPr>
        <w:t>*Piedāvājot produktu, kas ir ekvivalents norādītajam produktam, iesniegt līdzvērtīgā produkta Drošības datu lapu.</w:t>
      </w:r>
    </w:p>
    <w:p w14:paraId="690A175B" w14:textId="77777777" w:rsidR="00FE36E6" w:rsidRPr="00502628" w:rsidRDefault="00FE36E6" w:rsidP="00FE36E6">
      <w:pPr>
        <w:jc w:val="both"/>
        <w:rPr>
          <w:rFonts w:ascii="Times New Roman" w:hAnsi="Times New Roman"/>
          <w:i/>
          <w:iCs/>
          <w:szCs w:val="24"/>
        </w:rPr>
      </w:pPr>
    </w:p>
    <w:p w14:paraId="432EF798" w14:textId="77777777" w:rsidR="00FE36E6" w:rsidRPr="00502628" w:rsidRDefault="00FE36E6" w:rsidP="00FE36E6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Cs w:val="24"/>
        </w:rPr>
      </w:pPr>
      <w:r w:rsidRPr="00502628">
        <w:rPr>
          <w:rFonts w:ascii="Times New Roman" w:hAnsi="Times New Roman"/>
          <w:b/>
          <w:szCs w:val="24"/>
        </w:rPr>
        <w:t>Tērauda konstrukciju virsmas pretkorozijas apstrāde:</w:t>
      </w:r>
    </w:p>
    <w:p w14:paraId="7BDD4D85" w14:textId="77777777" w:rsidR="00FE36E6" w:rsidRPr="00502628" w:rsidRDefault="00FE36E6" w:rsidP="00FE36E6">
      <w:pPr>
        <w:jc w:val="both"/>
        <w:rPr>
          <w:rFonts w:ascii="Times New Roman" w:hAnsi="Times New Roman"/>
          <w:szCs w:val="24"/>
        </w:rPr>
      </w:pPr>
      <w:r w:rsidRPr="00502628">
        <w:rPr>
          <w:rFonts w:ascii="Times New Roman" w:hAnsi="Times New Roman"/>
          <w:b/>
          <w:szCs w:val="24"/>
        </w:rPr>
        <w:t>Pretkorozijas aizsardzības sistēmai jāietver sevī sekojoši pasākumi</w:t>
      </w:r>
      <w:r w:rsidRPr="00502628">
        <w:rPr>
          <w:rFonts w:ascii="Times New Roman" w:hAnsi="Times New Roman"/>
          <w:szCs w:val="24"/>
        </w:rPr>
        <w:t>:</w:t>
      </w:r>
    </w:p>
    <w:p w14:paraId="73F3D635" w14:textId="366338A5" w:rsidR="00FE36E6" w:rsidRPr="00502628" w:rsidRDefault="00FE36E6" w:rsidP="00FE36E6">
      <w:pPr>
        <w:pStyle w:val="ListParagraph"/>
        <w:numPr>
          <w:ilvl w:val="1"/>
          <w:numId w:val="3"/>
        </w:numPr>
        <w:ind w:left="0" w:firstLine="0"/>
        <w:jc w:val="both"/>
      </w:pPr>
      <w:r w:rsidRPr="00502628">
        <w:t>Esošo tērauda balstu virsmas jāsagatavo pēc LVS EN ISO 8501-1:2007</w:t>
      </w:r>
      <w:r w:rsidRPr="00502628">
        <w:rPr>
          <w:rStyle w:val="FootnoteReference"/>
        </w:rPr>
        <w:footnoteReference w:id="2"/>
      </w:r>
      <w:r w:rsidRPr="00502628">
        <w:t>, notīrot tērauda virsmu līdz tīrības pakāpei Sa-2,5, kā abrazīvo materiālu pilsētas teritorijā izmantot tikai specializētos abrazīvos materiālus (smiltis kā abrazīvo materiālu pilsētas teritorijā izmantot aizliegts) atbilstoši normatīvo aktu prasībām</w:t>
      </w:r>
      <w:r>
        <w:t>.</w:t>
      </w:r>
    </w:p>
    <w:p w14:paraId="6C6DA8DC" w14:textId="482FC5D6" w:rsidR="00FE36E6" w:rsidRPr="00502628" w:rsidRDefault="00FE36E6" w:rsidP="00FE36E6">
      <w:pPr>
        <w:pStyle w:val="ListParagraph"/>
        <w:numPr>
          <w:ilvl w:val="1"/>
          <w:numId w:val="3"/>
        </w:numPr>
        <w:ind w:left="0" w:firstLine="0"/>
        <w:jc w:val="both"/>
      </w:pPr>
      <w:r w:rsidRPr="00502628">
        <w:t>Esošo tērauda balstu virsmas jāgruntē un jākrāso atbilstoši LVS EN ISO 12944</w:t>
      </w:r>
      <w:r w:rsidRPr="00502628">
        <w:rPr>
          <w:rStyle w:val="FootnoteReference"/>
        </w:rPr>
        <w:footnoteReference w:id="3"/>
      </w:r>
      <w:r w:rsidRPr="00502628">
        <w:t xml:space="preserve"> vides iedarbības klasei C4 (augsta </w:t>
      </w:r>
      <w:proofErr w:type="spellStart"/>
      <w:r w:rsidRPr="00502628">
        <w:t>korozivitātes</w:t>
      </w:r>
      <w:proofErr w:type="spellEnd"/>
      <w:r w:rsidRPr="00502628">
        <w:t xml:space="preserve"> kategorija) un krāsošanas sistēmai S4.30. Minimālais krāsas sistēmas kopējam biezumam jābūt ne mazāk 280µm</w:t>
      </w:r>
      <w:r>
        <w:t>.</w:t>
      </w:r>
    </w:p>
    <w:p w14:paraId="45F3F8A2" w14:textId="07A9D505" w:rsidR="00FE36E6" w:rsidRDefault="00FE36E6" w:rsidP="00FE36E6">
      <w:pPr>
        <w:pStyle w:val="ListParagraph"/>
        <w:numPr>
          <w:ilvl w:val="1"/>
          <w:numId w:val="3"/>
        </w:numPr>
        <w:ind w:left="0" w:firstLine="0"/>
        <w:jc w:val="both"/>
      </w:pPr>
      <w:r w:rsidRPr="00502628">
        <w:lastRenderedPageBreak/>
        <w:t xml:space="preserve">Krāsojumam jābūt tonī, kas atbilst – RAL </w:t>
      </w:r>
      <w:r w:rsidR="004C2E77">
        <w:t>7039</w:t>
      </w:r>
      <w:r w:rsidRPr="00502628">
        <w:t xml:space="preserve"> pēc RAL krāsu kataloga</w:t>
      </w:r>
      <w:r w:rsidR="005435E7">
        <w:t xml:space="preserve">. Pirms darbu uzsākšanas </w:t>
      </w:r>
      <w:r w:rsidR="00A0646B">
        <w:t xml:space="preserve">darbu veicējs </w:t>
      </w:r>
      <w:r w:rsidR="005435E7">
        <w:t>saskaņo izmantojamās krāsas RAL toni. Pasūtītājam ir tiesības mainīt RAL toni atbilstoši Rīgas domes norādījumiem</w:t>
      </w:r>
      <w:r>
        <w:t>.</w:t>
      </w:r>
    </w:p>
    <w:p w14:paraId="6A3F89C1" w14:textId="651F6612" w:rsidR="00FE36E6" w:rsidRPr="00502628" w:rsidRDefault="00FE36E6" w:rsidP="00FE36E6">
      <w:pPr>
        <w:pStyle w:val="ListParagraph"/>
        <w:numPr>
          <w:ilvl w:val="1"/>
          <w:numId w:val="3"/>
        </w:numPr>
        <w:ind w:left="0" w:firstLine="0"/>
        <w:jc w:val="both"/>
      </w:pPr>
      <w:r w:rsidRPr="00FE36E6">
        <w:t xml:space="preserve">Krāsojumam </w:t>
      </w:r>
      <w:r>
        <w:t>jā</w:t>
      </w:r>
      <w:r w:rsidRPr="00FE36E6">
        <w:t>būt ar matētu</w:t>
      </w:r>
      <w:r w:rsidR="006E3A54">
        <w:t xml:space="preserve"> </w:t>
      </w:r>
      <w:r w:rsidRPr="00FE36E6">
        <w:t>efektu</w:t>
      </w:r>
      <w:r>
        <w:t xml:space="preserve">. Neizmantot </w:t>
      </w:r>
      <w:proofErr w:type="spellStart"/>
      <w:r w:rsidRPr="00FE36E6">
        <w:rPr>
          <w:i/>
          <w:iCs/>
        </w:rPr>
        <w:t>glossy</w:t>
      </w:r>
      <w:proofErr w:type="spellEnd"/>
      <w:r>
        <w:t xml:space="preserve"> virsmu!</w:t>
      </w:r>
    </w:p>
    <w:p w14:paraId="3B962A4E" w14:textId="69F71675" w:rsidR="00FE36E6" w:rsidRPr="00502628" w:rsidRDefault="00FE36E6" w:rsidP="00FE36E6">
      <w:pPr>
        <w:pStyle w:val="ListParagraph"/>
        <w:numPr>
          <w:ilvl w:val="1"/>
          <w:numId w:val="3"/>
        </w:numPr>
        <w:ind w:left="0" w:firstLine="0"/>
        <w:jc w:val="both"/>
      </w:pPr>
      <w:r w:rsidRPr="00502628">
        <w:t>Izvēlētajai krāsojuma sistēmai jābūt noturīgai pret ultravioleto starojumu ar kalpošanas laiku ne mazāko par 15</w:t>
      </w:r>
      <w:r w:rsidR="00346C0E">
        <w:t xml:space="preserve"> (piecpadsmit)</w:t>
      </w:r>
      <w:r w:rsidRPr="00502628">
        <w:t xml:space="preserve"> gadiem </w:t>
      </w:r>
      <w:r w:rsidRPr="00502628">
        <w:rPr>
          <w:i/>
          <w:iCs/>
        </w:rPr>
        <w:t>(izturībai pret ultravioleto starojumu jābūt dokumentāli pierādāmai)</w:t>
      </w:r>
      <w:r>
        <w:t>.</w:t>
      </w:r>
    </w:p>
    <w:p w14:paraId="0AE1C8CF" w14:textId="7FD41D2D" w:rsidR="00FE36E6" w:rsidRPr="00502628" w:rsidRDefault="00FE36E6" w:rsidP="00FE36E6">
      <w:pPr>
        <w:pStyle w:val="ListParagraph"/>
        <w:ind w:left="0"/>
        <w:jc w:val="both"/>
        <w:rPr>
          <w:b/>
          <w:bCs/>
          <w:i/>
          <w:iCs/>
        </w:rPr>
      </w:pPr>
      <w:r w:rsidRPr="00502628">
        <w:rPr>
          <w:b/>
          <w:bCs/>
          <w:i/>
          <w:iCs/>
        </w:rPr>
        <w:t>*Piedāvājot produktu, kas ir ekvivalents norādītajam produktam, iesniegt līdzvērtīgā produkta Drošības datu lapu.</w:t>
      </w:r>
    </w:p>
    <w:p w14:paraId="12E151D8" w14:textId="77777777" w:rsidR="00FE36E6" w:rsidRPr="00502628" w:rsidRDefault="00FE36E6" w:rsidP="00FE36E6">
      <w:pPr>
        <w:jc w:val="both"/>
        <w:rPr>
          <w:rFonts w:ascii="Times New Roman" w:hAnsi="Times New Roman"/>
          <w:szCs w:val="24"/>
        </w:rPr>
      </w:pPr>
    </w:p>
    <w:p w14:paraId="690D7820" w14:textId="48B5731F" w:rsidR="00FE36E6" w:rsidRPr="002F110D" w:rsidRDefault="00FE36E6" w:rsidP="002F110D">
      <w:pPr>
        <w:pStyle w:val="ListParagraph"/>
        <w:numPr>
          <w:ilvl w:val="0"/>
          <w:numId w:val="5"/>
        </w:numPr>
        <w:jc w:val="both"/>
        <w:rPr>
          <w:b/>
          <w:bCs/>
        </w:rPr>
      </w:pPr>
      <w:r w:rsidRPr="002F110D">
        <w:rPr>
          <w:b/>
        </w:rPr>
        <w:t>Virsmas krāsošana</w:t>
      </w:r>
      <w:r w:rsidRPr="002F110D">
        <w:t xml:space="preserve"> </w:t>
      </w:r>
      <w:r w:rsidRPr="002F110D">
        <w:rPr>
          <w:b/>
          <w:bCs/>
        </w:rPr>
        <w:t xml:space="preserve">ar garantijas laiku 5 </w:t>
      </w:r>
      <w:r w:rsidR="00346C0E" w:rsidRPr="002F110D">
        <w:rPr>
          <w:b/>
          <w:bCs/>
        </w:rPr>
        <w:t xml:space="preserve">(pieci) </w:t>
      </w:r>
      <w:r w:rsidRPr="002F110D">
        <w:rPr>
          <w:b/>
          <w:bCs/>
        </w:rPr>
        <w:t xml:space="preserve">gadi, un kalpošanas laiku 15 </w:t>
      </w:r>
      <w:r w:rsidR="00346C0E" w:rsidRPr="002F110D">
        <w:rPr>
          <w:b/>
          <w:bCs/>
        </w:rPr>
        <w:t xml:space="preserve">(piecpadsmit) </w:t>
      </w:r>
      <w:r w:rsidRPr="002F110D">
        <w:rPr>
          <w:b/>
          <w:bCs/>
        </w:rPr>
        <w:t>gadi</w:t>
      </w:r>
      <w:r w:rsidR="002F110D" w:rsidRPr="002F110D">
        <w:rPr>
          <w:b/>
          <w:bCs/>
        </w:rPr>
        <w:t>.</w:t>
      </w:r>
    </w:p>
    <w:p w14:paraId="7EF644AC" w14:textId="0B4E5FF6" w:rsidR="002F110D" w:rsidRPr="00924430" w:rsidRDefault="002F110D" w:rsidP="00924430">
      <w:pPr>
        <w:jc w:val="both"/>
        <w:rPr>
          <w:rFonts w:ascii="Times New Roman" w:hAnsi="Times New Roman"/>
          <w:b/>
          <w:bCs/>
          <w:szCs w:val="24"/>
        </w:rPr>
      </w:pPr>
      <w:r w:rsidRPr="00924430">
        <w:rPr>
          <w:rFonts w:ascii="Times New Roman" w:hAnsi="Times New Roman"/>
          <w:b/>
          <w:bCs/>
        </w:rPr>
        <w:t>Pretend</w:t>
      </w:r>
      <w:r w:rsidR="00924430" w:rsidRPr="00924430">
        <w:rPr>
          <w:rFonts w:ascii="Times New Roman" w:hAnsi="Times New Roman"/>
          <w:b/>
          <w:bCs/>
        </w:rPr>
        <w:t xml:space="preserve">entam </w:t>
      </w:r>
      <w:r w:rsidR="009C446F">
        <w:rPr>
          <w:rFonts w:ascii="Times New Roman" w:hAnsi="Times New Roman"/>
          <w:b/>
          <w:bCs/>
        </w:rPr>
        <w:t xml:space="preserve">pakalpojums jāsniedz saskaņā ar šādiem nosacījumiem: </w:t>
      </w:r>
    </w:p>
    <w:p w14:paraId="44C6475B" w14:textId="62450D98" w:rsidR="00FE36E6" w:rsidRPr="00502628" w:rsidRDefault="00FE36E6" w:rsidP="009E2008">
      <w:pPr>
        <w:pStyle w:val="ListParagraph"/>
        <w:numPr>
          <w:ilvl w:val="1"/>
          <w:numId w:val="5"/>
        </w:numPr>
        <w:ind w:left="0" w:firstLine="0"/>
        <w:jc w:val="both"/>
      </w:pPr>
      <w:r w:rsidRPr="00502628">
        <w:t>Virsmām jābūt sagatavotam pēc ISO 8501-1 standarta līdz klasei Sa-2,5 (atbilstoši Apstrādes tehnoloģijas 1.6. un 2.1.</w:t>
      </w:r>
      <w:r>
        <w:t xml:space="preserve"> </w:t>
      </w:r>
      <w:r w:rsidRPr="00502628">
        <w:t>punktam)</w:t>
      </w:r>
      <w:r>
        <w:t>.</w:t>
      </w:r>
      <w:r w:rsidRPr="00502628">
        <w:t xml:space="preserve"> Vietās</w:t>
      </w:r>
      <w:r>
        <w:t>,</w:t>
      </w:r>
      <w:r w:rsidRPr="00502628">
        <w:t xml:space="preserve"> kur nav iespējams veikt abrazīvo tīrīšanu Sa-2.5 (sarežģīta piekļuve, neliels attālums no apdzīvotām ēkām, privātīpašumi ) tiks piemērota virsmas sagatavošana St-3 pēc ISO 8501-2 standarta izmantojot mehāniskos instrumentus.</w:t>
      </w:r>
    </w:p>
    <w:p w14:paraId="05AC3ED6" w14:textId="69A56EE3" w:rsidR="00FE36E6" w:rsidRPr="00502628" w:rsidRDefault="00FE36E6" w:rsidP="009E2008">
      <w:pPr>
        <w:pStyle w:val="ListParagraph"/>
        <w:numPr>
          <w:ilvl w:val="1"/>
          <w:numId w:val="5"/>
        </w:numPr>
        <w:ind w:left="0" w:firstLine="0"/>
        <w:jc w:val="both"/>
        <w:rPr>
          <w:noProof/>
        </w:rPr>
      </w:pPr>
      <w:r w:rsidRPr="00502628">
        <w:t xml:space="preserve">Pirmā kārta </w:t>
      </w:r>
      <w:r w:rsidR="009E2008">
        <w:t xml:space="preserve">- </w:t>
      </w:r>
      <w:r w:rsidRPr="00502628">
        <w:t>jāpielieto MC-</w:t>
      </w:r>
      <w:proofErr w:type="spellStart"/>
      <w:r w:rsidRPr="00502628">
        <w:rPr>
          <w:noProof/>
        </w:rPr>
        <w:t>Miozinc</w:t>
      </w:r>
      <w:proofErr w:type="spellEnd"/>
      <w:r w:rsidRPr="00502628">
        <w:rPr>
          <w:noProof/>
        </w:rPr>
        <w:t xml:space="preserve"> (vai ekvivalents</w:t>
      </w:r>
      <w:r w:rsidRPr="00502628">
        <w:rPr>
          <w:b/>
          <w:bCs/>
          <w:noProof/>
          <w:vertAlign w:val="superscript"/>
        </w:rPr>
        <w:t xml:space="preserve">* </w:t>
      </w:r>
      <w:r w:rsidRPr="00502628">
        <w:rPr>
          <w:noProof/>
        </w:rPr>
        <w:t>) vismaz 60µm biezumā</w:t>
      </w:r>
      <w:r>
        <w:rPr>
          <w:noProof/>
        </w:rPr>
        <w:t>.</w:t>
      </w:r>
    </w:p>
    <w:p w14:paraId="3BF343E0" w14:textId="0B49C25F" w:rsidR="00FE36E6" w:rsidRPr="00502628" w:rsidRDefault="00FE36E6" w:rsidP="009E2008">
      <w:pPr>
        <w:pStyle w:val="ListParagraph"/>
        <w:numPr>
          <w:ilvl w:val="1"/>
          <w:numId w:val="5"/>
        </w:numPr>
        <w:ind w:left="0" w:firstLine="0"/>
        <w:jc w:val="both"/>
        <w:rPr>
          <w:noProof/>
        </w:rPr>
      </w:pPr>
      <w:r w:rsidRPr="00502628">
        <w:rPr>
          <w:noProof/>
        </w:rPr>
        <w:t>Uz balstu virsmām, līdz 2 m au</w:t>
      </w:r>
      <w:r w:rsidR="00F26870">
        <w:rPr>
          <w:noProof/>
        </w:rPr>
        <w:t>g</w:t>
      </w:r>
      <w:r w:rsidRPr="00502628">
        <w:rPr>
          <w:noProof/>
        </w:rPr>
        <w:t>stumā, pārklājuma kalpošanas laika pagarināšanai nepieciešams  uzklāt papildus slāni MC-Miozinc (vai ekvivalents</w:t>
      </w:r>
      <w:r w:rsidRPr="00502628">
        <w:rPr>
          <w:b/>
          <w:bCs/>
          <w:noProof/>
          <w:vertAlign w:val="superscript"/>
        </w:rPr>
        <w:t>*</w:t>
      </w:r>
      <w:r w:rsidRPr="00502628">
        <w:rPr>
          <w:noProof/>
        </w:rPr>
        <w:t>) vismaz 60µm biezumā</w:t>
      </w:r>
      <w:r>
        <w:rPr>
          <w:noProof/>
        </w:rPr>
        <w:t>.</w:t>
      </w:r>
    </w:p>
    <w:p w14:paraId="7E7FC1B0" w14:textId="1BBB9181" w:rsidR="00FE36E6" w:rsidRPr="00502628" w:rsidRDefault="00FE36E6" w:rsidP="009E2008">
      <w:pPr>
        <w:pStyle w:val="ListParagraph"/>
        <w:numPr>
          <w:ilvl w:val="1"/>
          <w:numId w:val="5"/>
        </w:numPr>
        <w:ind w:left="0" w:firstLine="0"/>
        <w:jc w:val="both"/>
        <w:rPr>
          <w:noProof/>
        </w:rPr>
      </w:pPr>
      <w:r w:rsidRPr="00502628">
        <w:rPr>
          <w:noProof/>
        </w:rPr>
        <w:t xml:space="preserve">Otrā kārta </w:t>
      </w:r>
      <w:r w:rsidR="009E2008">
        <w:rPr>
          <w:noProof/>
        </w:rPr>
        <w:t xml:space="preserve">- </w:t>
      </w:r>
      <w:r w:rsidRPr="00502628">
        <w:rPr>
          <w:noProof/>
        </w:rPr>
        <w:t>jāpielieto Normastic 405 Alum RT (vai ekvivalents</w:t>
      </w:r>
      <w:r w:rsidRPr="00502628">
        <w:rPr>
          <w:b/>
          <w:bCs/>
          <w:noProof/>
          <w:vertAlign w:val="superscript"/>
        </w:rPr>
        <w:t>*</w:t>
      </w:r>
      <w:r w:rsidRPr="00502628">
        <w:rPr>
          <w:noProof/>
        </w:rPr>
        <w:t>) vismaz 60µm biezumā</w:t>
      </w:r>
      <w:r>
        <w:rPr>
          <w:noProof/>
        </w:rPr>
        <w:t>.</w:t>
      </w:r>
    </w:p>
    <w:p w14:paraId="06366A90" w14:textId="28668373" w:rsidR="00FE36E6" w:rsidRPr="00502628" w:rsidRDefault="00FE36E6" w:rsidP="009E2008">
      <w:pPr>
        <w:pStyle w:val="ListParagraph"/>
        <w:numPr>
          <w:ilvl w:val="1"/>
          <w:numId w:val="5"/>
        </w:numPr>
        <w:ind w:left="0" w:firstLine="0"/>
        <w:jc w:val="both"/>
        <w:rPr>
          <w:noProof/>
        </w:rPr>
      </w:pPr>
      <w:r w:rsidRPr="00502628">
        <w:rPr>
          <w:noProof/>
        </w:rPr>
        <w:t xml:space="preserve">Trešā kārta </w:t>
      </w:r>
      <w:r w:rsidR="009E2008">
        <w:rPr>
          <w:noProof/>
        </w:rPr>
        <w:t xml:space="preserve">- </w:t>
      </w:r>
      <w:r w:rsidRPr="00502628">
        <w:rPr>
          <w:noProof/>
        </w:rPr>
        <w:t>jāpielieto Normastic 405 Alum (vai ekvivalents</w:t>
      </w:r>
      <w:r w:rsidRPr="00502628">
        <w:rPr>
          <w:b/>
          <w:bCs/>
          <w:noProof/>
          <w:vertAlign w:val="superscript"/>
        </w:rPr>
        <w:t>*</w:t>
      </w:r>
      <w:r w:rsidRPr="00502628">
        <w:rPr>
          <w:noProof/>
        </w:rPr>
        <w:t>) vismaz 60µm biezumā</w:t>
      </w:r>
      <w:r>
        <w:rPr>
          <w:noProof/>
        </w:rPr>
        <w:t>.</w:t>
      </w:r>
    </w:p>
    <w:p w14:paraId="70A2BFE5" w14:textId="4B29181D" w:rsidR="00FE36E6" w:rsidRPr="00502628" w:rsidRDefault="00FE36E6" w:rsidP="00A0646B">
      <w:pPr>
        <w:pStyle w:val="ListParagraph"/>
        <w:numPr>
          <w:ilvl w:val="1"/>
          <w:numId w:val="5"/>
        </w:numPr>
        <w:ind w:left="0" w:firstLine="0"/>
        <w:jc w:val="both"/>
        <w:rPr>
          <w:noProof/>
        </w:rPr>
      </w:pPr>
      <w:r w:rsidRPr="00502628">
        <w:rPr>
          <w:noProof/>
        </w:rPr>
        <w:t xml:space="preserve">Ceturtā kārta </w:t>
      </w:r>
      <w:r w:rsidR="009E2008">
        <w:rPr>
          <w:noProof/>
        </w:rPr>
        <w:t xml:space="preserve">- </w:t>
      </w:r>
      <w:r w:rsidRPr="00502628">
        <w:rPr>
          <w:noProof/>
        </w:rPr>
        <w:t xml:space="preserve">jāpielieto Normadur 65 HS </w:t>
      </w:r>
      <w:r w:rsidR="005435E7">
        <w:rPr>
          <w:noProof/>
        </w:rPr>
        <w:t>RAL</w:t>
      </w:r>
      <w:r w:rsidR="005435E7" w:rsidRPr="00502628">
        <w:rPr>
          <w:noProof/>
        </w:rPr>
        <w:t xml:space="preserve"> </w:t>
      </w:r>
      <w:r w:rsidR="005435E7">
        <w:rPr>
          <w:noProof/>
        </w:rPr>
        <w:t>7039</w:t>
      </w:r>
      <w:r w:rsidR="005435E7" w:rsidRPr="00502628">
        <w:rPr>
          <w:noProof/>
        </w:rPr>
        <w:t xml:space="preserve"> </w:t>
      </w:r>
      <w:r w:rsidRPr="00502628">
        <w:rPr>
          <w:noProof/>
        </w:rPr>
        <w:t>(vai ekvivalents</w:t>
      </w:r>
      <w:r w:rsidRPr="00A0646B">
        <w:rPr>
          <w:noProof/>
        </w:rPr>
        <w:t>*</w:t>
      </w:r>
      <w:r w:rsidRPr="00502628">
        <w:rPr>
          <w:noProof/>
        </w:rPr>
        <w:t>) vismaz 40µm biezumā</w:t>
      </w:r>
      <w:r>
        <w:rPr>
          <w:noProof/>
        </w:rPr>
        <w:t>.</w:t>
      </w:r>
      <w:r w:rsidR="005435E7">
        <w:rPr>
          <w:noProof/>
        </w:rPr>
        <w:t xml:space="preserve"> Pirms darbu uzsākšanas </w:t>
      </w:r>
      <w:r w:rsidR="00A0646B">
        <w:rPr>
          <w:noProof/>
        </w:rPr>
        <w:t xml:space="preserve">Darbu veicējs </w:t>
      </w:r>
      <w:r w:rsidR="005435E7">
        <w:rPr>
          <w:noProof/>
        </w:rPr>
        <w:t>saskaņo izmantojamās krāsas RAL toni. Pasūtītājam ir tiesības mainīt RAL toni atbilstoši Rīgas domes norādījumiem).</w:t>
      </w:r>
    </w:p>
    <w:p w14:paraId="2EA8AD21" w14:textId="239DD07F" w:rsidR="00FE36E6" w:rsidRDefault="00FE36E6" w:rsidP="00A0646B">
      <w:pPr>
        <w:pStyle w:val="ListParagraph"/>
        <w:numPr>
          <w:ilvl w:val="1"/>
          <w:numId w:val="5"/>
        </w:numPr>
        <w:ind w:left="0" w:firstLine="0"/>
        <w:jc w:val="both"/>
        <w:rPr>
          <w:noProof/>
        </w:rPr>
      </w:pPr>
      <w:r w:rsidRPr="00502628">
        <w:rPr>
          <w:noProof/>
        </w:rPr>
        <w:t>Slāņu biezuma pārbaudi jāveic izmantojot slapju pārklājumu biezuma mērītājus atbilstoši DIN EN ISO 2808, ASTM D4414 un Politest atbilstoši ISO 2178/2360/2808</w:t>
      </w:r>
      <w:r w:rsidRPr="00A0646B">
        <w:footnoteReference w:id="4"/>
      </w:r>
      <w:r w:rsidRPr="00502628">
        <w:rPr>
          <w:noProof/>
        </w:rPr>
        <w:t>; EN ISO 19840; BS3900-C5 un ASTM B499, D1186, D1400 mēriekārtas</w:t>
      </w:r>
      <w:r>
        <w:rPr>
          <w:noProof/>
        </w:rPr>
        <w:t>.</w:t>
      </w:r>
    </w:p>
    <w:p w14:paraId="1806850F" w14:textId="4D135055" w:rsidR="00FE36E6" w:rsidRPr="00502628" w:rsidRDefault="00FE36E6" w:rsidP="00FE36E6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502628">
        <w:rPr>
          <w:rFonts w:ascii="Times New Roman" w:hAnsi="Times New Roman"/>
          <w:b/>
          <w:bCs/>
          <w:i/>
          <w:iCs/>
          <w:szCs w:val="24"/>
        </w:rPr>
        <w:t>*Piedāvājot produktu, kas ir ekvivalents norādītajam produktam, iesniegt līdzvērtīgā produkta Drošības datu lapu.</w:t>
      </w:r>
    </w:p>
    <w:p w14:paraId="4D2B6185" w14:textId="77777777" w:rsidR="00FE36E6" w:rsidRPr="00502628" w:rsidRDefault="00FE36E6" w:rsidP="00FE36E6">
      <w:pPr>
        <w:jc w:val="both"/>
        <w:rPr>
          <w:rFonts w:ascii="Times New Roman" w:hAnsi="Times New Roman"/>
          <w:i/>
          <w:iCs/>
          <w:szCs w:val="24"/>
        </w:rPr>
      </w:pPr>
    </w:p>
    <w:p w14:paraId="144919B0" w14:textId="77777777" w:rsidR="00FE36E6" w:rsidRPr="00502628" w:rsidRDefault="00FE36E6" w:rsidP="00FE36E6">
      <w:pPr>
        <w:tabs>
          <w:tab w:val="num" w:pos="0"/>
        </w:tabs>
        <w:jc w:val="both"/>
        <w:rPr>
          <w:rFonts w:ascii="Times New Roman" w:hAnsi="Times New Roman"/>
          <w:b/>
          <w:szCs w:val="24"/>
        </w:rPr>
      </w:pPr>
      <w:r w:rsidRPr="00502628">
        <w:rPr>
          <w:rFonts w:ascii="Times New Roman" w:hAnsi="Times New Roman"/>
          <w:b/>
          <w:szCs w:val="24"/>
          <w:u w:val="single"/>
        </w:rPr>
        <w:t>Pretkorozijas aizsardzības sistēma kopumā veido apstrādes slāni</w:t>
      </w:r>
      <w:r w:rsidRPr="00502628">
        <w:rPr>
          <w:rFonts w:ascii="Times New Roman" w:hAnsi="Times New Roman"/>
          <w:b/>
          <w:szCs w:val="24"/>
        </w:rPr>
        <w:t xml:space="preserve">: ne mazāk kā 280 µm (līdz 2 m augstumam) vai ne mazāk kā 220 µm (augstāk par 2 m) biezumā. </w:t>
      </w:r>
    </w:p>
    <w:p w14:paraId="48169953" w14:textId="77777777" w:rsidR="002A5523" w:rsidRDefault="002A5523"/>
    <w:p w14:paraId="28F32034" w14:textId="77777777" w:rsidR="0079285B" w:rsidRPr="0079285B" w:rsidRDefault="0079285B" w:rsidP="00A92242">
      <w:pPr>
        <w:pStyle w:val="ListBullet4"/>
        <w:numPr>
          <w:ilvl w:val="0"/>
          <w:numId w:val="0"/>
        </w:numPr>
        <w:rPr>
          <w:b/>
          <w:bCs/>
        </w:rPr>
      </w:pPr>
      <w:r w:rsidRPr="0079285B">
        <w:rPr>
          <w:b/>
          <w:bCs/>
        </w:rPr>
        <w:t>4.</w:t>
      </w:r>
      <w:r>
        <w:t xml:space="preserve"> </w:t>
      </w:r>
      <w:r w:rsidRPr="0079285B">
        <w:rPr>
          <w:b/>
          <w:bCs/>
        </w:rPr>
        <w:t>Pielikumi:</w:t>
      </w:r>
    </w:p>
    <w:p w14:paraId="19BA6FA5" w14:textId="05B612F2" w:rsidR="00FF69B9" w:rsidRDefault="00FF69B9" w:rsidP="00FF69B9">
      <w:pPr>
        <w:pStyle w:val="ListBullet4"/>
        <w:numPr>
          <w:ilvl w:val="0"/>
          <w:numId w:val="0"/>
        </w:numPr>
      </w:pPr>
      <w:r w:rsidRPr="0043365B">
        <w:t xml:space="preserve">2. pielikums – </w:t>
      </w:r>
      <w:r w:rsidR="00A92AC0">
        <w:t>Objektu plāni</w:t>
      </w:r>
      <w:r>
        <w:t>.</w:t>
      </w:r>
    </w:p>
    <w:p w14:paraId="71424DA5" w14:textId="21166CD2" w:rsidR="003A2A97" w:rsidRPr="0043365B" w:rsidRDefault="003A2A97" w:rsidP="003A2A97">
      <w:pPr>
        <w:pStyle w:val="ListBullet4"/>
        <w:numPr>
          <w:ilvl w:val="0"/>
          <w:numId w:val="0"/>
        </w:numPr>
      </w:pPr>
      <w:r>
        <w:t>3</w:t>
      </w:r>
      <w:r w:rsidRPr="0043365B">
        <w:t>. pielikums – Būvdarbu tāme</w:t>
      </w:r>
      <w:r>
        <w:t>.</w:t>
      </w:r>
    </w:p>
    <w:p w14:paraId="3FFEC014" w14:textId="77777777" w:rsidR="00FF69B9" w:rsidRDefault="00FF69B9" w:rsidP="00A92242">
      <w:pPr>
        <w:pStyle w:val="ListBullet4"/>
        <w:numPr>
          <w:ilvl w:val="0"/>
          <w:numId w:val="0"/>
        </w:numPr>
        <w:rPr>
          <w:i/>
          <w:iCs/>
        </w:rPr>
      </w:pPr>
    </w:p>
    <w:p w14:paraId="5ECA3B97" w14:textId="77777777" w:rsidR="00FF69B9" w:rsidRDefault="00FF69B9" w:rsidP="00A92242">
      <w:pPr>
        <w:pStyle w:val="ListBullet4"/>
        <w:numPr>
          <w:ilvl w:val="0"/>
          <w:numId w:val="0"/>
        </w:numPr>
        <w:rPr>
          <w:i/>
          <w:iCs/>
        </w:rPr>
      </w:pPr>
    </w:p>
    <w:p w14:paraId="7F412D33" w14:textId="77777777" w:rsidR="00A92242" w:rsidRDefault="00A92242"/>
    <w:sectPr w:rsidR="00A92242" w:rsidSect="002966D5">
      <w:footerReference w:type="default" r:id="rId9"/>
      <w:footerReference w:type="first" r:id="rId10"/>
      <w:pgSz w:w="11906" w:h="16838"/>
      <w:pgMar w:top="1276" w:right="1133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F49D" w14:textId="77777777" w:rsidR="007B43C6" w:rsidRDefault="007B43C6" w:rsidP="00FE36E6">
      <w:r>
        <w:separator/>
      </w:r>
    </w:p>
  </w:endnote>
  <w:endnote w:type="continuationSeparator" w:id="0">
    <w:p w14:paraId="115C46E7" w14:textId="77777777" w:rsidR="007B43C6" w:rsidRDefault="007B43C6" w:rsidP="00FE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201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C4053" w14:textId="008AAD2F" w:rsidR="00FE36E6" w:rsidRDefault="00FE36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5FB7C9" w14:textId="18E0D9BD" w:rsidR="0028157A" w:rsidRPr="002966D5" w:rsidRDefault="0028157A" w:rsidP="0028157A">
    <w:pPr>
      <w:pStyle w:val="ListBullet4"/>
      <w:numPr>
        <w:ilvl w:val="0"/>
        <w:numId w:val="0"/>
      </w:numPr>
      <w:rPr>
        <w:i/>
        <w:iCs/>
      </w:rPr>
    </w:pPr>
    <w:r w:rsidRPr="002966D5">
      <w:rPr>
        <w:i/>
        <w:iCs/>
      </w:rPr>
      <w:t>Tehniskā specifikācija aktualizēta: 202</w:t>
    </w:r>
    <w:r>
      <w:rPr>
        <w:i/>
        <w:iCs/>
      </w:rPr>
      <w:t>5</w:t>
    </w:r>
    <w:r w:rsidRPr="002966D5">
      <w:rPr>
        <w:i/>
        <w:iCs/>
      </w:rPr>
      <w:t xml:space="preserve">. </w:t>
    </w:r>
    <w:r w:rsidRPr="002966D5">
      <w:rPr>
        <w:i/>
        <w:iCs/>
      </w:rPr>
      <w:t xml:space="preserve">gada </w:t>
    </w:r>
    <w:r w:rsidR="00FC6AFD">
      <w:rPr>
        <w:i/>
        <w:iCs/>
      </w:rPr>
      <w:t>24</w:t>
    </w:r>
    <w:r>
      <w:rPr>
        <w:i/>
        <w:iCs/>
      </w:rPr>
      <w:t>.martā</w:t>
    </w:r>
  </w:p>
  <w:p w14:paraId="41C85F75" w14:textId="77777777" w:rsidR="00FE36E6" w:rsidRDefault="00FE3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9E96" w14:textId="069A06AF" w:rsidR="002966D5" w:rsidRPr="002966D5" w:rsidRDefault="002966D5" w:rsidP="002966D5">
    <w:pPr>
      <w:pStyle w:val="ListBullet4"/>
      <w:numPr>
        <w:ilvl w:val="0"/>
        <w:numId w:val="0"/>
      </w:numPr>
      <w:rPr>
        <w:i/>
        <w:iCs/>
      </w:rPr>
    </w:pPr>
    <w:r w:rsidRPr="002966D5">
      <w:rPr>
        <w:i/>
        <w:iCs/>
      </w:rPr>
      <w:t>Tehniskā specifikācija aktualizēta: 202</w:t>
    </w:r>
    <w:r w:rsidR="00A01F8A">
      <w:rPr>
        <w:i/>
        <w:iCs/>
      </w:rPr>
      <w:t>5</w:t>
    </w:r>
    <w:r w:rsidRPr="002966D5">
      <w:rPr>
        <w:i/>
        <w:iCs/>
      </w:rPr>
      <w:t xml:space="preserve">. </w:t>
    </w:r>
    <w:r w:rsidRPr="002966D5">
      <w:rPr>
        <w:i/>
        <w:iCs/>
      </w:rPr>
      <w:t xml:space="preserve">gada </w:t>
    </w:r>
    <w:r w:rsidR="00FC6AFD">
      <w:rPr>
        <w:i/>
        <w:iCs/>
      </w:rPr>
      <w:t>24</w:t>
    </w:r>
    <w:r w:rsidR="005435E7">
      <w:rPr>
        <w:i/>
        <w:iCs/>
      </w:rPr>
      <w:t>.</w:t>
    </w:r>
    <w:r w:rsidR="00A01F8A">
      <w:rPr>
        <w:i/>
        <w:iCs/>
      </w:rPr>
      <w:t>martā</w:t>
    </w:r>
  </w:p>
  <w:p w14:paraId="4278A70D" w14:textId="316945AD" w:rsidR="002966D5" w:rsidRDefault="002966D5">
    <w:pPr>
      <w:pStyle w:val="Footer"/>
    </w:pPr>
  </w:p>
  <w:p w14:paraId="2E1DA611" w14:textId="77777777" w:rsidR="002966D5" w:rsidRDefault="00296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18F4" w14:textId="77777777" w:rsidR="007B43C6" w:rsidRDefault="007B43C6" w:rsidP="00FE36E6">
      <w:r>
        <w:separator/>
      </w:r>
    </w:p>
  </w:footnote>
  <w:footnote w:type="continuationSeparator" w:id="0">
    <w:p w14:paraId="08407609" w14:textId="77777777" w:rsidR="007B43C6" w:rsidRDefault="007B43C6" w:rsidP="00FE36E6">
      <w:r>
        <w:continuationSeparator/>
      </w:r>
    </w:p>
  </w:footnote>
  <w:footnote w:id="1">
    <w:p w14:paraId="7B02CB17" w14:textId="77777777" w:rsidR="00A0646B" w:rsidRPr="008E4CAC" w:rsidRDefault="00A0646B" w:rsidP="00A0646B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8E4CAC">
        <w:rPr>
          <w:rFonts w:ascii="Times New Roman" w:hAnsi="Times New Roman" w:cs="Times New Roman"/>
          <w:i/>
          <w:iCs/>
        </w:rPr>
        <w:t>Etaps Tehniskās specifikāc</w:t>
      </w:r>
      <w:r>
        <w:rPr>
          <w:rFonts w:ascii="Times New Roman" w:hAnsi="Times New Roman" w:cs="Times New Roman"/>
          <w:i/>
          <w:iCs/>
        </w:rPr>
        <w:t>i</w:t>
      </w:r>
      <w:r w:rsidRPr="008E4CAC">
        <w:rPr>
          <w:rFonts w:ascii="Times New Roman" w:hAnsi="Times New Roman" w:cs="Times New Roman"/>
          <w:i/>
          <w:iCs/>
        </w:rPr>
        <w:t>jas izpratnē – katrā mēnesī veikto darbu kopums.</w:t>
      </w:r>
    </w:p>
    <w:p w14:paraId="4001D47A" w14:textId="353635E8" w:rsidR="00A0646B" w:rsidRPr="00A0646B" w:rsidRDefault="00A0646B">
      <w:pPr>
        <w:pStyle w:val="FootnoteText"/>
        <w:rPr>
          <w:lang w:val="lv-LV"/>
        </w:rPr>
      </w:pPr>
    </w:p>
  </w:footnote>
  <w:footnote w:id="2">
    <w:p w14:paraId="6B62B779" w14:textId="77777777" w:rsidR="00FE36E6" w:rsidRPr="00691B10" w:rsidRDefault="00FE36E6" w:rsidP="00FE36E6">
      <w:pPr>
        <w:pStyle w:val="FootnoteText"/>
        <w:rPr>
          <w:sz w:val="16"/>
          <w:szCs w:val="16"/>
          <w:lang w:val="lv-LV"/>
        </w:rPr>
      </w:pPr>
      <w:r w:rsidRPr="00654F46">
        <w:rPr>
          <w:rStyle w:val="FootnoteReference"/>
          <w:sz w:val="16"/>
          <w:szCs w:val="16"/>
        </w:rPr>
        <w:footnoteRef/>
      </w:r>
      <w:r w:rsidRPr="00654F46">
        <w:rPr>
          <w:sz w:val="16"/>
          <w:szCs w:val="16"/>
          <w:lang w:val="lv-LV"/>
        </w:rPr>
        <w:t>LVS EN ISO 8501-1:2007 “</w:t>
      </w:r>
      <w:r w:rsidRPr="00654F46">
        <w:rPr>
          <w:color w:val="333333"/>
          <w:sz w:val="16"/>
          <w:szCs w:val="16"/>
          <w:shd w:val="clear" w:color="auto" w:fill="FFFFFF"/>
          <w:lang w:val="lv-LV"/>
        </w:rPr>
        <w:t xml:space="preserve">Tērauda virsmu sagatavošana pirms krāsu un tām radniecīgu sastāvu uzklāšanas. Vizuāla virsmas tīrības novērtēšana. 1. daļa: Nepārklātu tērauda virsmu un no iepriekšējiem pārklājumiem pilnīgi attīrītu tērauda virsmu rūsējuma pakāpes un sagatavotības </w:t>
      </w:r>
      <w:r w:rsidRPr="00691B10">
        <w:rPr>
          <w:color w:val="333333"/>
          <w:sz w:val="16"/>
          <w:szCs w:val="16"/>
          <w:shd w:val="clear" w:color="auto" w:fill="FFFFFF"/>
          <w:lang w:val="lv-LV"/>
        </w:rPr>
        <w:t>pakāpes”</w:t>
      </w:r>
    </w:p>
  </w:footnote>
  <w:footnote w:id="3">
    <w:p w14:paraId="45259358" w14:textId="72C03776" w:rsidR="00FE36E6" w:rsidRPr="00654F46" w:rsidRDefault="00FE36E6" w:rsidP="00FE36E6">
      <w:pPr>
        <w:pStyle w:val="FootnoteText"/>
        <w:rPr>
          <w:sz w:val="16"/>
          <w:szCs w:val="16"/>
          <w:lang w:val="lv-LV"/>
        </w:rPr>
      </w:pPr>
      <w:r w:rsidRPr="00691B10">
        <w:rPr>
          <w:rStyle w:val="FootnoteReference"/>
          <w:sz w:val="16"/>
          <w:szCs w:val="16"/>
          <w:lang w:val="lv-LV"/>
        </w:rPr>
        <w:footnoteRef/>
      </w:r>
      <w:r w:rsidRPr="00691B10">
        <w:rPr>
          <w:sz w:val="16"/>
          <w:szCs w:val="16"/>
          <w:lang w:val="lv-LV"/>
        </w:rPr>
        <w:t xml:space="preserve"> </w:t>
      </w:r>
      <w:r w:rsidRPr="00691B10">
        <w:rPr>
          <w:color w:val="002859"/>
          <w:sz w:val="16"/>
          <w:szCs w:val="16"/>
          <w:shd w:val="clear" w:color="auto" w:fill="FFFFFF"/>
          <w:lang w:val="lv-LV"/>
        </w:rPr>
        <w:t xml:space="preserve">LVS EN ISO 12944-1:2020 </w:t>
      </w:r>
      <w:r w:rsidRPr="00691B10">
        <w:rPr>
          <w:color w:val="333333"/>
          <w:sz w:val="16"/>
          <w:szCs w:val="16"/>
          <w:shd w:val="clear" w:color="auto" w:fill="FFFFFF"/>
          <w:lang w:val="lv-LV"/>
        </w:rPr>
        <w:t xml:space="preserve">Krāsas un lakas. Tērauda konstrukciju </w:t>
      </w:r>
      <w:proofErr w:type="spellStart"/>
      <w:r w:rsidRPr="00691B10">
        <w:rPr>
          <w:color w:val="333333"/>
          <w:sz w:val="16"/>
          <w:szCs w:val="16"/>
          <w:shd w:val="clear" w:color="auto" w:fill="FFFFFF"/>
          <w:lang w:val="lv-LV"/>
        </w:rPr>
        <w:t>korozijaizsardzība</w:t>
      </w:r>
      <w:proofErr w:type="spellEnd"/>
      <w:r w:rsidRPr="00691B10">
        <w:rPr>
          <w:color w:val="333333"/>
          <w:sz w:val="16"/>
          <w:szCs w:val="16"/>
          <w:shd w:val="clear" w:color="auto" w:fill="FFFFFF"/>
          <w:lang w:val="lv-LV"/>
        </w:rPr>
        <w:t xml:space="preserve"> ar aizsargkrāsu sistēmām. 1.daļa: Vispārīgs ievads (ISO 12944-1:2017); </w:t>
      </w:r>
      <w:r w:rsidRPr="00691B10">
        <w:rPr>
          <w:color w:val="002859"/>
          <w:sz w:val="16"/>
          <w:szCs w:val="16"/>
          <w:shd w:val="clear" w:color="auto" w:fill="FFFFFF"/>
          <w:lang w:val="lv-LV"/>
        </w:rPr>
        <w:t xml:space="preserve">LVS EN ISO 12944-2:2020 </w:t>
      </w:r>
      <w:r w:rsidRPr="00691B10">
        <w:rPr>
          <w:color w:val="333333"/>
          <w:sz w:val="16"/>
          <w:szCs w:val="16"/>
          <w:shd w:val="clear" w:color="auto" w:fill="FFFFFF"/>
          <w:lang w:val="lv-LV"/>
        </w:rPr>
        <w:t xml:space="preserve">Krāsas un lakas. Tērauda konstrukciju </w:t>
      </w:r>
      <w:proofErr w:type="spellStart"/>
      <w:r w:rsidRPr="00691B10">
        <w:rPr>
          <w:color w:val="333333"/>
          <w:sz w:val="16"/>
          <w:szCs w:val="16"/>
          <w:shd w:val="clear" w:color="auto" w:fill="FFFFFF"/>
          <w:lang w:val="lv-LV"/>
        </w:rPr>
        <w:t>korozijaizsardzība</w:t>
      </w:r>
      <w:proofErr w:type="spellEnd"/>
      <w:r w:rsidRPr="00691B10">
        <w:rPr>
          <w:color w:val="333333"/>
          <w:sz w:val="16"/>
          <w:szCs w:val="16"/>
          <w:shd w:val="clear" w:color="auto" w:fill="FFFFFF"/>
          <w:lang w:val="lv-LV"/>
        </w:rPr>
        <w:t xml:space="preserve"> ar aizsargkrāsu sistēmām. 2.daļa: Vides apstākļu klasifikācija (ISO 12944-2:2017); </w:t>
      </w:r>
      <w:r w:rsidRPr="00691B10">
        <w:rPr>
          <w:color w:val="002859"/>
          <w:sz w:val="16"/>
          <w:szCs w:val="16"/>
          <w:shd w:val="clear" w:color="auto" w:fill="FFFFFF"/>
          <w:lang w:val="lv-LV"/>
        </w:rPr>
        <w:t xml:space="preserve">LVS EN ISO 12944-3:2021 </w:t>
      </w:r>
      <w:r w:rsidRPr="00691B10">
        <w:rPr>
          <w:color w:val="333333"/>
          <w:sz w:val="16"/>
          <w:szCs w:val="16"/>
          <w:shd w:val="clear" w:color="auto" w:fill="FFFFFF"/>
          <w:lang w:val="lv-LV"/>
        </w:rPr>
        <w:t xml:space="preserve">Krāsas un lakas. Tērauda konstrukciju pretkorozijas aizsardzība ar aizsargkrāsu sistēmām. 3.daļa: Pamatnoteikumi konstrukcijām (ISO 12944-3:2017); </w:t>
      </w:r>
      <w:r w:rsidRPr="00691B10">
        <w:rPr>
          <w:color w:val="002859"/>
          <w:sz w:val="16"/>
          <w:szCs w:val="16"/>
          <w:shd w:val="clear" w:color="auto" w:fill="FFFFFF"/>
          <w:lang w:val="lv-LV"/>
        </w:rPr>
        <w:t xml:space="preserve">LVS EN ISO 12944-4:2020 </w:t>
      </w:r>
      <w:r w:rsidRPr="00691B10">
        <w:rPr>
          <w:color w:val="333333"/>
          <w:sz w:val="16"/>
          <w:szCs w:val="16"/>
          <w:shd w:val="clear" w:color="auto" w:fill="FFFFFF"/>
          <w:lang w:val="lv-LV"/>
        </w:rPr>
        <w:t xml:space="preserve">Krāsas un lakas. Tērauda konstrukciju pretkorozijas aizsardzība ar aizsargkrāsu sistēmām. 4.daļa: Virsmu tipi un to sagatavošana (ISO 12944-4:2017); </w:t>
      </w:r>
      <w:r w:rsidRPr="00691B10">
        <w:rPr>
          <w:color w:val="002859"/>
          <w:sz w:val="16"/>
          <w:szCs w:val="16"/>
          <w:shd w:val="clear" w:color="auto" w:fill="FFFFFF"/>
          <w:lang w:val="lv-LV"/>
        </w:rPr>
        <w:t xml:space="preserve">LVS EN ISO 12944-5:2021 </w:t>
      </w:r>
      <w:r w:rsidRPr="00691B10">
        <w:rPr>
          <w:color w:val="333333"/>
          <w:sz w:val="16"/>
          <w:szCs w:val="16"/>
          <w:shd w:val="clear" w:color="auto" w:fill="FFFFFF"/>
          <w:lang w:val="lv-LV"/>
        </w:rPr>
        <w:t>Krāsas un lakas. Tērauda konstrukciju pretkorozijas aizsardzība ar aizsargkrāsu sistēmām. 5.daļa: Aizsargkrāsu sistēmas (ISO 12944-5:2019)</w:t>
      </w:r>
    </w:p>
  </w:footnote>
  <w:footnote w:id="4">
    <w:p w14:paraId="4D927082" w14:textId="77777777" w:rsidR="00FE36E6" w:rsidRPr="00654F46" w:rsidRDefault="00FE36E6" w:rsidP="00FE36E6">
      <w:pPr>
        <w:shd w:val="clear" w:color="auto" w:fill="FFFFFF"/>
        <w:spacing w:line="375" w:lineRule="atLeast"/>
        <w:textAlignment w:val="bottom"/>
        <w:rPr>
          <w:rFonts w:ascii="Times New Roman" w:hAnsi="Times New Roman"/>
          <w:color w:val="404040"/>
          <w:sz w:val="16"/>
          <w:szCs w:val="16"/>
          <w:lang w:eastAsia="lv-LV"/>
        </w:rPr>
      </w:pPr>
      <w:r w:rsidRPr="00654F4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654F46">
        <w:rPr>
          <w:rFonts w:ascii="Times New Roman" w:hAnsi="Times New Roman"/>
          <w:sz w:val="16"/>
          <w:szCs w:val="16"/>
        </w:rPr>
        <w:t xml:space="preserve"> </w:t>
      </w:r>
      <w:r w:rsidRPr="00654F46">
        <w:rPr>
          <w:rFonts w:ascii="Times New Roman" w:hAnsi="Times New Roman"/>
          <w:color w:val="404040"/>
          <w:sz w:val="16"/>
          <w:szCs w:val="16"/>
        </w:rPr>
        <w:t>I</w:t>
      </w:r>
      <w:r w:rsidRPr="00654F46">
        <w:rPr>
          <w:rFonts w:ascii="Times New Roman" w:hAnsi="Times New Roman"/>
          <w:sz w:val="16"/>
          <w:szCs w:val="16"/>
        </w:rPr>
        <w:t xml:space="preserve"> ISO 2178/2360/2808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Paints</w:t>
      </w:r>
      <w:proofErr w:type="spellEnd"/>
      <w:r w:rsidRPr="00654F46">
        <w:rPr>
          <w:rFonts w:ascii="Times New Roman" w:hAnsi="Times New Roman"/>
          <w:color w:val="404040"/>
          <w:sz w:val="16"/>
          <w:szCs w:val="16"/>
        </w:rPr>
        <w:t xml:space="preserve">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and</w:t>
      </w:r>
      <w:proofErr w:type="spellEnd"/>
      <w:r w:rsidRPr="00654F46">
        <w:rPr>
          <w:rFonts w:ascii="Times New Roman" w:hAnsi="Times New Roman"/>
          <w:color w:val="404040"/>
          <w:sz w:val="16"/>
          <w:szCs w:val="16"/>
        </w:rPr>
        <w:t xml:space="preserve">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varnishes</w:t>
      </w:r>
      <w:proofErr w:type="spellEnd"/>
      <w:r w:rsidRPr="00654F46">
        <w:rPr>
          <w:rFonts w:ascii="Times New Roman" w:hAnsi="Times New Roman"/>
          <w:color w:val="404040"/>
          <w:sz w:val="16"/>
          <w:szCs w:val="16"/>
        </w:rPr>
        <w:t xml:space="preserve"> —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Determination</w:t>
      </w:r>
      <w:proofErr w:type="spellEnd"/>
      <w:r w:rsidRPr="00654F46">
        <w:rPr>
          <w:rFonts w:ascii="Times New Roman" w:hAnsi="Times New Roman"/>
          <w:color w:val="404040"/>
          <w:sz w:val="16"/>
          <w:szCs w:val="16"/>
        </w:rPr>
        <w:t xml:space="preserve">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of</w:t>
      </w:r>
      <w:proofErr w:type="spellEnd"/>
      <w:r w:rsidRPr="00654F46">
        <w:rPr>
          <w:rFonts w:ascii="Times New Roman" w:hAnsi="Times New Roman"/>
          <w:color w:val="404040"/>
          <w:sz w:val="16"/>
          <w:szCs w:val="16"/>
        </w:rPr>
        <w:t xml:space="preserve">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film</w:t>
      </w:r>
      <w:proofErr w:type="spellEnd"/>
      <w:r w:rsidRPr="00654F46">
        <w:rPr>
          <w:rFonts w:ascii="Times New Roman" w:hAnsi="Times New Roman"/>
          <w:color w:val="404040"/>
          <w:sz w:val="16"/>
          <w:szCs w:val="16"/>
        </w:rPr>
        <w:t xml:space="preserve">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thickness</w:t>
      </w:r>
      <w:proofErr w:type="spellEnd"/>
      <w:r>
        <w:rPr>
          <w:rFonts w:ascii="Times New Roman" w:hAnsi="Times New Roman"/>
          <w:color w:val="404040"/>
          <w:sz w:val="16"/>
          <w:szCs w:val="16"/>
        </w:rPr>
        <w:t xml:space="preserve">, </w:t>
      </w:r>
      <w:r w:rsidRPr="00654F46">
        <w:rPr>
          <w:rFonts w:ascii="Times New Roman" w:hAnsi="Times New Roman"/>
          <w:sz w:val="16"/>
          <w:szCs w:val="16"/>
        </w:rPr>
        <w:t>https://www.iso.org/obp/ui/#iso:std:iso:2808:ed-5:v1:en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F8B"/>
    <w:multiLevelType w:val="multilevel"/>
    <w:tmpl w:val="7E006CB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23BE6A8B"/>
    <w:multiLevelType w:val="multilevel"/>
    <w:tmpl w:val="71CC1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BB7BEE"/>
    <w:multiLevelType w:val="multilevel"/>
    <w:tmpl w:val="112C00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2B5047E6"/>
    <w:multiLevelType w:val="multilevel"/>
    <w:tmpl w:val="1DCA4A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BC3CF6"/>
    <w:multiLevelType w:val="multilevel"/>
    <w:tmpl w:val="C7629B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FCB04BB"/>
    <w:multiLevelType w:val="hybridMultilevel"/>
    <w:tmpl w:val="D58CD48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4503F"/>
    <w:multiLevelType w:val="multilevel"/>
    <w:tmpl w:val="A1969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9768174">
    <w:abstractNumId w:val="6"/>
  </w:num>
  <w:num w:numId="2" w16cid:durableId="1670786849">
    <w:abstractNumId w:val="3"/>
  </w:num>
  <w:num w:numId="3" w16cid:durableId="1390304767">
    <w:abstractNumId w:val="0"/>
  </w:num>
  <w:num w:numId="4" w16cid:durableId="1241787861">
    <w:abstractNumId w:val="7"/>
  </w:num>
  <w:num w:numId="5" w16cid:durableId="2102330850">
    <w:abstractNumId w:val="5"/>
  </w:num>
  <w:num w:numId="6" w16cid:durableId="657196081">
    <w:abstractNumId w:val="2"/>
  </w:num>
  <w:num w:numId="7" w16cid:durableId="558856842">
    <w:abstractNumId w:val="4"/>
  </w:num>
  <w:num w:numId="8" w16cid:durableId="1907690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E6"/>
    <w:rsid w:val="000D6439"/>
    <w:rsid w:val="00111E33"/>
    <w:rsid w:val="001A4E25"/>
    <w:rsid w:val="001B3F68"/>
    <w:rsid w:val="001B671F"/>
    <w:rsid w:val="001E34DE"/>
    <w:rsid w:val="001E47EA"/>
    <w:rsid w:val="0021226A"/>
    <w:rsid w:val="00214401"/>
    <w:rsid w:val="00223EDB"/>
    <w:rsid w:val="0024447A"/>
    <w:rsid w:val="00251AFF"/>
    <w:rsid w:val="00251BFE"/>
    <w:rsid w:val="0028157A"/>
    <w:rsid w:val="002913B6"/>
    <w:rsid w:val="002966D5"/>
    <w:rsid w:val="002A540D"/>
    <w:rsid w:val="002A5523"/>
    <w:rsid w:val="002B6D36"/>
    <w:rsid w:val="002C6C9F"/>
    <w:rsid w:val="002E395C"/>
    <w:rsid w:val="002F110D"/>
    <w:rsid w:val="00346C0E"/>
    <w:rsid w:val="0039166A"/>
    <w:rsid w:val="003A2A97"/>
    <w:rsid w:val="003E1C7A"/>
    <w:rsid w:val="00400C7F"/>
    <w:rsid w:val="004352BB"/>
    <w:rsid w:val="00435799"/>
    <w:rsid w:val="00436C2E"/>
    <w:rsid w:val="00442E34"/>
    <w:rsid w:val="00442F4C"/>
    <w:rsid w:val="00476A33"/>
    <w:rsid w:val="004C1BFA"/>
    <w:rsid w:val="004C2E77"/>
    <w:rsid w:val="004D593B"/>
    <w:rsid w:val="004E782E"/>
    <w:rsid w:val="00525B6D"/>
    <w:rsid w:val="00531870"/>
    <w:rsid w:val="005435E7"/>
    <w:rsid w:val="005A2823"/>
    <w:rsid w:val="00691B10"/>
    <w:rsid w:val="006E3A54"/>
    <w:rsid w:val="007662F6"/>
    <w:rsid w:val="00766639"/>
    <w:rsid w:val="00790924"/>
    <w:rsid w:val="0079285B"/>
    <w:rsid w:val="007B43C6"/>
    <w:rsid w:val="007E5E45"/>
    <w:rsid w:val="00810473"/>
    <w:rsid w:val="008916FB"/>
    <w:rsid w:val="008D5B3F"/>
    <w:rsid w:val="008E4CAC"/>
    <w:rsid w:val="00924430"/>
    <w:rsid w:val="00932631"/>
    <w:rsid w:val="00951F26"/>
    <w:rsid w:val="00954437"/>
    <w:rsid w:val="009C446F"/>
    <w:rsid w:val="009E2008"/>
    <w:rsid w:val="00A0019B"/>
    <w:rsid w:val="00A01F8A"/>
    <w:rsid w:val="00A0646B"/>
    <w:rsid w:val="00A92242"/>
    <w:rsid w:val="00A92AC0"/>
    <w:rsid w:val="00AA556F"/>
    <w:rsid w:val="00AB6492"/>
    <w:rsid w:val="00B220CB"/>
    <w:rsid w:val="00B530CB"/>
    <w:rsid w:val="00C84013"/>
    <w:rsid w:val="00CD437F"/>
    <w:rsid w:val="00D144A8"/>
    <w:rsid w:val="00DC6402"/>
    <w:rsid w:val="00DF735B"/>
    <w:rsid w:val="00DF75AE"/>
    <w:rsid w:val="00E179E1"/>
    <w:rsid w:val="00E2152C"/>
    <w:rsid w:val="00E23C3F"/>
    <w:rsid w:val="00E37943"/>
    <w:rsid w:val="00E401F4"/>
    <w:rsid w:val="00E56010"/>
    <w:rsid w:val="00E86D5B"/>
    <w:rsid w:val="00ED0DF1"/>
    <w:rsid w:val="00F26870"/>
    <w:rsid w:val="00F328E7"/>
    <w:rsid w:val="00F377BB"/>
    <w:rsid w:val="00FC6AFD"/>
    <w:rsid w:val="00FE36E6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B7F5C9"/>
  <w15:chartTrackingRefBased/>
  <w15:docId w15:val="{11321547-A16A-400C-8D3E-19B9B6FF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E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36E6"/>
    <w:rPr>
      <w:color w:val="0000FF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Virsraksti,List Paragraph1,Colorful List - Accent 12,List Paragraph 1"/>
    <w:basedOn w:val="Normal"/>
    <w:link w:val="ListParagraphChar"/>
    <w:uiPriority w:val="34"/>
    <w:qFormat/>
    <w:rsid w:val="00FE36E6"/>
    <w:pPr>
      <w:ind w:left="720"/>
      <w:contextualSpacing/>
    </w:pPr>
    <w:rPr>
      <w:rFonts w:ascii="Times New Roman" w:hAnsi="Times New Roman"/>
      <w:szCs w:val="24"/>
      <w:lang w:eastAsia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Colorful List - Accent 12 Char"/>
    <w:basedOn w:val="DefaultParagraphFont"/>
    <w:link w:val="ListParagraph"/>
    <w:uiPriority w:val="34"/>
    <w:qFormat/>
    <w:locked/>
    <w:rsid w:val="00FE36E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E3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6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6E6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FE3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6E6"/>
    <w:rPr>
      <w:rFonts w:ascii="Times New Roman" w:hAnsi="Times New Roman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6E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FE36E6"/>
    <w:rPr>
      <w:vertAlign w:val="superscript"/>
    </w:rPr>
  </w:style>
  <w:style w:type="paragraph" w:styleId="NoSpacing">
    <w:name w:val="No Spacing"/>
    <w:uiPriority w:val="1"/>
    <w:qFormat/>
    <w:rsid w:val="00FE36E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E36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36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6E6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36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6E6"/>
    <w:rPr>
      <w:rFonts w:ascii="Arial" w:eastAsia="Times New Roman" w:hAnsi="Aria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A92242"/>
    <w:pPr>
      <w:numPr>
        <w:numId w:val="6"/>
      </w:numPr>
      <w:tabs>
        <w:tab w:val="clear" w:pos="360"/>
        <w:tab w:val="num" w:pos="1209"/>
      </w:tabs>
      <w:spacing w:before="120" w:after="120"/>
      <w:ind w:left="1209"/>
      <w:contextualSpacing/>
      <w:jc w:val="both"/>
    </w:pPr>
    <w:rPr>
      <w:rFonts w:ascii="Times New Roman" w:hAnsi="Times New Roman"/>
      <w:szCs w:val="22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F4C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540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ars.ozolins@rigassatiksm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4F45D-FCBB-48D4-A9FE-38576A50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Saldeniece</dc:creator>
  <cp:keywords/>
  <dc:description/>
  <cp:lastModifiedBy>Ivars Teibe</cp:lastModifiedBy>
  <cp:revision>58</cp:revision>
  <dcterms:created xsi:type="dcterms:W3CDTF">2024-01-23T12:17:00Z</dcterms:created>
  <dcterms:modified xsi:type="dcterms:W3CDTF">2025-03-25T06:14:00Z</dcterms:modified>
</cp:coreProperties>
</file>