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D41FB6" w14:textId="2B5B7702" w:rsidR="00E65BD8" w:rsidRPr="00E65BD8" w:rsidRDefault="00E65BD8" w:rsidP="00E65BD8">
      <w:pPr>
        <w:spacing w:after="0"/>
        <w:jc w:val="right"/>
        <w:rPr>
          <w:bCs/>
          <w:sz w:val="20"/>
          <w:szCs w:val="20"/>
        </w:rPr>
      </w:pPr>
      <w:r w:rsidRPr="00E65BD8">
        <w:rPr>
          <w:bCs/>
          <w:sz w:val="20"/>
          <w:szCs w:val="20"/>
        </w:rPr>
        <w:t>2.pielikums</w:t>
      </w:r>
    </w:p>
    <w:p w14:paraId="3ABFC692" w14:textId="248837DF" w:rsidR="00FD2CC2" w:rsidRPr="004E7940" w:rsidRDefault="00F02845" w:rsidP="00755C32">
      <w:pPr>
        <w:spacing w:after="0"/>
        <w:jc w:val="center"/>
        <w:rPr>
          <w:b/>
          <w:sz w:val="20"/>
          <w:szCs w:val="20"/>
        </w:rPr>
      </w:pPr>
      <w:r w:rsidRPr="004E7940">
        <w:rPr>
          <w:b/>
          <w:sz w:val="20"/>
          <w:szCs w:val="20"/>
        </w:rPr>
        <w:t>TEHNISKAIS UN FINANŠU PIEDĀVĀJUMS</w:t>
      </w:r>
    </w:p>
    <w:p w14:paraId="6A0E8918" w14:textId="77777777" w:rsidR="007F499B" w:rsidRPr="00245152" w:rsidRDefault="007F499B" w:rsidP="00245152">
      <w:pPr>
        <w:pStyle w:val="ListParagraph"/>
        <w:tabs>
          <w:tab w:val="center" w:pos="11752"/>
          <w:tab w:val="left" w:pos="25515"/>
        </w:tabs>
        <w:spacing w:after="0" w:line="240" w:lineRule="auto"/>
        <w:ind w:left="0" w:right="1021"/>
        <w:jc w:val="center"/>
        <w:rPr>
          <w:sz w:val="20"/>
          <w:szCs w:val="20"/>
        </w:rPr>
      </w:pPr>
      <w:r w:rsidRPr="00245152">
        <w:rPr>
          <w:rFonts w:ascii="Times New Roman" w:hAnsi="Times New Roman" w:cs="Times New Roman"/>
          <w:i/>
          <w:iCs/>
          <w:sz w:val="22"/>
          <w:szCs w:val="22"/>
        </w:rPr>
        <w:t>Apavu piegāde transporta biļešu un autostāvvietu kontrolieriem</w:t>
      </w:r>
    </w:p>
    <w:p w14:paraId="64652501" w14:textId="77777777" w:rsidR="00245152" w:rsidRPr="007F499B" w:rsidRDefault="00245152" w:rsidP="00245152">
      <w:pPr>
        <w:pStyle w:val="ListParagraph"/>
        <w:tabs>
          <w:tab w:val="center" w:pos="11752"/>
          <w:tab w:val="left" w:pos="25515"/>
        </w:tabs>
        <w:spacing w:after="0" w:line="240" w:lineRule="auto"/>
        <w:ind w:left="0" w:right="1021"/>
        <w:jc w:val="both"/>
        <w:rPr>
          <w:bCs/>
          <w:sz w:val="20"/>
          <w:szCs w:val="20"/>
        </w:rPr>
      </w:pPr>
    </w:p>
    <w:p w14:paraId="4DEF4D6C" w14:textId="430D7632" w:rsidR="004265B1" w:rsidRDefault="00FB6DB7" w:rsidP="00755C32">
      <w:pPr>
        <w:pStyle w:val="ListParagraph"/>
        <w:numPr>
          <w:ilvl w:val="0"/>
          <w:numId w:val="15"/>
        </w:numPr>
        <w:tabs>
          <w:tab w:val="center" w:pos="11752"/>
          <w:tab w:val="left" w:pos="25515"/>
        </w:tabs>
        <w:spacing w:after="0" w:line="240" w:lineRule="auto"/>
        <w:ind w:left="0" w:right="1021"/>
        <w:jc w:val="both"/>
        <w:rPr>
          <w:bCs/>
          <w:sz w:val="20"/>
          <w:szCs w:val="20"/>
        </w:rPr>
      </w:pPr>
      <w:r w:rsidRPr="00FB6DB7">
        <w:rPr>
          <w:bCs/>
          <w:sz w:val="20"/>
          <w:szCs w:val="20"/>
        </w:rPr>
        <w:t>Pretendents drīkst iesniegt piedāvājumu par pilnu un par nepilnu apjomu.</w:t>
      </w:r>
    </w:p>
    <w:p w14:paraId="3FBE6ACD" w14:textId="41B7122B" w:rsidR="005B3F7B" w:rsidRPr="004E7940" w:rsidRDefault="00CC0091" w:rsidP="00755C32">
      <w:pPr>
        <w:pStyle w:val="ListParagraph"/>
        <w:numPr>
          <w:ilvl w:val="0"/>
          <w:numId w:val="15"/>
        </w:numPr>
        <w:tabs>
          <w:tab w:val="center" w:pos="11752"/>
          <w:tab w:val="left" w:pos="25515"/>
        </w:tabs>
        <w:spacing w:after="0" w:line="240" w:lineRule="auto"/>
        <w:ind w:left="0" w:right="1021"/>
        <w:jc w:val="both"/>
        <w:rPr>
          <w:bCs/>
          <w:sz w:val="20"/>
          <w:szCs w:val="20"/>
        </w:rPr>
      </w:pPr>
      <w:r w:rsidRPr="004E7940">
        <w:rPr>
          <w:bCs/>
          <w:sz w:val="20"/>
          <w:szCs w:val="20"/>
        </w:rPr>
        <w:t>Līguma izpildes laikā a</w:t>
      </w:r>
      <w:r w:rsidR="005B3F7B" w:rsidRPr="004E7940">
        <w:rPr>
          <w:bCs/>
          <w:sz w:val="20"/>
          <w:szCs w:val="20"/>
        </w:rPr>
        <w:t>pavi, pēc pasūtījuma veikšanas, piegād</w:t>
      </w:r>
      <w:r w:rsidR="00183D23">
        <w:rPr>
          <w:bCs/>
          <w:sz w:val="20"/>
          <w:szCs w:val="20"/>
        </w:rPr>
        <w:t>e</w:t>
      </w:r>
      <w:r w:rsidR="005B3F7B" w:rsidRPr="004E7940">
        <w:rPr>
          <w:bCs/>
          <w:sz w:val="20"/>
          <w:szCs w:val="20"/>
        </w:rPr>
        <w:t xml:space="preserve"> </w:t>
      </w:r>
      <w:r w:rsidR="00FF46FA" w:rsidRPr="00FF46FA">
        <w:rPr>
          <w:bCs/>
          <w:sz w:val="20"/>
          <w:szCs w:val="20"/>
        </w:rPr>
        <w:t xml:space="preserve">līdz </w:t>
      </w:r>
      <w:r w:rsidR="001D7981">
        <w:rPr>
          <w:bCs/>
          <w:sz w:val="20"/>
          <w:szCs w:val="20"/>
        </w:rPr>
        <w:t>14</w:t>
      </w:r>
      <w:r w:rsidR="00FF46FA" w:rsidRPr="00FF46FA">
        <w:rPr>
          <w:bCs/>
          <w:sz w:val="20"/>
          <w:szCs w:val="20"/>
        </w:rPr>
        <w:t xml:space="preserve"> </w:t>
      </w:r>
      <w:r w:rsidR="005C7294">
        <w:rPr>
          <w:bCs/>
          <w:sz w:val="20"/>
          <w:szCs w:val="20"/>
        </w:rPr>
        <w:t xml:space="preserve">kalendāro </w:t>
      </w:r>
      <w:r w:rsidR="00FF46FA" w:rsidRPr="00FF46FA">
        <w:rPr>
          <w:bCs/>
          <w:sz w:val="20"/>
          <w:szCs w:val="20"/>
        </w:rPr>
        <w:t>dienu laikā no pieprasījuma saņemšanas.</w:t>
      </w:r>
      <w:r w:rsidR="005B5F55" w:rsidRPr="004E7940">
        <w:rPr>
          <w:bCs/>
          <w:sz w:val="20"/>
          <w:szCs w:val="20"/>
        </w:rPr>
        <w:t xml:space="preserve"> </w:t>
      </w:r>
    </w:p>
    <w:p w14:paraId="3ABFC694" w14:textId="005F5A2F" w:rsidR="009164DA" w:rsidRPr="004E7940" w:rsidRDefault="009D5FB0" w:rsidP="00755C32">
      <w:pPr>
        <w:pStyle w:val="ListParagraph"/>
        <w:numPr>
          <w:ilvl w:val="0"/>
          <w:numId w:val="15"/>
        </w:numPr>
        <w:tabs>
          <w:tab w:val="center" w:pos="11752"/>
          <w:tab w:val="left" w:pos="14742"/>
          <w:tab w:val="left" w:pos="25515"/>
        </w:tabs>
        <w:spacing w:after="0" w:line="240" w:lineRule="auto"/>
        <w:ind w:left="0" w:right="1021"/>
        <w:jc w:val="both"/>
        <w:rPr>
          <w:bCs/>
          <w:sz w:val="20"/>
          <w:szCs w:val="20"/>
        </w:rPr>
      </w:pPr>
      <w:r w:rsidRPr="009D5FB0">
        <w:rPr>
          <w:bCs/>
          <w:sz w:val="20"/>
          <w:szCs w:val="20"/>
        </w:rPr>
        <w:t>Preces garantijas termiņš: vismaz 12 mēneši no piegādes brīža</w:t>
      </w:r>
      <w:r w:rsidR="005B3F7B" w:rsidRPr="004E7940">
        <w:rPr>
          <w:bCs/>
          <w:sz w:val="20"/>
          <w:szCs w:val="20"/>
        </w:rPr>
        <w:t xml:space="preserve">.  </w:t>
      </w:r>
    </w:p>
    <w:p w14:paraId="2E6A9C59" w14:textId="69AA55EB" w:rsidR="00BC1FCF" w:rsidRPr="002F51E1" w:rsidRDefault="00BC1FCF" w:rsidP="00755C32">
      <w:pPr>
        <w:pStyle w:val="ListParagraph"/>
        <w:numPr>
          <w:ilvl w:val="0"/>
          <w:numId w:val="15"/>
        </w:numPr>
        <w:tabs>
          <w:tab w:val="center" w:pos="11752"/>
          <w:tab w:val="left" w:pos="14742"/>
          <w:tab w:val="left" w:pos="25515"/>
        </w:tabs>
        <w:spacing w:after="0" w:line="240" w:lineRule="auto"/>
        <w:ind w:left="0" w:right="1021"/>
        <w:jc w:val="both"/>
        <w:rPr>
          <w:bCs/>
          <w:sz w:val="20"/>
          <w:szCs w:val="20"/>
        </w:rPr>
      </w:pPr>
      <w:r w:rsidRPr="004E7940">
        <w:rPr>
          <w:bCs/>
          <w:color w:val="000000" w:themeColor="text1"/>
          <w:sz w:val="20"/>
          <w:szCs w:val="20"/>
        </w:rPr>
        <w:t xml:space="preserve">Drīkst piedāvāt tikai preces, </w:t>
      </w:r>
      <w:r w:rsidRPr="002F51E1">
        <w:rPr>
          <w:bCs/>
          <w:sz w:val="20"/>
          <w:szCs w:val="20"/>
        </w:rPr>
        <w:t xml:space="preserve">kurām ir piešķirts CE marķējums. </w:t>
      </w:r>
    </w:p>
    <w:p w14:paraId="27EEF45B" w14:textId="6A9B1357" w:rsidR="0038496C" w:rsidRPr="002F51E1" w:rsidRDefault="00950898" w:rsidP="00755C32">
      <w:pPr>
        <w:pStyle w:val="ListParagraph"/>
        <w:numPr>
          <w:ilvl w:val="0"/>
          <w:numId w:val="15"/>
        </w:numPr>
        <w:tabs>
          <w:tab w:val="center" w:pos="11752"/>
          <w:tab w:val="left" w:pos="14601"/>
          <w:tab w:val="left" w:pos="25515"/>
        </w:tabs>
        <w:spacing w:after="0" w:line="240" w:lineRule="auto"/>
        <w:ind w:left="0" w:right="1021"/>
        <w:jc w:val="both"/>
        <w:rPr>
          <w:bCs/>
          <w:sz w:val="20"/>
          <w:szCs w:val="20"/>
        </w:rPr>
      </w:pPr>
      <w:r w:rsidRPr="002F51E1">
        <w:rPr>
          <w:bCs/>
          <w:sz w:val="20"/>
          <w:szCs w:val="20"/>
        </w:rPr>
        <w:t>Precei jābūt jaunai, iepakotai kartona kastē, uz kastes preces nosaukums, izmērs, u.c. svarīga informācija par preci</w:t>
      </w:r>
      <w:r w:rsidR="0082588E" w:rsidRPr="002F51E1">
        <w:rPr>
          <w:bCs/>
          <w:sz w:val="20"/>
          <w:szCs w:val="20"/>
        </w:rPr>
        <w:t xml:space="preserve">. </w:t>
      </w:r>
    </w:p>
    <w:p w14:paraId="2C646208" w14:textId="3A1451B0" w:rsidR="00950898" w:rsidRPr="002F51E1" w:rsidRDefault="00950898" w:rsidP="00755C32">
      <w:pPr>
        <w:pStyle w:val="ListParagraph"/>
        <w:numPr>
          <w:ilvl w:val="0"/>
          <w:numId w:val="15"/>
        </w:numPr>
        <w:tabs>
          <w:tab w:val="center" w:pos="11752"/>
          <w:tab w:val="left" w:pos="14601"/>
          <w:tab w:val="left" w:pos="25515"/>
        </w:tabs>
        <w:spacing w:after="0" w:line="240" w:lineRule="auto"/>
        <w:ind w:left="0" w:right="1021"/>
        <w:jc w:val="both"/>
        <w:rPr>
          <w:bCs/>
          <w:sz w:val="20"/>
          <w:szCs w:val="20"/>
        </w:rPr>
      </w:pPr>
      <w:r w:rsidRPr="002F51E1">
        <w:rPr>
          <w:bCs/>
          <w:sz w:val="20"/>
          <w:szCs w:val="20"/>
        </w:rPr>
        <w:t>Piegādes adrese: Brīvības iela 191, Rīga</w:t>
      </w:r>
      <w:r w:rsidR="002F51E1">
        <w:rPr>
          <w:bCs/>
          <w:sz w:val="20"/>
          <w:szCs w:val="20"/>
        </w:rPr>
        <w:t>.</w:t>
      </w:r>
    </w:p>
    <w:p w14:paraId="157EB11F" w14:textId="458C43BD" w:rsidR="00D475BA" w:rsidRDefault="008D2C8A" w:rsidP="00755C32">
      <w:pPr>
        <w:pStyle w:val="ListParagraph"/>
        <w:numPr>
          <w:ilvl w:val="0"/>
          <w:numId w:val="15"/>
        </w:numPr>
        <w:tabs>
          <w:tab w:val="center" w:pos="11752"/>
          <w:tab w:val="left" w:pos="14742"/>
          <w:tab w:val="left" w:pos="25515"/>
        </w:tabs>
        <w:spacing w:after="0" w:line="240" w:lineRule="auto"/>
        <w:ind w:left="0" w:right="1021"/>
        <w:jc w:val="both"/>
        <w:rPr>
          <w:bCs/>
          <w:color w:val="000000" w:themeColor="text1"/>
          <w:sz w:val="20"/>
          <w:szCs w:val="20"/>
        </w:rPr>
      </w:pPr>
      <w:r w:rsidRPr="008D2C8A">
        <w:rPr>
          <w:bCs/>
          <w:color w:val="000000" w:themeColor="text1"/>
          <w:sz w:val="20"/>
          <w:szCs w:val="20"/>
        </w:rPr>
        <w:t>Pirms līguma slēgšanas tiesību piešķiršanas var tikt pieprasīti preču paraugi</w:t>
      </w:r>
      <w:r w:rsidR="00B42EE5" w:rsidRPr="004E7940">
        <w:rPr>
          <w:bCs/>
          <w:color w:val="000000" w:themeColor="text1"/>
          <w:sz w:val="20"/>
          <w:szCs w:val="20"/>
        </w:rPr>
        <w:t xml:space="preserve">. </w:t>
      </w:r>
    </w:p>
    <w:p w14:paraId="797D9DC2" w14:textId="77777777" w:rsidR="00AD0601" w:rsidRDefault="00AD0601" w:rsidP="00AD0601">
      <w:pPr>
        <w:pStyle w:val="ListParagraph"/>
        <w:tabs>
          <w:tab w:val="center" w:pos="11752"/>
          <w:tab w:val="left" w:pos="14742"/>
          <w:tab w:val="left" w:pos="25515"/>
        </w:tabs>
        <w:spacing w:after="0" w:line="240" w:lineRule="auto"/>
        <w:ind w:left="0" w:right="1021"/>
        <w:jc w:val="both"/>
        <w:rPr>
          <w:bCs/>
          <w:color w:val="000000" w:themeColor="text1"/>
          <w:sz w:val="20"/>
          <w:szCs w:val="20"/>
        </w:rPr>
      </w:pPr>
    </w:p>
    <w:p w14:paraId="45154F1A" w14:textId="47787E5E" w:rsidR="002F51E1" w:rsidRDefault="00AD0601" w:rsidP="002F51E1">
      <w:pPr>
        <w:pStyle w:val="ListParagraph"/>
        <w:tabs>
          <w:tab w:val="center" w:pos="11752"/>
          <w:tab w:val="left" w:pos="14742"/>
          <w:tab w:val="left" w:pos="25515"/>
        </w:tabs>
        <w:spacing w:after="0" w:line="240" w:lineRule="auto"/>
        <w:ind w:left="0" w:right="1021"/>
        <w:jc w:val="both"/>
        <w:rPr>
          <w:bCs/>
          <w:i/>
          <w:iCs/>
          <w:color w:val="FF0000"/>
          <w:sz w:val="18"/>
          <w:szCs w:val="18"/>
        </w:rPr>
      </w:pPr>
      <w:r w:rsidRPr="00AD0601">
        <w:rPr>
          <w:bCs/>
          <w:i/>
          <w:iCs/>
          <w:color w:val="FF0000"/>
          <w:sz w:val="18"/>
          <w:szCs w:val="18"/>
        </w:rPr>
        <w:t>* Pretendents var piedāvāt  analogu vai labāku modeli</w:t>
      </w:r>
    </w:p>
    <w:p w14:paraId="77DEDF68" w14:textId="4A7FD0AD" w:rsidR="00AD0601" w:rsidRPr="00AD0601" w:rsidRDefault="00086D9B" w:rsidP="002F51E1">
      <w:pPr>
        <w:pStyle w:val="ListParagraph"/>
        <w:tabs>
          <w:tab w:val="center" w:pos="11752"/>
          <w:tab w:val="left" w:pos="14742"/>
          <w:tab w:val="left" w:pos="25515"/>
        </w:tabs>
        <w:spacing w:after="0" w:line="240" w:lineRule="auto"/>
        <w:ind w:left="0" w:right="1021"/>
        <w:jc w:val="both"/>
        <w:rPr>
          <w:bCs/>
          <w:i/>
          <w:iCs/>
          <w:color w:val="FF0000"/>
          <w:sz w:val="18"/>
          <w:szCs w:val="18"/>
        </w:rPr>
      </w:pPr>
      <w:r w:rsidRPr="00086D9B">
        <w:rPr>
          <w:bCs/>
          <w:i/>
          <w:iCs/>
          <w:color w:val="FF0000"/>
          <w:sz w:val="18"/>
          <w:szCs w:val="18"/>
        </w:rPr>
        <w:t>** Iekļautas visas ar preci un piegādi sa</w:t>
      </w:r>
      <w:r>
        <w:rPr>
          <w:bCs/>
          <w:i/>
          <w:iCs/>
          <w:color w:val="FF0000"/>
          <w:sz w:val="18"/>
          <w:szCs w:val="18"/>
        </w:rPr>
        <w:t>i</w:t>
      </w:r>
      <w:r w:rsidRPr="00086D9B">
        <w:rPr>
          <w:bCs/>
          <w:i/>
          <w:iCs/>
          <w:color w:val="FF0000"/>
          <w:sz w:val="18"/>
          <w:szCs w:val="18"/>
        </w:rPr>
        <w:t>stītās izmaksas</w:t>
      </w:r>
    </w:p>
    <w:tbl>
      <w:tblPr>
        <w:tblStyle w:val="TableGrid"/>
        <w:tblpPr w:leftFromText="180" w:rightFromText="180" w:vertAnchor="text" w:tblpY="1"/>
        <w:tblOverlap w:val="never"/>
        <w:tblW w:w="14453" w:type="dxa"/>
        <w:tblLayout w:type="fixed"/>
        <w:tblLook w:val="04A0" w:firstRow="1" w:lastRow="0" w:firstColumn="1" w:lastColumn="0" w:noHBand="0" w:noVBand="1"/>
      </w:tblPr>
      <w:tblGrid>
        <w:gridCol w:w="1671"/>
        <w:gridCol w:w="4636"/>
        <w:gridCol w:w="1323"/>
        <w:gridCol w:w="1012"/>
        <w:gridCol w:w="1134"/>
        <w:gridCol w:w="3515"/>
        <w:gridCol w:w="1162"/>
      </w:tblGrid>
      <w:tr w:rsidR="00D76634" w:rsidRPr="004E7940" w14:paraId="3ABFC699" w14:textId="6249D53A" w:rsidTr="00466EEE">
        <w:trPr>
          <w:trHeight w:val="260"/>
          <w:tblHeader/>
        </w:trPr>
        <w:tc>
          <w:tcPr>
            <w:tcW w:w="1671" w:type="dxa"/>
            <w:vAlign w:val="center"/>
          </w:tcPr>
          <w:p w14:paraId="3ABFC695" w14:textId="0B6BBAC9" w:rsidR="00D76634" w:rsidRPr="004E7940" w:rsidRDefault="003531F1" w:rsidP="00F33177">
            <w:pPr>
              <w:pStyle w:val="ListParagraph"/>
              <w:ind w:left="360"/>
              <w:jc w:val="center"/>
              <w:rPr>
                <w:rFonts w:cs="Times New Roman"/>
                <w:b/>
                <w:sz w:val="20"/>
                <w:szCs w:val="20"/>
              </w:rPr>
            </w:pPr>
            <w:r>
              <w:rPr>
                <w:rFonts w:cs="Times New Roman"/>
                <w:b/>
                <w:sz w:val="20"/>
                <w:szCs w:val="20"/>
              </w:rPr>
              <w:t>Nosaukums</w:t>
            </w:r>
            <w:r w:rsidR="00342E7A">
              <w:rPr>
                <w:rFonts w:cs="Times New Roman"/>
                <w:b/>
                <w:sz w:val="20"/>
                <w:szCs w:val="20"/>
              </w:rPr>
              <w:t xml:space="preserve"> un vēlamais modelis</w:t>
            </w:r>
            <w:r w:rsidR="00183D23" w:rsidRPr="00AD0601">
              <w:rPr>
                <w:rFonts w:cs="Times New Roman"/>
                <w:b/>
                <w:color w:val="FF0000"/>
                <w:sz w:val="20"/>
                <w:szCs w:val="20"/>
              </w:rPr>
              <w:t>*</w:t>
            </w:r>
          </w:p>
        </w:tc>
        <w:tc>
          <w:tcPr>
            <w:tcW w:w="4636" w:type="dxa"/>
            <w:vAlign w:val="center"/>
          </w:tcPr>
          <w:p w14:paraId="3ABFC696" w14:textId="77777777" w:rsidR="00D76634" w:rsidRPr="004E7940" w:rsidRDefault="00D76634" w:rsidP="00721514">
            <w:pPr>
              <w:pStyle w:val="ListParagraph"/>
              <w:ind w:left="360" w:hanging="360"/>
              <w:jc w:val="center"/>
              <w:rPr>
                <w:rFonts w:cs="Times New Roman"/>
                <w:b/>
                <w:sz w:val="20"/>
                <w:szCs w:val="20"/>
              </w:rPr>
            </w:pPr>
            <w:r w:rsidRPr="004E7940">
              <w:rPr>
                <w:rFonts w:cs="Times New Roman"/>
                <w:b/>
                <w:sz w:val="20"/>
                <w:szCs w:val="20"/>
              </w:rPr>
              <w:t>Apraksts</w:t>
            </w:r>
          </w:p>
        </w:tc>
        <w:tc>
          <w:tcPr>
            <w:tcW w:w="1323" w:type="dxa"/>
            <w:vAlign w:val="center"/>
          </w:tcPr>
          <w:p w14:paraId="3ABFC697" w14:textId="443ABF9E" w:rsidR="00D76634" w:rsidRPr="004E7940" w:rsidRDefault="00D76634" w:rsidP="00F33177">
            <w:pPr>
              <w:jc w:val="center"/>
              <w:rPr>
                <w:rFonts w:cs="Times New Roman"/>
                <w:b/>
                <w:sz w:val="20"/>
                <w:szCs w:val="20"/>
              </w:rPr>
            </w:pPr>
            <w:r w:rsidRPr="004E7940">
              <w:rPr>
                <w:rFonts w:cs="Times New Roman"/>
                <w:b/>
                <w:sz w:val="20"/>
                <w:szCs w:val="20"/>
              </w:rPr>
              <w:t>Atbilstības prasības</w:t>
            </w:r>
            <w:r w:rsidR="0023390D" w:rsidRPr="004E7940">
              <w:rPr>
                <w:rStyle w:val="FootnoteReference"/>
                <w:rFonts w:cs="Times New Roman"/>
                <w:b/>
                <w:sz w:val="20"/>
                <w:szCs w:val="20"/>
              </w:rPr>
              <w:footnoteReference w:id="1"/>
            </w:r>
          </w:p>
        </w:tc>
        <w:tc>
          <w:tcPr>
            <w:tcW w:w="1012" w:type="dxa"/>
            <w:vAlign w:val="center"/>
          </w:tcPr>
          <w:p w14:paraId="3ABFC698" w14:textId="65190CDB" w:rsidR="00D76634" w:rsidRPr="004E7940" w:rsidRDefault="00EF09D7" w:rsidP="00F33177">
            <w:pPr>
              <w:pStyle w:val="ListParagraph"/>
              <w:ind w:left="0" w:firstLine="15"/>
              <w:jc w:val="center"/>
              <w:rPr>
                <w:rFonts w:cs="Times New Roman"/>
                <w:b/>
                <w:sz w:val="20"/>
                <w:szCs w:val="20"/>
              </w:rPr>
            </w:pPr>
            <w:r w:rsidRPr="00EF09D7">
              <w:rPr>
                <w:rFonts w:cs="Times New Roman"/>
                <w:b/>
                <w:sz w:val="20"/>
                <w:szCs w:val="20"/>
              </w:rPr>
              <w:t>Vēlamie izmēri</w:t>
            </w:r>
          </w:p>
        </w:tc>
        <w:tc>
          <w:tcPr>
            <w:tcW w:w="1134" w:type="dxa"/>
            <w:vAlign w:val="center"/>
          </w:tcPr>
          <w:p w14:paraId="45CC1221" w14:textId="7A3BC800" w:rsidR="00D76634" w:rsidRPr="004E7940" w:rsidRDefault="00EF09D7" w:rsidP="00F33177">
            <w:pPr>
              <w:pStyle w:val="ListParagraph"/>
              <w:ind w:left="0"/>
              <w:jc w:val="center"/>
              <w:rPr>
                <w:rFonts w:cs="Times New Roman"/>
                <w:b/>
                <w:sz w:val="20"/>
                <w:szCs w:val="20"/>
              </w:rPr>
            </w:pPr>
            <w:r w:rsidRPr="00EF09D7">
              <w:rPr>
                <w:rFonts w:cs="Times New Roman"/>
                <w:b/>
                <w:sz w:val="20"/>
                <w:szCs w:val="20"/>
              </w:rPr>
              <w:t>Plānotais apjoms 1 (vienam) gadam</w:t>
            </w:r>
            <w:r w:rsidR="00D76634" w:rsidRPr="004E7940">
              <w:rPr>
                <w:rStyle w:val="FootnoteReference"/>
                <w:rFonts w:cs="Times New Roman"/>
                <w:b/>
                <w:sz w:val="20"/>
                <w:szCs w:val="20"/>
              </w:rPr>
              <w:footnoteReference w:id="2"/>
            </w:r>
          </w:p>
        </w:tc>
        <w:tc>
          <w:tcPr>
            <w:tcW w:w="3515" w:type="dxa"/>
            <w:vAlign w:val="center"/>
          </w:tcPr>
          <w:p w14:paraId="0A143778" w14:textId="77777777" w:rsidR="00CD3127" w:rsidRDefault="00CD3127" w:rsidP="00F33177">
            <w:pPr>
              <w:pStyle w:val="ListParagraph"/>
              <w:ind w:left="0"/>
              <w:jc w:val="center"/>
              <w:rPr>
                <w:rFonts w:cs="Times New Roman"/>
                <w:bCs/>
                <w:sz w:val="20"/>
                <w:szCs w:val="20"/>
              </w:rPr>
            </w:pPr>
            <w:r w:rsidRPr="00CD3127">
              <w:rPr>
                <w:rFonts w:cs="Times New Roman"/>
                <w:b/>
                <w:sz w:val="20"/>
                <w:szCs w:val="20"/>
              </w:rPr>
              <w:t>Pretendenta piedāvājums</w:t>
            </w:r>
            <w:r w:rsidRPr="00CD3127">
              <w:rPr>
                <w:rFonts w:cs="Times New Roman"/>
                <w:bCs/>
                <w:sz w:val="20"/>
                <w:szCs w:val="20"/>
              </w:rPr>
              <w:t xml:space="preserve">            </w:t>
            </w:r>
          </w:p>
          <w:p w14:paraId="1751405F" w14:textId="4E5E1338" w:rsidR="00D76634" w:rsidRPr="00CD3127" w:rsidRDefault="00CD3127" w:rsidP="00F33177">
            <w:pPr>
              <w:pStyle w:val="ListParagraph"/>
              <w:ind w:left="0"/>
              <w:jc w:val="center"/>
              <w:rPr>
                <w:rFonts w:cs="Times New Roman"/>
                <w:b/>
                <w:i/>
                <w:iCs/>
                <w:sz w:val="18"/>
                <w:szCs w:val="18"/>
              </w:rPr>
            </w:pPr>
            <w:r w:rsidRPr="00CD3127">
              <w:rPr>
                <w:rFonts w:cs="Times New Roman"/>
                <w:bCs/>
                <w:i/>
                <w:iCs/>
                <w:sz w:val="18"/>
                <w:szCs w:val="18"/>
              </w:rPr>
              <w:t xml:space="preserve">     (Lūdzu norādiet saiti uz ražotāja/piegādātāja tīmekļvietni, kurā redzama informācija par piedāvāto modeli)</w:t>
            </w:r>
          </w:p>
        </w:tc>
        <w:tc>
          <w:tcPr>
            <w:tcW w:w="1162" w:type="dxa"/>
            <w:vAlign w:val="center"/>
          </w:tcPr>
          <w:p w14:paraId="4585F965" w14:textId="28618663" w:rsidR="00D76634" w:rsidRPr="004E7940" w:rsidRDefault="00D76634" w:rsidP="00F33177">
            <w:pPr>
              <w:pStyle w:val="ListParagraph"/>
              <w:ind w:left="0"/>
              <w:jc w:val="center"/>
              <w:rPr>
                <w:rFonts w:cs="Times New Roman"/>
                <w:b/>
                <w:sz w:val="20"/>
                <w:szCs w:val="20"/>
              </w:rPr>
            </w:pPr>
            <w:r w:rsidRPr="004E7940">
              <w:rPr>
                <w:rFonts w:cs="Times New Roman"/>
                <w:b/>
                <w:sz w:val="20"/>
                <w:szCs w:val="20"/>
              </w:rPr>
              <w:t>Cena par 1 pāri EUR bez PVN</w:t>
            </w:r>
            <w:r w:rsidR="00376202" w:rsidRPr="00376202">
              <w:rPr>
                <w:rFonts w:cs="Times New Roman"/>
                <w:b/>
                <w:color w:val="FF0000"/>
                <w:sz w:val="20"/>
                <w:szCs w:val="20"/>
              </w:rPr>
              <w:t>**</w:t>
            </w:r>
          </w:p>
        </w:tc>
      </w:tr>
      <w:tr w:rsidR="00804D38" w:rsidRPr="004E7940" w14:paraId="2D5FDDA3" w14:textId="77777777" w:rsidTr="00466EEE">
        <w:trPr>
          <w:trHeight w:val="260"/>
        </w:trPr>
        <w:tc>
          <w:tcPr>
            <w:tcW w:w="1671" w:type="dxa"/>
            <w:shd w:val="clear" w:color="auto" w:fill="auto"/>
          </w:tcPr>
          <w:p w14:paraId="1011ECE4" w14:textId="77A0E2C4" w:rsidR="00804D38" w:rsidRDefault="008326BD" w:rsidP="007D1394">
            <w:pPr>
              <w:rPr>
                <w:rFonts w:cs="Times New Roman"/>
                <w:sz w:val="20"/>
                <w:szCs w:val="20"/>
              </w:rPr>
            </w:pPr>
            <w:r w:rsidRPr="007D1394">
              <w:rPr>
                <w:rFonts w:eastAsia="Times New Roman" w:cs="Times New Roman"/>
                <w:b/>
                <w:color w:val="000000"/>
                <w:sz w:val="20"/>
                <w:szCs w:val="20"/>
                <w:lang w:eastAsia="lv-LV"/>
              </w:rPr>
              <w:t>Ziemas apavi no dabīgās ādas</w:t>
            </w:r>
            <w:r w:rsidR="00303B48">
              <w:rPr>
                <w:rFonts w:eastAsia="Times New Roman" w:cs="Times New Roman"/>
                <w:b/>
                <w:color w:val="000000"/>
                <w:sz w:val="20"/>
                <w:szCs w:val="20"/>
                <w:lang w:eastAsia="lv-LV"/>
              </w:rPr>
              <w:t xml:space="preserve"> </w:t>
            </w:r>
            <w:r w:rsidR="00303B48" w:rsidRPr="004E7940">
              <w:rPr>
                <w:rFonts w:cs="Times New Roman"/>
                <w:sz w:val="20"/>
                <w:szCs w:val="20"/>
              </w:rPr>
              <w:t xml:space="preserve"> </w:t>
            </w:r>
            <w:r w:rsidR="00296B69" w:rsidRPr="00296B69">
              <w:rPr>
                <w:rFonts w:cs="Times New Roman"/>
                <w:i/>
                <w:iCs/>
                <w:sz w:val="18"/>
                <w:szCs w:val="18"/>
              </w:rPr>
              <w:t xml:space="preserve">Modelis: </w:t>
            </w:r>
            <w:proofErr w:type="spellStart"/>
            <w:r w:rsidR="00303B48" w:rsidRPr="00296B69">
              <w:rPr>
                <w:rFonts w:cs="Times New Roman"/>
                <w:i/>
                <w:iCs/>
                <w:sz w:val="18"/>
                <w:szCs w:val="18"/>
              </w:rPr>
              <w:t>Magnum</w:t>
            </w:r>
            <w:proofErr w:type="spellEnd"/>
            <w:r w:rsidR="00303B48" w:rsidRPr="00296B69">
              <w:rPr>
                <w:rFonts w:cs="Times New Roman"/>
                <w:i/>
                <w:iCs/>
                <w:sz w:val="18"/>
                <w:szCs w:val="18"/>
              </w:rPr>
              <w:t xml:space="preserve"> </w:t>
            </w:r>
            <w:proofErr w:type="spellStart"/>
            <w:r w:rsidR="00303B48" w:rsidRPr="00296B69">
              <w:rPr>
                <w:rFonts w:cs="Times New Roman"/>
                <w:i/>
                <w:iCs/>
                <w:sz w:val="18"/>
                <w:szCs w:val="18"/>
              </w:rPr>
              <w:t>Strike</w:t>
            </w:r>
            <w:proofErr w:type="spellEnd"/>
            <w:r w:rsidR="00303B48" w:rsidRPr="00296B69">
              <w:rPr>
                <w:rFonts w:cs="Times New Roman"/>
                <w:i/>
                <w:iCs/>
                <w:sz w:val="18"/>
                <w:szCs w:val="18"/>
              </w:rPr>
              <w:t xml:space="preserve"> </w:t>
            </w:r>
            <w:proofErr w:type="spellStart"/>
            <w:r w:rsidR="00303B48" w:rsidRPr="00296B69">
              <w:rPr>
                <w:rFonts w:cs="Times New Roman"/>
                <w:i/>
                <w:iCs/>
                <w:sz w:val="18"/>
                <w:szCs w:val="18"/>
              </w:rPr>
              <w:t>force</w:t>
            </w:r>
            <w:proofErr w:type="spellEnd"/>
            <w:r w:rsidR="00303B48" w:rsidRPr="00296B69">
              <w:rPr>
                <w:rFonts w:cs="Times New Roman"/>
                <w:i/>
                <w:iCs/>
                <w:sz w:val="18"/>
                <w:szCs w:val="18"/>
              </w:rPr>
              <w:t xml:space="preserve"> 8.0 WP SZ </w:t>
            </w:r>
          </w:p>
          <w:p w14:paraId="5F895B2D" w14:textId="77777777" w:rsidR="00303B48" w:rsidRDefault="00303B48" w:rsidP="00303B48">
            <w:pPr>
              <w:rPr>
                <w:rFonts w:cs="Times New Roman"/>
                <w:sz w:val="20"/>
                <w:szCs w:val="20"/>
              </w:rPr>
            </w:pPr>
          </w:p>
          <w:p w14:paraId="5ECD6D43" w14:textId="77777777" w:rsidR="00303B48" w:rsidRDefault="00303B48" w:rsidP="00303B48">
            <w:pPr>
              <w:rPr>
                <w:rFonts w:eastAsia="Times New Roman" w:cs="Times New Roman"/>
                <w:sz w:val="20"/>
                <w:szCs w:val="20"/>
                <w:lang w:eastAsia="lv-LV"/>
              </w:rPr>
            </w:pPr>
            <w:r w:rsidRPr="004E7940">
              <w:rPr>
                <w:noProof/>
                <w:sz w:val="20"/>
                <w:szCs w:val="20"/>
                <w:lang w:eastAsia="lv-LV"/>
              </w:rPr>
              <w:drawing>
                <wp:inline distT="0" distB="0" distL="0" distR="0" wp14:anchorId="2BE0560E" wp14:editId="58523139">
                  <wp:extent cx="570368" cy="570368"/>
                  <wp:effectExtent l="0" t="0" r="1270" b="1270"/>
                  <wp:docPr id="1" name="Picture 1" descr="Magnum Batai Magnum Strike Force 8.0 Sz W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um Batai Magnum Strike Force 8.0 Sz Wp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72" cy="573072"/>
                          </a:xfrm>
                          <a:prstGeom prst="rect">
                            <a:avLst/>
                          </a:prstGeom>
                          <a:noFill/>
                          <a:ln>
                            <a:noFill/>
                          </a:ln>
                        </pic:spPr>
                      </pic:pic>
                    </a:graphicData>
                  </a:graphic>
                </wp:inline>
              </w:drawing>
            </w:r>
            <w:r w:rsidRPr="004E7940">
              <w:rPr>
                <w:noProof/>
                <w:sz w:val="20"/>
                <w:szCs w:val="20"/>
                <w:lang w:eastAsia="lv-LV"/>
              </w:rPr>
              <w:drawing>
                <wp:inline distT="0" distB="0" distL="0" distR="0" wp14:anchorId="24B78CB2" wp14:editId="309D456F">
                  <wp:extent cx="624689" cy="624689"/>
                  <wp:effectExtent l="0" t="0" r="4445" b="4445"/>
                  <wp:docPr id="2" name="Picture 2" descr="Magnum Batai Magnum Strike Force 8.0 Sz W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um Batai Magnum Strike Force 8.0 Sz Wp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301" cy="628301"/>
                          </a:xfrm>
                          <a:prstGeom prst="rect">
                            <a:avLst/>
                          </a:prstGeom>
                          <a:noFill/>
                          <a:ln>
                            <a:noFill/>
                          </a:ln>
                        </pic:spPr>
                      </pic:pic>
                    </a:graphicData>
                  </a:graphic>
                </wp:inline>
              </w:drawing>
            </w:r>
          </w:p>
          <w:p w14:paraId="2D6657D3" w14:textId="113FF470" w:rsidR="00303B48" w:rsidRPr="00303B48" w:rsidRDefault="00303B48" w:rsidP="00303B48">
            <w:pPr>
              <w:rPr>
                <w:rFonts w:eastAsia="Times New Roman" w:cs="Times New Roman"/>
                <w:sz w:val="20"/>
                <w:szCs w:val="20"/>
                <w:lang w:eastAsia="lv-LV"/>
              </w:rPr>
            </w:pPr>
          </w:p>
        </w:tc>
        <w:tc>
          <w:tcPr>
            <w:tcW w:w="4636" w:type="dxa"/>
            <w:shd w:val="clear" w:color="auto" w:fill="auto"/>
          </w:tcPr>
          <w:p w14:paraId="25DA751A" w14:textId="77777777" w:rsidR="002830E8" w:rsidRPr="004D383D" w:rsidRDefault="002830E8" w:rsidP="004D383D">
            <w:pPr>
              <w:rPr>
                <w:rFonts w:cs="Times New Roman"/>
                <w:sz w:val="18"/>
                <w:szCs w:val="18"/>
              </w:rPr>
            </w:pPr>
            <w:r w:rsidRPr="004D383D">
              <w:rPr>
                <w:rFonts w:cs="Times New Roman"/>
                <w:sz w:val="18"/>
                <w:szCs w:val="18"/>
              </w:rPr>
              <w:t>Speciāli apstrādāta mitrumizturīga dabīgās ādas (nedalīta) virsa, kombinēta ar mitrumizturīgu tīkliņveida neilona materiālu. Zābakiem ir TECPROOF vai ekvivalenta mitrumizturības membrāna;</w:t>
            </w:r>
          </w:p>
          <w:p w14:paraId="48CB3F03" w14:textId="77777777" w:rsidR="002830E8" w:rsidRPr="004D383D" w:rsidRDefault="002830E8" w:rsidP="004D383D">
            <w:pPr>
              <w:rPr>
                <w:rFonts w:cs="Times New Roman"/>
                <w:sz w:val="18"/>
                <w:szCs w:val="18"/>
              </w:rPr>
            </w:pPr>
            <w:r w:rsidRPr="004D383D">
              <w:rPr>
                <w:rFonts w:cs="Times New Roman"/>
                <w:sz w:val="18"/>
                <w:szCs w:val="18"/>
              </w:rPr>
              <w:t>Jebkuru uzrakstu, kas atrodas uz izstrādājumu virsmas materiāla un uz zoles ārējās malas, krāsa nedrīkst atšķirties no izstrādājuma krāsas;</w:t>
            </w:r>
          </w:p>
          <w:p w14:paraId="383D2464" w14:textId="77777777" w:rsidR="002830E8" w:rsidRPr="004D383D" w:rsidRDefault="002830E8" w:rsidP="004D383D">
            <w:pPr>
              <w:rPr>
                <w:rFonts w:cs="Times New Roman"/>
                <w:sz w:val="18"/>
                <w:szCs w:val="18"/>
              </w:rPr>
            </w:pPr>
            <w:r w:rsidRPr="004D383D">
              <w:rPr>
                <w:rFonts w:cs="Times New Roman"/>
                <w:sz w:val="18"/>
                <w:szCs w:val="18"/>
              </w:rPr>
              <w:t>Zābaku iekšmateriāls, oderējums: antibakteriāls, mitrumu/ izgarojumus uzsūcošs, ventilējošs, tehnoloģiskās īpašības ilgstoši saglabājošs materiāls AGION vai ekvivalents;</w:t>
            </w:r>
          </w:p>
          <w:p w14:paraId="1CA9E30D" w14:textId="77777777" w:rsidR="002830E8" w:rsidRPr="004D383D" w:rsidRDefault="002830E8" w:rsidP="004D383D">
            <w:pPr>
              <w:rPr>
                <w:rFonts w:cs="Times New Roman"/>
                <w:sz w:val="18"/>
                <w:szCs w:val="18"/>
              </w:rPr>
            </w:pPr>
            <w:r w:rsidRPr="004D383D">
              <w:rPr>
                <w:rFonts w:cs="Times New Roman"/>
                <w:sz w:val="18"/>
                <w:szCs w:val="18"/>
              </w:rPr>
              <w:t>Izņemama, mazgājama, antibakteriāla, ortopēdiska, perforēta, 3D (sastāv no 3 slāņiem) iekšzole (pēdiņa) ar amortizējošu un termoizolējošu efektu;</w:t>
            </w:r>
          </w:p>
          <w:p w14:paraId="3C783194" w14:textId="77777777" w:rsidR="002830E8" w:rsidRPr="004D383D" w:rsidRDefault="002830E8" w:rsidP="004D383D">
            <w:pPr>
              <w:rPr>
                <w:rFonts w:cs="Times New Roman"/>
                <w:sz w:val="18"/>
                <w:szCs w:val="18"/>
              </w:rPr>
            </w:pPr>
            <w:r w:rsidRPr="004D383D">
              <w:rPr>
                <w:rFonts w:cs="Times New Roman"/>
                <w:sz w:val="18"/>
                <w:szCs w:val="18"/>
              </w:rPr>
              <w:t>Zole līmēta, nodilumizturīga karbongumija ārpusē, otrais līmenis EVA vai ekvivalents, kas nodrošina zolei amortizāciju un vieglumu;</w:t>
            </w:r>
          </w:p>
          <w:p w14:paraId="6A12DC05" w14:textId="77777777" w:rsidR="002830E8" w:rsidRPr="004D383D" w:rsidRDefault="002830E8" w:rsidP="004D383D">
            <w:pPr>
              <w:rPr>
                <w:rFonts w:cs="Times New Roman"/>
                <w:sz w:val="18"/>
                <w:szCs w:val="18"/>
              </w:rPr>
            </w:pPr>
            <w:r w:rsidRPr="004D383D">
              <w:rPr>
                <w:rFonts w:cs="Times New Roman"/>
                <w:sz w:val="18"/>
                <w:szCs w:val="18"/>
              </w:rPr>
              <w:t>Paaugstināta zoles apmale purngalā un kapes daļā;</w:t>
            </w:r>
          </w:p>
          <w:p w14:paraId="708FA32D" w14:textId="77777777" w:rsidR="002830E8" w:rsidRPr="004D383D" w:rsidRDefault="002830E8" w:rsidP="004D383D">
            <w:pPr>
              <w:rPr>
                <w:rFonts w:cs="Times New Roman"/>
                <w:sz w:val="18"/>
                <w:szCs w:val="18"/>
              </w:rPr>
            </w:pPr>
            <w:r w:rsidRPr="004D383D">
              <w:rPr>
                <w:rFonts w:cs="Times New Roman"/>
                <w:sz w:val="18"/>
                <w:szCs w:val="18"/>
              </w:rPr>
              <w:lastRenderedPageBreak/>
              <w:t xml:space="preserve">Zole ar izteiktu protektoru, neslīdoša; </w:t>
            </w:r>
          </w:p>
          <w:p w14:paraId="5173DCBF" w14:textId="77777777" w:rsidR="002830E8" w:rsidRPr="004D383D" w:rsidRDefault="002830E8" w:rsidP="004D383D">
            <w:pPr>
              <w:rPr>
                <w:rFonts w:cs="Times New Roman"/>
                <w:sz w:val="18"/>
                <w:szCs w:val="18"/>
              </w:rPr>
            </w:pPr>
            <w:r w:rsidRPr="004D383D">
              <w:rPr>
                <w:rFonts w:cs="Times New Roman"/>
                <w:sz w:val="18"/>
                <w:szCs w:val="18"/>
              </w:rPr>
              <w:t>Zābaka zoles vidū gareniski iestrādāts stiklšķiedras stienītis, kājas atbalstam un stabilitātei;</w:t>
            </w:r>
          </w:p>
          <w:p w14:paraId="64E87EB3" w14:textId="77777777" w:rsidR="002830E8" w:rsidRPr="004D383D" w:rsidRDefault="002830E8" w:rsidP="004D383D">
            <w:pPr>
              <w:rPr>
                <w:rFonts w:cs="Times New Roman"/>
                <w:sz w:val="18"/>
                <w:szCs w:val="18"/>
              </w:rPr>
            </w:pPr>
            <w:r w:rsidRPr="004D383D">
              <w:rPr>
                <w:rFonts w:cs="Times New Roman"/>
                <w:sz w:val="18"/>
                <w:szCs w:val="18"/>
              </w:rPr>
              <w:t>Stiprināts, noapaļots augstas izturības purngals;</w:t>
            </w:r>
          </w:p>
          <w:p w14:paraId="465187C5" w14:textId="77777777" w:rsidR="002830E8" w:rsidRPr="004D383D" w:rsidRDefault="002830E8" w:rsidP="004D383D">
            <w:pPr>
              <w:rPr>
                <w:rFonts w:cs="Times New Roman"/>
                <w:sz w:val="18"/>
                <w:szCs w:val="18"/>
              </w:rPr>
            </w:pPr>
            <w:r w:rsidRPr="004D383D">
              <w:rPr>
                <w:rFonts w:cs="Times New Roman"/>
                <w:sz w:val="18"/>
                <w:szCs w:val="18"/>
              </w:rPr>
              <w:t>Potītes fiksators veidots no kompozītmateriāla;</w:t>
            </w:r>
          </w:p>
          <w:p w14:paraId="40D27C3D" w14:textId="77777777" w:rsidR="002830E8" w:rsidRPr="004D383D" w:rsidRDefault="002830E8" w:rsidP="004D383D">
            <w:pPr>
              <w:rPr>
                <w:rFonts w:cs="Times New Roman"/>
                <w:sz w:val="18"/>
                <w:szCs w:val="18"/>
              </w:rPr>
            </w:pPr>
            <w:r w:rsidRPr="004D383D">
              <w:rPr>
                <w:rFonts w:cs="Times New Roman"/>
                <w:sz w:val="18"/>
                <w:szCs w:val="18"/>
              </w:rPr>
              <w:t>Zābaka papēža daļa paaugstināta, izturīga pret skrāpējumiem, nobrāzumiem, papēža daļas formas saglabāšanai;</w:t>
            </w:r>
          </w:p>
          <w:p w14:paraId="65F50AAC" w14:textId="77777777" w:rsidR="002830E8" w:rsidRPr="004D383D" w:rsidRDefault="002830E8" w:rsidP="004D383D">
            <w:pPr>
              <w:rPr>
                <w:rFonts w:cs="Times New Roman"/>
                <w:sz w:val="18"/>
                <w:szCs w:val="18"/>
              </w:rPr>
            </w:pPr>
            <w:r w:rsidRPr="004D383D">
              <w:rPr>
                <w:rFonts w:cs="Times New Roman"/>
                <w:sz w:val="18"/>
                <w:szCs w:val="18"/>
              </w:rPr>
              <w:t>Zābaka mēlīte piešūta pie stulma, kas veido kabatu, lai ūdens neiekļūtu zābakā;</w:t>
            </w:r>
          </w:p>
          <w:p w14:paraId="04A75283" w14:textId="77777777" w:rsidR="002830E8" w:rsidRPr="004D383D" w:rsidRDefault="002830E8" w:rsidP="004D383D">
            <w:pPr>
              <w:rPr>
                <w:rFonts w:cs="Times New Roman"/>
                <w:sz w:val="18"/>
                <w:szCs w:val="18"/>
              </w:rPr>
            </w:pPr>
            <w:r w:rsidRPr="004D383D">
              <w:rPr>
                <w:rFonts w:cs="Times New Roman"/>
                <w:sz w:val="18"/>
                <w:szCs w:val="18"/>
              </w:rPr>
              <w:t>Stulma daļa ir no neilona un stiklašķiedras pavedienu materiāla;</w:t>
            </w:r>
          </w:p>
          <w:p w14:paraId="22151FE4" w14:textId="77777777" w:rsidR="002830E8" w:rsidRPr="004D383D" w:rsidRDefault="002830E8" w:rsidP="004D383D">
            <w:pPr>
              <w:rPr>
                <w:rFonts w:cs="Times New Roman"/>
                <w:sz w:val="18"/>
                <w:szCs w:val="18"/>
              </w:rPr>
            </w:pPr>
            <w:r w:rsidRPr="004D383D">
              <w:rPr>
                <w:rFonts w:cs="Times New Roman"/>
                <w:sz w:val="18"/>
                <w:szCs w:val="18"/>
              </w:rPr>
              <w:t>Stulma aizmugurē augšējā daļai jābūt pazeminātai (t.i., iegriezumam) par 55 mm;</w:t>
            </w:r>
          </w:p>
          <w:p w14:paraId="594F3E82" w14:textId="700F0B04" w:rsidR="0085445C" w:rsidRPr="004D383D" w:rsidRDefault="002830E8" w:rsidP="004D383D">
            <w:pPr>
              <w:rPr>
                <w:rFonts w:cs="Times New Roman"/>
                <w:sz w:val="18"/>
                <w:szCs w:val="18"/>
              </w:rPr>
            </w:pPr>
            <w:r w:rsidRPr="004D383D">
              <w:rPr>
                <w:rFonts w:cs="Times New Roman"/>
                <w:sz w:val="18"/>
                <w:szCs w:val="18"/>
              </w:rPr>
              <w:t>Komforta līmenis: no +15°C līdz -15°C. Pie zemākām vai augstākām temperatūru maiņām papildus jāvariē ar termozeķēm.</w:t>
            </w:r>
          </w:p>
          <w:p w14:paraId="0C26912B" w14:textId="249EC3CC" w:rsidR="002830E8" w:rsidRPr="004D383D" w:rsidRDefault="00E7639E" w:rsidP="004D383D">
            <w:pPr>
              <w:rPr>
                <w:rFonts w:cs="Times New Roman"/>
                <w:sz w:val="18"/>
                <w:szCs w:val="18"/>
              </w:rPr>
            </w:pPr>
            <w:r w:rsidRPr="004D383D">
              <w:rPr>
                <w:rFonts w:cs="Times New Roman"/>
                <w:sz w:val="18"/>
                <w:szCs w:val="18"/>
              </w:rPr>
              <w:t>Virsāda melnā krāsā, krāsas noturībai ir jābūt visa valkāšanas procesa laikā.</w:t>
            </w:r>
          </w:p>
          <w:p w14:paraId="4A4405EE" w14:textId="59FDBFCB" w:rsidR="003E0449" w:rsidRPr="004D383D" w:rsidRDefault="00597673" w:rsidP="004D383D">
            <w:pPr>
              <w:rPr>
                <w:rFonts w:cs="Times New Roman"/>
                <w:sz w:val="18"/>
                <w:szCs w:val="18"/>
              </w:rPr>
            </w:pPr>
            <w:r w:rsidRPr="004D383D">
              <w:rPr>
                <w:rFonts w:cs="Times New Roman"/>
                <w:sz w:val="18"/>
                <w:szCs w:val="18"/>
              </w:rPr>
              <w:t>Šņorējama + sānos slēgta rāvējslēdzēja aizdare. Saitējums ar 165 – 175 cm garu sintētisko šķiedru cilindriskā pinuma aukliņu caur 8 caurumiņu pāriem – actiņām, iestrādātiem virsmas materiālā. Augstas kvalitātes rāvējslēdzējs – „YKK” vai ekvivalents.</w:t>
            </w:r>
          </w:p>
        </w:tc>
        <w:tc>
          <w:tcPr>
            <w:tcW w:w="1323" w:type="dxa"/>
            <w:shd w:val="clear" w:color="auto" w:fill="auto"/>
          </w:tcPr>
          <w:p w14:paraId="2EA451DB" w14:textId="1B4CC537" w:rsidR="00804D38" w:rsidRPr="00296B69" w:rsidRDefault="00466EEE" w:rsidP="00403A58">
            <w:pPr>
              <w:rPr>
                <w:rFonts w:eastAsia="Times New Roman" w:cs="Times New Roman"/>
                <w:color w:val="000000"/>
                <w:sz w:val="18"/>
                <w:szCs w:val="18"/>
                <w:lang w:eastAsia="lv-LV"/>
              </w:rPr>
            </w:pPr>
            <w:r w:rsidRPr="00296B69">
              <w:rPr>
                <w:rFonts w:eastAsia="Times New Roman" w:cs="Times New Roman"/>
                <w:color w:val="000000"/>
                <w:sz w:val="18"/>
                <w:szCs w:val="18"/>
                <w:lang w:eastAsia="lv-LV"/>
              </w:rPr>
              <w:lastRenderedPageBreak/>
              <w:t>A</w:t>
            </w:r>
            <w:r w:rsidR="00BF11E8" w:rsidRPr="00296B69">
              <w:rPr>
                <w:rFonts w:eastAsia="Times New Roman" w:cs="Times New Roman"/>
                <w:color w:val="000000"/>
                <w:sz w:val="18"/>
                <w:szCs w:val="18"/>
                <w:lang w:eastAsia="lv-LV"/>
              </w:rPr>
              <w:t>r CE marķējumu un sertificēti atbilstoši EN ISO 20347:2012 OB E FO HRO CI HI AN WR SRC standarta (vai ekvivalenta) prasībām</w:t>
            </w:r>
          </w:p>
        </w:tc>
        <w:tc>
          <w:tcPr>
            <w:tcW w:w="1012" w:type="dxa"/>
            <w:shd w:val="clear" w:color="auto" w:fill="auto"/>
          </w:tcPr>
          <w:p w14:paraId="70E50297" w14:textId="71CE2645" w:rsidR="00804D38" w:rsidRPr="004E7940" w:rsidRDefault="003A658D" w:rsidP="00403A58">
            <w:pPr>
              <w:jc w:val="both"/>
              <w:rPr>
                <w:rFonts w:eastAsia="Times New Roman" w:cs="Times New Roman"/>
                <w:color w:val="000000"/>
                <w:sz w:val="20"/>
                <w:szCs w:val="20"/>
                <w:lang w:eastAsia="lv-LV"/>
              </w:rPr>
            </w:pPr>
            <w:r w:rsidRPr="004E7940">
              <w:rPr>
                <w:rFonts w:eastAsia="Times New Roman" w:cs="Times New Roman"/>
                <w:color w:val="000000"/>
                <w:sz w:val="20"/>
                <w:szCs w:val="20"/>
                <w:lang w:eastAsia="lv-LV"/>
              </w:rPr>
              <w:t>3</w:t>
            </w:r>
            <w:r w:rsidR="00766E2A">
              <w:rPr>
                <w:rFonts w:eastAsia="Times New Roman" w:cs="Times New Roman"/>
                <w:color w:val="000000"/>
                <w:sz w:val="20"/>
                <w:szCs w:val="20"/>
                <w:lang w:eastAsia="lv-LV"/>
              </w:rPr>
              <w:t>6</w:t>
            </w:r>
            <w:r w:rsidRPr="004E7940">
              <w:rPr>
                <w:rFonts w:eastAsia="Times New Roman" w:cs="Times New Roman"/>
                <w:color w:val="000000"/>
                <w:sz w:val="20"/>
                <w:szCs w:val="20"/>
                <w:lang w:eastAsia="lv-LV"/>
              </w:rPr>
              <w:t>-50</w:t>
            </w:r>
          </w:p>
        </w:tc>
        <w:tc>
          <w:tcPr>
            <w:tcW w:w="1134" w:type="dxa"/>
            <w:shd w:val="clear" w:color="auto" w:fill="auto"/>
          </w:tcPr>
          <w:p w14:paraId="1CA1585D" w14:textId="2A486CF9" w:rsidR="00804D38" w:rsidRPr="004E7940" w:rsidRDefault="00BF11E8" w:rsidP="002750A3">
            <w:pPr>
              <w:jc w:val="center"/>
              <w:rPr>
                <w:rFonts w:eastAsia="Times New Roman" w:cs="Times New Roman"/>
                <w:color w:val="000000"/>
                <w:sz w:val="20"/>
                <w:szCs w:val="20"/>
                <w:lang w:eastAsia="lv-LV"/>
              </w:rPr>
            </w:pPr>
            <w:r w:rsidRPr="004E7940">
              <w:rPr>
                <w:rFonts w:eastAsia="Times New Roman" w:cs="Times New Roman"/>
                <w:color w:val="000000"/>
                <w:sz w:val="20"/>
                <w:szCs w:val="20"/>
                <w:lang w:eastAsia="lv-LV"/>
              </w:rPr>
              <w:t>80</w:t>
            </w:r>
          </w:p>
        </w:tc>
        <w:tc>
          <w:tcPr>
            <w:tcW w:w="3515" w:type="dxa"/>
            <w:shd w:val="clear" w:color="auto" w:fill="auto"/>
          </w:tcPr>
          <w:p w14:paraId="74C7A4D9" w14:textId="4F8D754A" w:rsidR="00FF5C14" w:rsidRPr="004E7940" w:rsidRDefault="00FF5C14" w:rsidP="003E0449">
            <w:pPr>
              <w:rPr>
                <w:rFonts w:eastAsia="Times New Roman" w:cs="Times New Roman"/>
                <w:color w:val="000000"/>
                <w:sz w:val="20"/>
                <w:szCs w:val="20"/>
                <w:lang w:eastAsia="lv-LV"/>
              </w:rPr>
            </w:pPr>
          </w:p>
        </w:tc>
        <w:tc>
          <w:tcPr>
            <w:tcW w:w="1162" w:type="dxa"/>
            <w:shd w:val="clear" w:color="auto" w:fill="auto"/>
          </w:tcPr>
          <w:p w14:paraId="2A0C1A76" w14:textId="71B41EFC" w:rsidR="00804D38" w:rsidRPr="004E7940" w:rsidRDefault="00804D38" w:rsidP="00403A58">
            <w:pPr>
              <w:rPr>
                <w:rFonts w:eastAsia="Times New Roman" w:cs="Times New Roman"/>
                <w:color w:val="000000"/>
                <w:sz w:val="20"/>
                <w:szCs w:val="20"/>
                <w:lang w:eastAsia="lv-LV"/>
              </w:rPr>
            </w:pPr>
          </w:p>
        </w:tc>
      </w:tr>
      <w:tr w:rsidR="00765A8F" w:rsidRPr="004E7940" w14:paraId="089DF931" w14:textId="77777777" w:rsidTr="00466EEE">
        <w:trPr>
          <w:trHeight w:val="260"/>
        </w:trPr>
        <w:tc>
          <w:tcPr>
            <w:tcW w:w="1671" w:type="dxa"/>
            <w:shd w:val="clear" w:color="auto" w:fill="auto"/>
          </w:tcPr>
          <w:p w14:paraId="73993BA2" w14:textId="77777777" w:rsidR="00765A8F" w:rsidRDefault="00765A8F" w:rsidP="007D1394">
            <w:pPr>
              <w:rPr>
                <w:rFonts w:eastAsia="Times New Roman" w:cs="Times New Roman"/>
                <w:b/>
                <w:color w:val="000000"/>
                <w:sz w:val="20"/>
                <w:szCs w:val="20"/>
                <w:lang w:eastAsia="lv-LV"/>
              </w:rPr>
            </w:pPr>
            <w:r w:rsidRPr="007D1394">
              <w:rPr>
                <w:rFonts w:eastAsia="Times New Roman" w:cs="Times New Roman"/>
                <w:b/>
                <w:color w:val="000000"/>
                <w:sz w:val="20"/>
                <w:szCs w:val="20"/>
                <w:lang w:eastAsia="lv-LV"/>
              </w:rPr>
              <w:t>Starpsezonas apavi no dabīgās un mākslīgās virsādas</w:t>
            </w:r>
          </w:p>
          <w:p w14:paraId="5891BC59" w14:textId="13FD464E" w:rsidR="00303B48" w:rsidRPr="00296B69" w:rsidRDefault="00296B69" w:rsidP="00303B48">
            <w:pPr>
              <w:rPr>
                <w:rFonts w:cs="Times New Roman"/>
                <w:i/>
                <w:iCs/>
                <w:sz w:val="18"/>
                <w:szCs w:val="18"/>
              </w:rPr>
            </w:pPr>
            <w:r w:rsidRPr="00296B69">
              <w:rPr>
                <w:rFonts w:cs="Times New Roman"/>
                <w:i/>
                <w:iCs/>
                <w:sz w:val="18"/>
                <w:szCs w:val="18"/>
              </w:rPr>
              <w:t xml:space="preserve">Modelis: </w:t>
            </w:r>
            <w:proofErr w:type="spellStart"/>
            <w:r w:rsidR="00303B48" w:rsidRPr="00296B69">
              <w:rPr>
                <w:rFonts w:cs="Times New Roman"/>
                <w:i/>
                <w:iCs/>
                <w:sz w:val="18"/>
                <w:szCs w:val="18"/>
              </w:rPr>
              <w:t>Magnum</w:t>
            </w:r>
            <w:proofErr w:type="spellEnd"/>
            <w:r w:rsidR="00303B48" w:rsidRPr="00296B69">
              <w:rPr>
                <w:rFonts w:cs="Times New Roman"/>
                <w:i/>
                <w:iCs/>
                <w:sz w:val="18"/>
                <w:szCs w:val="18"/>
              </w:rPr>
              <w:t xml:space="preserve"> </w:t>
            </w:r>
            <w:proofErr w:type="spellStart"/>
            <w:r w:rsidR="00303B48" w:rsidRPr="00296B69">
              <w:rPr>
                <w:rFonts w:cs="Times New Roman"/>
                <w:i/>
                <w:iCs/>
                <w:sz w:val="18"/>
                <w:szCs w:val="18"/>
              </w:rPr>
              <w:t>Spider</w:t>
            </w:r>
            <w:proofErr w:type="spellEnd"/>
            <w:r w:rsidR="00303B48" w:rsidRPr="00296B69">
              <w:rPr>
                <w:rFonts w:cs="Times New Roman"/>
                <w:i/>
                <w:iCs/>
                <w:sz w:val="18"/>
                <w:szCs w:val="18"/>
              </w:rPr>
              <w:t xml:space="preserve"> 3.0 </w:t>
            </w:r>
          </w:p>
          <w:p w14:paraId="37C60C0F" w14:textId="77777777" w:rsidR="00303B48" w:rsidRDefault="00303B48" w:rsidP="007D1394">
            <w:pPr>
              <w:rPr>
                <w:rFonts w:eastAsia="Times New Roman" w:cs="Times New Roman"/>
                <w:b/>
                <w:color w:val="000000"/>
                <w:sz w:val="20"/>
                <w:szCs w:val="20"/>
                <w:lang w:eastAsia="lv-LV"/>
              </w:rPr>
            </w:pPr>
          </w:p>
          <w:p w14:paraId="22F30611" w14:textId="77777777" w:rsidR="00303B48" w:rsidRDefault="00303B48" w:rsidP="007D1394">
            <w:pPr>
              <w:rPr>
                <w:rFonts w:eastAsia="Times New Roman" w:cs="Times New Roman"/>
                <w:b/>
                <w:color w:val="000000"/>
                <w:sz w:val="20"/>
                <w:szCs w:val="20"/>
                <w:lang w:eastAsia="lv-LV"/>
              </w:rPr>
            </w:pPr>
            <w:r w:rsidRPr="004E7940">
              <w:rPr>
                <w:noProof/>
                <w:sz w:val="20"/>
                <w:szCs w:val="20"/>
                <w:lang w:eastAsia="lv-LV"/>
              </w:rPr>
              <w:lastRenderedPageBreak/>
              <w:drawing>
                <wp:inline distT="0" distB="0" distL="0" distR="0" wp14:anchorId="78374A9A" wp14:editId="7C35F193">
                  <wp:extent cx="923454" cy="923454"/>
                  <wp:effectExtent l="0" t="0" r="0" b="0"/>
                  <wp:docPr id="3" name="Picture 3" descr="https://cdn.shopify.com/s/files/1/0567/8356/9060/products/Elite-Spider-X-3.0-Black-Lateral_1800x1800.jpg?v=1627988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0567/8356/9060/products/Elite-Spider-X-3.0-Black-Lateral_1800x1800.jpg?v=16279881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6591" cy="926591"/>
                          </a:xfrm>
                          <a:prstGeom prst="rect">
                            <a:avLst/>
                          </a:prstGeom>
                          <a:noFill/>
                          <a:ln>
                            <a:noFill/>
                          </a:ln>
                        </pic:spPr>
                      </pic:pic>
                    </a:graphicData>
                  </a:graphic>
                </wp:inline>
              </w:drawing>
            </w:r>
          </w:p>
          <w:p w14:paraId="09C8CB86" w14:textId="77777777" w:rsidR="00303B48" w:rsidRDefault="00303B48" w:rsidP="007D1394">
            <w:pPr>
              <w:rPr>
                <w:rFonts w:eastAsia="Times New Roman" w:cs="Times New Roman"/>
                <w:b/>
                <w:color w:val="000000"/>
                <w:sz w:val="20"/>
                <w:szCs w:val="20"/>
                <w:lang w:eastAsia="lv-LV"/>
              </w:rPr>
            </w:pPr>
          </w:p>
          <w:p w14:paraId="4D5D1EE4" w14:textId="0050D997" w:rsidR="00303B48" w:rsidRPr="00303B48" w:rsidRDefault="00303B48" w:rsidP="007D1394">
            <w:pPr>
              <w:rPr>
                <w:rFonts w:eastAsia="Times New Roman" w:cs="Times New Roman"/>
                <w:bCs/>
                <w:color w:val="000000"/>
                <w:sz w:val="20"/>
                <w:szCs w:val="20"/>
                <w:lang w:eastAsia="lv-LV"/>
              </w:rPr>
            </w:pPr>
          </w:p>
        </w:tc>
        <w:tc>
          <w:tcPr>
            <w:tcW w:w="4636" w:type="dxa"/>
            <w:shd w:val="clear" w:color="auto" w:fill="auto"/>
          </w:tcPr>
          <w:p w14:paraId="49057C73" w14:textId="77777777" w:rsidR="00AA215C" w:rsidRPr="004D383D" w:rsidRDefault="00AA215C" w:rsidP="004D383D">
            <w:pPr>
              <w:rPr>
                <w:rFonts w:cs="Times New Roman"/>
                <w:sz w:val="18"/>
                <w:szCs w:val="18"/>
              </w:rPr>
            </w:pPr>
            <w:r w:rsidRPr="004D383D">
              <w:rPr>
                <w:rFonts w:cs="Times New Roman"/>
                <w:sz w:val="18"/>
                <w:szCs w:val="18"/>
              </w:rPr>
              <w:lastRenderedPageBreak/>
              <w:t>Speciāli apstrādāta mitrumizturīga virsāda (nedalīta), kombinēta ar mitrumizturīgu neilonu.;</w:t>
            </w:r>
          </w:p>
          <w:p w14:paraId="72843133" w14:textId="77777777" w:rsidR="00AA215C" w:rsidRPr="004D383D" w:rsidRDefault="00AA215C" w:rsidP="004D383D">
            <w:pPr>
              <w:rPr>
                <w:rFonts w:cs="Times New Roman"/>
                <w:sz w:val="18"/>
                <w:szCs w:val="18"/>
              </w:rPr>
            </w:pPr>
            <w:r w:rsidRPr="004D383D">
              <w:rPr>
                <w:rFonts w:cs="Times New Roman"/>
                <w:sz w:val="18"/>
                <w:szCs w:val="18"/>
              </w:rPr>
              <w:t>Apavi melnā krāsā, virsāda ar atbilstošu krāsojuma dziļumu, kas nodrošina krāsas noturību valkāšanas procesā;</w:t>
            </w:r>
          </w:p>
          <w:p w14:paraId="5460612B" w14:textId="77777777" w:rsidR="00AA215C" w:rsidRPr="004D383D" w:rsidRDefault="00AA215C" w:rsidP="004D383D">
            <w:pPr>
              <w:rPr>
                <w:rFonts w:cs="Times New Roman"/>
                <w:sz w:val="18"/>
                <w:szCs w:val="18"/>
              </w:rPr>
            </w:pPr>
            <w:r w:rsidRPr="004D383D">
              <w:rPr>
                <w:rFonts w:cs="Times New Roman"/>
                <w:sz w:val="18"/>
                <w:szCs w:val="18"/>
              </w:rPr>
              <w:t>Apavu iekšmateriāls, oderējums: antibakteriāls, mitrumu/ izgarojumus uzsūcošs tīkliņveida materiāls, augstas nodilumizturības, elpojoša, antibakteriāla;</w:t>
            </w:r>
          </w:p>
          <w:p w14:paraId="107CA157" w14:textId="77777777" w:rsidR="00AA215C" w:rsidRPr="004D383D" w:rsidRDefault="00AA215C" w:rsidP="004D383D">
            <w:pPr>
              <w:rPr>
                <w:rFonts w:cs="Times New Roman"/>
                <w:sz w:val="18"/>
                <w:szCs w:val="18"/>
              </w:rPr>
            </w:pPr>
            <w:r w:rsidRPr="004D383D">
              <w:rPr>
                <w:rFonts w:cs="Times New Roman"/>
                <w:sz w:val="18"/>
                <w:szCs w:val="18"/>
              </w:rPr>
              <w:t>Izņemama, mazgājama, antibakteriāla, ortopēdiska, perforēta iekšzole (pēdiņa) ar amortizējošu un termoizolējošu efektu;</w:t>
            </w:r>
          </w:p>
          <w:p w14:paraId="18463D9B" w14:textId="77777777" w:rsidR="00AA215C" w:rsidRPr="004D383D" w:rsidRDefault="00AA215C" w:rsidP="004D383D">
            <w:pPr>
              <w:rPr>
                <w:rFonts w:cs="Times New Roman"/>
                <w:sz w:val="18"/>
                <w:szCs w:val="18"/>
              </w:rPr>
            </w:pPr>
            <w:r w:rsidRPr="004D383D">
              <w:rPr>
                <w:rFonts w:cs="Times New Roman"/>
                <w:sz w:val="18"/>
                <w:szCs w:val="18"/>
              </w:rPr>
              <w:t xml:space="preserve">Zoles stiprinājuma metode – līmēta.  Paaugstināta zoles apmale, kas palielina virsas purngala daļas un kapes daļas </w:t>
            </w:r>
            <w:r w:rsidRPr="004D383D">
              <w:rPr>
                <w:rFonts w:cs="Times New Roman"/>
                <w:sz w:val="18"/>
                <w:szCs w:val="18"/>
              </w:rPr>
              <w:lastRenderedPageBreak/>
              <w:t>aizsardzību, saduroties ar šķēršļiem. Zole sastāv no diviem līmeņiem – ārzole no augsta pretnodiluma VIBRAM gumijas, neslīdoša, nesmērējoša; tās konstrukcijas pamatā ir skriešanas apavu konstrukcija, lai nodrošinātu ērtu un ātru pārvietošanos;</w:t>
            </w:r>
          </w:p>
          <w:p w14:paraId="59B62339" w14:textId="77777777" w:rsidR="00AA215C" w:rsidRPr="004D383D" w:rsidRDefault="00AA215C" w:rsidP="004D383D">
            <w:pPr>
              <w:rPr>
                <w:rFonts w:cs="Times New Roman"/>
                <w:sz w:val="18"/>
                <w:szCs w:val="18"/>
              </w:rPr>
            </w:pPr>
            <w:r w:rsidRPr="004D383D">
              <w:rPr>
                <w:rFonts w:cs="Times New Roman"/>
                <w:sz w:val="18"/>
                <w:szCs w:val="18"/>
              </w:rPr>
              <w:t>Starpzole no EVA (etilēna vinila acetāta kopolimēra sveķi), kas nodrošina zoles amortizāciju un vieglumu.   Zolē starp papēdi un pēdu iestrādāts papildus materiāls, kas pilda pēdas velves stiprināšanas funkcijas.  Iestrādāts potītes fiksators iešanai pa nelīdzenām virsmām. Zoles reljefs padara apavu stabilu un visos virzienos novērš slīdēšanu. Stiprināts, noapaļots augstas izturības purngals.;</w:t>
            </w:r>
          </w:p>
          <w:p w14:paraId="3B721939" w14:textId="77777777" w:rsidR="00AA215C" w:rsidRPr="004D383D" w:rsidRDefault="00AA215C" w:rsidP="004D383D">
            <w:pPr>
              <w:rPr>
                <w:rFonts w:cs="Times New Roman"/>
                <w:sz w:val="18"/>
                <w:szCs w:val="18"/>
              </w:rPr>
            </w:pPr>
            <w:r w:rsidRPr="004D383D">
              <w:rPr>
                <w:rFonts w:cs="Times New Roman"/>
                <w:sz w:val="18"/>
                <w:szCs w:val="18"/>
              </w:rPr>
              <w:t>Iestrādāts potītes fiksators iešanai pa nelīdzenām virsmām;</w:t>
            </w:r>
          </w:p>
          <w:p w14:paraId="233E7F8B" w14:textId="77777777" w:rsidR="00AA215C" w:rsidRPr="004D383D" w:rsidRDefault="00AA215C" w:rsidP="004D383D">
            <w:pPr>
              <w:rPr>
                <w:rFonts w:cs="Times New Roman"/>
                <w:sz w:val="18"/>
                <w:szCs w:val="18"/>
              </w:rPr>
            </w:pPr>
            <w:r w:rsidRPr="004D383D">
              <w:rPr>
                <w:rFonts w:cs="Times New Roman"/>
                <w:sz w:val="18"/>
                <w:szCs w:val="18"/>
              </w:rPr>
              <w:t>Siprināts, noapaļots augstas izturības purngals;</w:t>
            </w:r>
          </w:p>
          <w:p w14:paraId="2FAFB730" w14:textId="77777777" w:rsidR="00AA215C" w:rsidRPr="004D383D" w:rsidRDefault="00AA215C" w:rsidP="004D383D">
            <w:pPr>
              <w:rPr>
                <w:rFonts w:cs="Times New Roman"/>
                <w:sz w:val="18"/>
                <w:szCs w:val="18"/>
              </w:rPr>
            </w:pPr>
            <w:r w:rsidRPr="004D383D">
              <w:rPr>
                <w:rFonts w:cs="Times New Roman"/>
                <w:sz w:val="18"/>
                <w:szCs w:val="18"/>
              </w:rPr>
              <w:t>Apavu papēža daļa paaugstināta, izturīga pret skrāpējumiem, nobrāzumiem, papēža daļas formas saglabāšanai;</w:t>
            </w:r>
          </w:p>
          <w:p w14:paraId="33002B85" w14:textId="77777777" w:rsidR="00387103" w:rsidRPr="004D383D" w:rsidRDefault="00AA215C" w:rsidP="004D383D">
            <w:pPr>
              <w:rPr>
                <w:rFonts w:cs="Times New Roman"/>
                <w:sz w:val="18"/>
                <w:szCs w:val="18"/>
              </w:rPr>
            </w:pPr>
            <w:r w:rsidRPr="004D383D">
              <w:rPr>
                <w:rFonts w:cs="Times New Roman"/>
                <w:sz w:val="18"/>
                <w:szCs w:val="18"/>
              </w:rPr>
              <w:t>Apava komforta līmenis: no +30°C līdz -5°C. Pie temperatūru maiņām papildus jāvariē ar termozeķēm. Apavu izmēru skala: no EUR 35 līdz EUR 50. ISO EN20347 darba drošības sertifikāts. Ražotāja kvalitates garantija: 24 mēneši.</w:t>
            </w:r>
          </w:p>
          <w:p w14:paraId="1B551BAB" w14:textId="77777777" w:rsidR="00AA215C" w:rsidRPr="004D383D" w:rsidRDefault="0076646B" w:rsidP="004D383D">
            <w:pPr>
              <w:rPr>
                <w:rFonts w:cs="Times New Roman"/>
                <w:sz w:val="18"/>
                <w:szCs w:val="18"/>
              </w:rPr>
            </w:pPr>
            <w:r w:rsidRPr="004D383D">
              <w:rPr>
                <w:rFonts w:cs="Times New Roman"/>
                <w:sz w:val="18"/>
                <w:szCs w:val="18"/>
              </w:rPr>
              <w:t>Melna vai kombinēta (t.i., melnā un pelēkā krāsā), virsma ar atbilstošu krāsojuma dziļumu, kas nodrošina krāsas noturību valkāšanas procesā.</w:t>
            </w:r>
          </w:p>
          <w:p w14:paraId="0876F576" w14:textId="33C91D0B" w:rsidR="0076646B" w:rsidRPr="004D383D" w:rsidRDefault="004C59B5" w:rsidP="004D383D">
            <w:pPr>
              <w:rPr>
                <w:rFonts w:cs="Times New Roman"/>
                <w:sz w:val="18"/>
                <w:szCs w:val="18"/>
              </w:rPr>
            </w:pPr>
            <w:r w:rsidRPr="004D383D">
              <w:rPr>
                <w:rFonts w:cs="Times New Roman"/>
                <w:sz w:val="18"/>
                <w:szCs w:val="18"/>
              </w:rPr>
              <w:t>Ar elastīgu savilcējgumiju. Aizdarei locījuma vietā iekšpusē ir papildus elastīga cilpa auklas fiksēšanai.</w:t>
            </w:r>
          </w:p>
        </w:tc>
        <w:tc>
          <w:tcPr>
            <w:tcW w:w="1323" w:type="dxa"/>
            <w:shd w:val="clear" w:color="auto" w:fill="auto"/>
          </w:tcPr>
          <w:p w14:paraId="56B3612B" w14:textId="01D8488A" w:rsidR="00765A8F" w:rsidRPr="00296B69" w:rsidRDefault="003F7EE8" w:rsidP="00403A58">
            <w:pPr>
              <w:rPr>
                <w:rFonts w:eastAsia="Times New Roman" w:cs="Times New Roman"/>
                <w:color w:val="000000"/>
                <w:sz w:val="18"/>
                <w:szCs w:val="18"/>
                <w:lang w:eastAsia="lv-LV"/>
              </w:rPr>
            </w:pPr>
            <w:r w:rsidRPr="00296B69">
              <w:rPr>
                <w:rFonts w:eastAsia="Times New Roman" w:cs="Times New Roman"/>
                <w:color w:val="000000"/>
                <w:sz w:val="18"/>
                <w:szCs w:val="18"/>
                <w:lang w:eastAsia="lv-LV"/>
              </w:rPr>
              <w:lastRenderedPageBreak/>
              <w:t>LVS EN ISO 20345:2012 vai ekvivalents.</w:t>
            </w:r>
          </w:p>
        </w:tc>
        <w:tc>
          <w:tcPr>
            <w:tcW w:w="1012" w:type="dxa"/>
            <w:shd w:val="clear" w:color="auto" w:fill="auto"/>
          </w:tcPr>
          <w:p w14:paraId="3AA39C64" w14:textId="36789081" w:rsidR="00765A8F" w:rsidRPr="004E7940" w:rsidRDefault="002047E0" w:rsidP="00403A58">
            <w:pPr>
              <w:jc w:val="both"/>
              <w:rPr>
                <w:rFonts w:eastAsia="Times New Roman" w:cs="Times New Roman"/>
                <w:color w:val="000000"/>
                <w:sz w:val="20"/>
                <w:szCs w:val="20"/>
                <w:lang w:eastAsia="lv-LV"/>
              </w:rPr>
            </w:pPr>
            <w:r w:rsidRPr="004E7940">
              <w:rPr>
                <w:rFonts w:eastAsia="Times New Roman" w:cs="Times New Roman"/>
                <w:color w:val="000000"/>
                <w:sz w:val="20"/>
                <w:szCs w:val="20"/>
                <w:lang w:eastAsia="lv-LV"/>
              </w:rPr>
              <w:t>3</w:t>
            </w:r>
            <w:r w:rsidR="00766E2A">
              <w:rPr>
                <w:rFonts w:eastAsia="Times New Roman" w:cs="Times New Roman"/>
                <w:color w:val="000000"/>
                <w:sz w:val="20"/>
                <w:szCs w:val="20"/>
                <w:lang w:eastAsia="lv-LV"/>
              </w:rPr>
              <w:t>6</w:t>
            </w:r>
            <w:r w:rsidRPr="004E7940">
              <w:rPr>
                <w:rFonts w:eastAsia="Times New Roman" w:cs="Times New Roman"/>
                <w:color w:val="000000"/>
                <w:sz w:val="20"/>
                <w:szCs w:val="20"/>
                <w:lang w:eastAsia="lv-LV"/>
              </w:rPr>
              <w:t>-</w:t>
            </w:r>
            <w:r w:rsidR="00766E2A">
              <w:rPr>
                <w:rFonts w:eastAsia="Times New Roman" w:cs="Times New Roman"/>
                <w:color w:val="000000"/>
                <w:sz w:val="20"/>
                <w:szCs w:val="20"/>
                <w:lang w:eastAsia="lv-LV"/>
              </w:rPr>
              <w:t>50</w:t>
            </w:r>
          </w:p>
        </w:tc>
        <w:tc>
          <w:tcPr>
            <w:tcW w:w="1134" w:type="dxa"/>
            <w:shd w:val="clear" w:color="auto" w:fill="auto"/>
          </w:tcPr>
          <w:p w14:paraId="31B38624" w14:textId="6265039D" w:rsidR="00765A8F" w:rsidRPr="004E7940" w:rsidRDefault="006A1F7D" w:rsidP="002750A3">
            <w:pPr>
              <w:jc w:val="center"/>
              <w:rPr>
                <w:rFonts w:eastAsia="Times New Roman" w:cs="Times New Roman"/>
                <w:color w:val="000000"/>
                <w:sz w:val="20"/>
                <w:szCs w:val="20"/>
                <w:lang w:eastAsia="lv-LV"/>
              </w:rPr>
            </w:pPr>
            <w:r w:rsidRPr="004E7940">
              <w:rPr>
                <w:rFonts w:eastAsia="Times New Roman" w:cs="Times New Roman"/>
                <w:color w:val="000000"/>
                <w:sz w:val="20"/>
                <w:szCs w:val="20"/>
                <w:lang w:eastAsia="lv-LV"/>
              </w:rPr>
              <w:t>80</w:t>
            </w:r>
          </w:p>
        </w:tc>
        <w:tc>
          <w:tcPr>
            <w:tcW w:w="3515" w:type="dxa"/>
            <w:shd w:val="clear" w:color="auto" w:fill="auto"/>
          </w:tcPr>
          <w:p w14:paraId="4F2DD670" w14:textId="75B96A0D" w:rsidR="00765A8F" w:rsidRPr="004E7940" w:rsidRDefault="00765A8F" w:rsidP="00FF5C14">
            <w:pPr>
              <w:rPr>
                <w:rFonts w:eastAsia="Times New Roman" w:cs="Times New Roman"/>
                <w:color w:val="000000"/>
                <w:sz w:val="20"/>
                <w:szCs w:val="20"/>
                <w:lang w:eastAsia="lv-LV"/>
              </w:rPr>
            </w:pPr>
          </w:p>
        </w:tc>
        <w:tc>
          <w:tcPr>
            <w:tcW w:w="1162" w:type="dxa"/>
            <w:shd w:val="clear" w:color="auto" w:fill="auto"/>
          </w:tcPr>
          <w:p w14:paraId="2C886BD8" w14:textId="2615B0B8" w:rsidR="00765A8F" w:rsidRPr="004E7940" w:rsidRDefault="00765A8F" w:rsidP="00403A58">
            <w:pPr>
              <w:rPr>
                <w:rFonts w:eastAsia="Times New Roman" w:cs="Times New Roman"/>
                <w:color w:val="000000"/>
                <w:sz w:val="20"/>
                <w:szCs w:val="20"/>
                <w:lang w:eastAsia="lv-LV"/>
              </w:rPr>
            </w:pPr>
          </w:p>
        </w:tc>
      </w:tr>
      <w:tr w:rsidR="002047E0" w:rsidRPr="004E7940" w14:paraId="35AD83C7" w14:textId="77777777" w:rsidTr="00466EEE">
        <w:trPr>
          <w:trHeight w:val="260"/>
        </w:trPr>
        <w:tc>
          <w:tcPr>
            <w:tcW w:w="1671" w:type="dxa"/>
            <w:shd w:val="clear" w:color="auto" w:fill="auto"/>
          </w:tcPr>
          <w:p w14:paraId="78A02445" w14:textId="77777777" w:rsidR="002047E0" w:rsidRDefault="00383223" w:rsidP="007D1394">
            <w:pPr>
              <w:rPr>
                <w:rFonts w:eastAsia="Times New Roman" w:cs="Times New Roman"/>
                <w:b/>
                <w:color w:val="000000"/>
                <w:sz w:val="20"/>
                <w:szCs w:val="20"/>
                <w:lang w:eastAsia="lv-LV"/>
              </w:rPr>
            </w:pPr>
            <w:r w:rsidRPr="007D1394">
              <w:rPr>
                <w:rFonts w:eastAsia="Times New Roman" w:cs="Times New Roman"/>
                <w:b/>
                <w:color w:val="000000"/>
                <w:sz w:val="20"/>
                <w:szCs w:val="20"/>
                <w:lang w:eastAsia="lv-LV"/>
              </w:rPr>
              <w:t xml:space="preserve">Vasaras apavi </w:t>
            </w:r>
          </w:p>
          <w:p w14:paraId="329C70E4" w14:textId="767ECEF6" w:rsidR="00303B48" w:rsidRPr="00883D1A" w:rsidRDefault="00883D1A" w:rsidP="00303B48">
            <w:pPr>
              <w:pStyle w:val="Heading4"/>
              <w:rPr>
                <w:rFonts w:asciiTheme="minorHAnsi" w:eastAsia="Times New Roman" w:hAnsiTheme="minorHAnsi" w:cstheme="minorHAnsi"/>
                <w:sz w:val="18"/>
                <w:szCs w:val="18"/>
                <w:lang w:eastAsia="lv-LV"/>
              </w:rPr>
            </w:pPr>
            <w:r w:rsidRPr="00883D1A">
              <w:rPr>
                <w:rFonts w:asciiTheme="minorHAnsi" w:hAnsiTheme="minorHAnsi" w:cstheme="minorHAnsi"/>
                <w:sz w:val="18"/>
                <w:szCs w:val="18"/>
              </w:rPr>
              <w:t xml:space="preserve">Modelis: </w:t>
            </w:r>
            <w:r w:rsidR="00303B48" w:rsidRPr="00883D1A">
              <w:rPr>
                <w:rFonts w:asciiTheme="minorHAnsi" w:hAnsiTheme="minorHAnsi" w:cstheme="minorHAnsi"/>
                <w:sz w:val="18"/>
                <w:szCs w:val="18"/>
              </w:rPr>
              <w:t xml:space="preserve">2be </w:t>
            </w:r>
            <w:r w:rsidR="00303B48" w:rsidRPr="00883D1A">
              <w:rPr>
                <w:rFonts w:asciiTheme="minorHAnsi" w:eastAsia="Times New Roman" w:hAnsiTheme="minorHAnsi" w:cstheme="minorHAnsi"/>
                <w:sz w:val="18"/>
                <w:szCs w:val="18"/>
                <w:lang w:eastAsia="lv-LV"/>
              </w:rPr>
              <w:t>SECURITY AIR SHOES</w:t>
            </w:r>
            <w:r w:rsidR="006814BF">
              <w:t xml:space="preserve"> </w:t>
            </w:r>
          </w:p>
          <w:p w14:paraId="65F54D3D" w14:textId="77777777" w:rsidR="00303B48" w:rsidRDefault="00303B48" w:rsidP="007D1394">
            <w:pPr>
              <w:rPr>
                <w:rFonts w:eastAsia="Times New Roman" w:cs="Times New Roman"/>
                <w:b/>
                <w:color w:val="000000"/>
                <w:sz w:val="20"/>
                <w:szCs w:val="20"/>
                <w:lang w:eastAsia="lv-LV"/>
              </w:rPr>
            </w:pPr>
            <w:r w:rsidRPr="004E7940">
              <w:rPr>
                <w:noProof/>
                <w:sz w:val="20"/>
                <w:szCs w:val="20"/>
                <w:lang w:eastAsia="lv-LV"/>
              </w:rPr>
              <w:drawing>
                <wp:inline distT="0" distB="0" distL="0" distR="0" wp14:anchorId="7B17CA8C" wp14:editId="5AC2574A">
                  <wp:extent cx="1032516" cy="688064"/>
                  <wp:effectExtent l="0" t="0" r="0" b="0"/>
                  <wp:docPr id="4" name="Picture 4" descr="https://2befootwear.com/wp-content/uploads/2019/11/2Be9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efootwear.com/wp-content/uploads/2019/11/2Be923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0071" cy="693099"/>
                          </a:xfrm>
                          <a:prstGeom prst="rect">
                            <a:avLst/>
                          </a:prstGeom>
                          <a:noFill/>
                          <a:ln>
                            <a:noFill/>
                          </a:ln>
                        </pic:spPr>
                      </pic:pic>
                    </a:graphicData>
                  </a:graphic>
                </wp:inline>
              </w:drawing>
            </w:r>
          </w:p>
          <w:p w14:paraId="0AC95EE1" w14:textId="77777777" w:rsidR="00303B48" w:rsidRDefault="00303B48" w:rsidP="00303B48">
            <w:pPr>
              <w:rPr>
                <w:rFonts w:eastAsia="Times New Roman" w:cs="Times New Roman"/>
                <w:b/>
                <w:color w:val="000000"/>
                <w:sz w:val="20"/>
                <w:szCs w:val="20"/>
                <w:lang w:eastAsia="lv-LV"/>
              </w:rPr>
            </w:pPr>
          </w:p>
          <w:p w14:paraId="7DAAD336" w14:textId="2D92B48E" w:rsidR="00303B48" w:rsidRPr="004D383D" w:rsidRDefault="00303B48" w:rsidP="00303B48">
            <w:pPr>
              <w:rPr>
                <w:rFonts w:eastAsia="Times New Roman" w:cs="Times New Roman"/>
                <w:i/>
                <w:iCs/>
                <w:sz w:val="20"/>
                <w:szCs w:val="20"/>
                <w:lang w:eastAsia="lv-LV"/>
              </w:rPr>
            </w:pPr>
          </w:p>
        </w:tc>
        <w:tc>
          <w:tcPr>
            <w:tcW w:w="4636" w:type="dxa"/>
            <w:shd w:val="clear" w:color="auto" w:fill="auto"/>
          </w:tcPr>
          <w:p w14:paraId="4D61F27F" w14:textId="77777777" w:rsidR="002F3F3F" w:rsidRPr="004D383D" w:rsidRDefault="002F3F3F" w:rsidP="004D383D">
            <w:pPr>
              <w:rPr>
                <w:rFonts w:cs="Times New Roman"/>
                <w:sz w:val="18"/>
                <w:szCs w:val="18"/>
              </w:rPr>
            </w:pPr>
            <w:r w:rsidRPr="004D383D">
              <w:rPr>
                <w:rFonts w:cs="Times New Roman"/>
                <w:sz w:val="18"/>
                <w:szCs w:val="18"/>
              </w:rPr>
              <w:t>Augstas gaisa caurlaidības tīkliņauduma virsma ar pastiprinātu stiprinājuma parklajumu papēža daļā;</w:t>
            </w:r>
          </w:p>
          <w:p w14:paraId="41A0C23C" w14:textId="77777777" w:rsidR="002F3F3F" w:rsidRPr="004D383D" w:rsidRDefault="002F3F3F" w:rsidP="004D383D">
            <w:pPr>
              <w:rPr>
                <w:rFonts w:cs="Times New Roman"/>
                <w:sz w:val="18"/>
                <w:szCs w:val="18"/>
              </w:rPr>
            </w:pPr>
            <w:r w:rsidRPr="004D383D">
              <w:rPr>
                <w:rFonts w:cs="Times New Roman"/>
                <w:sz w:val="18"/>
                <w:szCs w:val="18"/>
              </w:rPr>
              <w:t>Apavi paredzēti siltiem laika apstākļiem, staigāšanai pa cietu, slapju un slīdīgu segumu gan iekštelpās, gan ārpus telpām;</w:t>
            </w:r>
          </w:p>
          <w:p w14:paraId="4F48584E" w14:textId="77777777" w:rsidR="002F3F3F" w:rsidRPr="004D383D" w:rsidRDefault="002F3F3F" w:rsidP="004D383D">
            <w:pPr>
              <w:rPr>
                <w:rFonts w:cs="Times New Roman"/>
                <w:sz w:val="18"/>
                <w:szCs w:val="18"/>
              </w:rPr>
            </w:pPr>
            <w:r w:rsidRPr="004D383D">
              <w:rPr>
                <w:rFonts w:cs="Times New Roman"/>
                <w:sz w:val="18"/>
                <w:szCs w:val="18"/>
              </w:rPr>
              <w:t>Apavu iekšmateriāls, oderējums: augstas nodilumizturības oderaudums, elpojošs, gaisu caurlaidošs.</w:t>
            </w:r>
          </w:p>
          <w:p w14:paraId="25708061" w14:textId="77777777" w:rsidR="002F3F3F" w:rsidRPr="004D383D" w:rsidRDefault="002F3F3F" w:rsidP="004D383D">
            <w:pPr>
              <w:rPr>
                <w:rFonts w:cs="Times New Roman"/>
                <w:sz w:val="18"/>
                <w:szCs w:val="18"/>
              </w:rPr>
            </w:pPr>
            <w:r w:rsidRPr="004D383D">
              <w:rPr>
                <w:rFonts w:cs="Times New Roman"/>
                <w:sz w:val="18"/>
                <w:szCs w:val="18"/>
              </w:rPr>
              <w:t>Iekšzole- ergonomisks  poliuretāns ar speciāla auduma pārklājumu;</w:t>
            </w:r>
          </w:p>
          <w:p w14:paraId="67F9CD1F" w14:textId="77777777" w:rsidR="002F3F3F" w:rsidRPr="004D383D" w:rsidRDefault="002F3F3F" w:rsidP="004D383D">
            <w:pPr>
              <w:rPr>
                <w:rFonts w:cs="Times New Roman"/>
                <w:sz w:val="18"/>
                <w:szCs w:val="18"/>
              </w:rPr>
            </w:pPr>
            <w:r w:rsidRPr="004D383D">
              <w:rPr>
                <w:rFonts w:cs="Times New Roman"/>
                <w:sz w:val="18"/>
                <w:szCs w:val="18"/>
              </w:rPr>
              <w:t>Ārzole- termoplastisks poliuretāns- speciāli veidota liesta, kas nodrošina  ērtumu ilgstoši atrodoties stāvus un parvietojoties;</w:t>
            </w:r>
          </w:p>
          <w:p w14:paraId="753F0DD4" w14:textId="77777777" w:rsidR="002F3F3F" w:rsidRPr="004D383D" w:rsidRDefault="002F3F3F" w:rsidP="004D383D">
            <w:pPr>
              <w:rPr>
                <w:rFonts w:cs="Times New Roman"/>
                <w:sz w:val="18"/>
                <w:szCs w:val="18"/>
              </w:rPr>
            </w:pPr>
            <w:r w:rsidRPr="004D383D">
              <w:rPr>
                <w:rFonts w:cs="Times New Roman"/>
                <w:sz w:val="18"/>
                <w:szCs w:val="18"/>
              </w:rPr>
              <w:t xml:space="preserve">Zole ar speciālu protektoru, neslīdoša; </w:t>
            </w:r>
          </w:p>
          <w:p w14:paraId="0F02699E" w14:textId="77777777" w:rsidR="002F3F3F" w:rsidRPr="004D383D" w:rsidRDefault="002F3F3F" w:rsidP="004D383D">
            <w:pPr>
              <w:rPr>
                <w:rFonts w:cs="Times New Roman"/>
                <w:sz w:val="18"/>
                <w:szCs w:val="18"/>
              </w:rPr>
            </w:pPr>
            <w:r w:rsidRPr="004D383D">
              <w:rPr>
                <w:rFonts w:cs="Times New Roman"/>
                <w:sz w:val="18"/>
                <w:szCs w:val="18"/>
              </w:rPr>
              <w:t>Iestrādāts potītes fiksators iešanai pa nelīdzenām virsmām;</w:t>
            </w:r>
          </w:p>
          <w:p w14:paraId="6A9A7F94" w14:textId="77777777" w:rsidR="002F3F3F" w:rsidRPr="004D383D" w:rsidRDefault="002F3F3F" w:rsidP="004D383D">
            <w:pPr>
              <w:rPr>
                <w:rFonts w:cs="Times New Roman"/>
                <w:sz w:val="18"/>
                <w:szCs w:val="18"/>
              </w:rPr>
            </w:pPr>
            <w:r w:rsidRPr="004D383D">
              <w:rPr>
                <w:rFonts w:cs="Times New Roman"/>
                <w:sz w:val="18"/>
                <w:szCs w:val="18"/>
              </w:rPr>
              <w:t>Sandales virsmā ir rūtojuma tipa atveres izteikti atbilstoši siltiem laika apstakļiem;</w:t>
            </w:r>
          </w:p>
          <w:p w14:paraId="665E87F1" w14:textId="77777777" w:rsidR="005E79D7" w:rsidRPr="004D383D" w:rsidRDefault="002F3F3F" w:rsidP="004D383D">
            <w:pPr>
              <w:rPr>
                <w:rFonts w:cs="Times New Roman"/>
                <w:sz w:val="18"/>
                <w:szCs w:val="18"/>
              </w:rPr>
            </w:pPr>
            <w:r w:rsidRPr="004D383D">
              <w:rPr>
                <w:rFonts w:cs="Times New Roman"/>
                <w:sz w:val="18"/>
                <w:szCs w:val="18"/>
              </w:rPr>
              <w:t>Komforta līmenis: no +10°C līdz +30°C.</w:t>
            </w:r>
          </w:p>
          <w:p w14:paraId="3CBFE9A8" w14:textId="77777777" w:rsidR="002F3F3F" w:rsidRPr="004D383D" w:rsidRDefault="0009331D" w:rsidP="004D383D">
            <w:pPr>
              <w:rPr>
                <w:rFonts w:cs="Times New Roman"/>
                <w:sz w:val="18"/>
                <w:szCs w:val="18"/>
              </w:rPr>
            </w:pPr>
            <w:r w:rsidRPr="004D383D">
              <w:rPr>
                <w:rFonts w:cs="Times New Roman"/>
                <w:sz w:val="18"/>
                <w:szCs w:val="18"/>
              </w:rPr>
              <w:t xml:space="preserve">Krāsa - </w:t>
            </w:r>
            <w:r w:rsidRPr="004D383D">
              <w:rPr>
                <w:sz w:val="18"/>
                <w:szCs w:val="18"/>
              </w:rPr>
              <w:t xml:space="preserve"> </w:t>
            </w:r>
            <w:r w:rsidRPr="004D383D">
              <w:rPr>
                <w:rFonts w:cs="Times New Roman"/>
                <w:sz w:val="18"/>
                <w:szCs w:val="18"/>
              </w:rPr>
              <w:t>Melna vai tumši pelēka.</w:t>
            </w:r>
          </w:p>
          <w:p w14:paraId="1D75BA07" w14:textId="7F7085B8" w:rsidR="0009331D" w:rsidRPr="004D383D" w:rsidRDefault="00E41D49" w:rsidP="004D383D">
            <w:pPr>
              <w:rPr>
                <w:rFonts w:cs="Times New Roman"/>
                <w:sz w:val="18"/>
                <w:szCs w:val="18"/>
              </w:rPr>
            </w:pPr>
            <w:r w:rsidRPr="004D383D">
              <w:rPr>
                <w:rFonts w:cs="Times New Roman"/>
                <w:sz w:val="18"/>
                <w:szCs w:val="18"/>
              </w:rPr>
              <w:t xml:space="preserve">Aizdare - </w:t>
            </w:r>
            <w:r w:rsidRPr="004D383D">
              <w:rPr>
                <w:sz w:val="18"/>
                <w:szCs w:val="18"/>
              </w:rPr>
              <w:t xml:space="preserve"> </w:t>
            </w:r>
            <w:r w:rsidRPr="004D383D">
              <w:rPr>
                <w:rFonts w:cs="Times New Roman"/>
                <w:sz w:val="18"/>
                <w:szCs w:val="18"/>
              </w:rPr>
              <w:t>Šņorējama  ar saitējuma aukliņām caur 5 caurumiņu 3pāriem – actiņām, iestrādātiem virsmas materiālā.</w:t>
            </w:r>
          </w:p>
        </w:tc>
        <w:tc>
          <w:tcPr>
            <w:tcW w:w="1323" w:type="dxa"/>
            <w:shd w:val="clear" w:color="auto" w:fill="auto"/>
          </w:tcPr>
          <w:p w14:paraId="486E5850" w14:textId="6276F8AF" w:rsidR="002047E0" w:rsidRPr="00296B69" w:rsidRDefault="00BD29D3" w:rsidP="00403A58">
            <w:pPr>
              <w:rPr>
                <w:rFonts w:eastAsia="Times New Roman" w:cs="Times New Roman"/>
                <w:color w:val="000000"/>
                <w:sz w:val="18"/>
                <w:szCs w:val="18"/>
                <w:lang w:eastAsia="lv-LV"/>
              </w:rPr>
            </w:pPr>
            <w:r w:rsidRPr="00296B69">
              <w:rPr>
                <w:rFonts w:eastAsia="Times New Roman" w:cs="Times New Roman"/>
                <w:color w:val="000000"/>
                <w:sz w:val="18"/>
                <w:szCs w:val="18"/>
                <w:lang w:eastAsia="lv-LV"/>
              </w:rPr>
              <w:t xml:space="preserve">LVS EN ISO 20347 01 FO SRC ESD </w:t>
            </w:r>
            <w:r w:rsidR="00387103" w:rsidRPr="00296B69">
              <w:rPr>
                <w:rFonts w:eastAsia="Times New Roman" w:cs="Times New Roman"/>
                <w:color w:val="000000"/>
                <w:sz w:val="18"/>
                <w:szCs w:val="18"/>
                <w:lang w:eastAsia="lv-LV"/>
              </w:rPr>
              <w:t>vai ekvivalents.</w:t>
            </w:r>
          </w:p>
        </w:tc>
        <w:tc>
          <w:tcPr>
            <w:tcW w:w="1012" w:type="dxa"/>
            <w:shd w:val="clear" w:color="auto" w:fill="auto"/>
          </w:tcPr>
          <w:p w14:paraId="4C3ED0A0" w14:textId="565799A6" w:rsidR="002047E0" w:rsidRPr="004E7940" w:rsidRDefault="00387103" w:rsidP="00403A58">
            <w:pPr>
              <w:jc w:val="both"/>
              <w:rPr>
                <w:rFonts w:eastAsia="Times New Roman" w:cs="Times New Roman"/>
                <w:color w:val="000000"/>
                <w:sz w:val="20"/>
                <w:szCs w:val="20"/>
                <w:lang w:eastAsia="lv-LV"/>
              </w:rPr>
            </w:pPr>
            <w:r w:rsidRPr="004E7940">
              <w:rPr>
                <w:rFonts w:eastAsia="Times New Roman" w:cs="Times New Roman"/>
                <w:color w:val="000000"/>
                <w:sz w:val="20"/>
                <w:szCs w:val="20"/>
                <w:lang w:eastAsia="lv-LV"/>
              </w:rPr>
              <w:t>3</w:t>
            </w:r>
            <w:r w:rsidR="00BD29D3" w:rsidRPr="004E7940">
              <w:rPr>
                <w:rFonts w:eastAsia="Times New Roman" w:cs="Times New Roman"/>
                <w:color w:val="000000"/>
                <w:sz w:val="20"/>
                <w:szCs w:val="20"/>
                <w:lang w:eastAsia="lv-LV"/>
              </w:rPr>
              <w:t>6</w:t>
            </w:r>
            <w:r w:rsidRPr="004E7940">
              <w:rPr>
                <w:rFonts w:eastAsia="Times New Roman" w:cs="Times New Roman"/>
                <w:color w:val="000000"/>
                <w:sz w:val="20"/>
                <w:szCs w:val="20"/>
                <w:lang w:eastAsia="lv-LV"/>
              </w:rPr>
              <w:t>-</w:t>
            </w:r>
            <w:r w:rsidR="00766E2A">
              <w:rPr>
                <w:rFonts w:eastAsia="Times New Roman" w:cs="Times New Roman"/>
                <w:color w:val="000000"/>
                <w:sz w:val="20"/>
                <w:szCs w:val="20"/>
                <w:lang w:eastAsia="lv-LV"/>
              </w:rPr>
              <w:t>50</w:t>
            </w:r>
          </w:p>
        </w:tc>
        <w:tc>
          <w:tcPr>
            <w:tcW w:w="1134" w:type="dxa"/>
            <w:shd w:val="clear" w:color="auto" w:fill="auto"/>
          </w:tcPr>
          <w:p w14:paraId="20D6629E" w14:textId="3DA1876D" w:rsidR="002047E0" w:rsidRPr="004E7940" w:rsidRDefault="00403A58" w:rsidP="002750A3">
            <w:pPr>
              <w:jc w:val="center"/>
              <w:rPr>
                <w:rFonts w:eastAsia="Times New Roman" w:cs="Times New Roman"/>
                <w:color w:val="000000"/>
                <w:sz w:val="20"/>
                <w:szCs w:val="20"/>
                <w:lang w:eastAsia="lv-LV"/>
              </w:rPr>
            </w:pPr>
            <w:r w:rsidRPr="004E7940">
              <w:rPr>
                <w:rFonts w:eastAsia="Times New Roman" w:cs="Times New Roman"/>
                <w:color w:val="000000"/>
                <w:sz w:val="20"/>
                <w:szCs w:val="20"/>
                <w:lang w:eastAsia="lv-LV"/>
              </w:rPr>
              <w:t>80</w:t>
            </w:r>
          </w:p>
        </w:tc>
        <w:tc>
          <w:tcPr>
            <w:tcW w:w="3515" w:type="dxa"/>
            <w:shd w:val="clear" w:color="auto" w:fill="auto"/>
          </w:tcPr>
          <w:p w14:paraId="54B04A6C" w14:textId="65266A6F" w:rsidR="00814EB8" w:rsidRPr="004E7940" w:rsidRDefault="00814EB8" w:rsidP="00FF5C14">
            <w:pPr>
              <w:rPr>
                <w:rFonts w:cs="Times New Roman"/>
                <w:sz w:val="20"/>
                <w:szCs w:val="20"/>
              </w:rPr>
            </w:pPr>
          </w:p>
          <w:p w14:paraId="5B920EBB" w14:textId="5F52433E" w:rsidR="00814EB8" w:rsidRPr="004E7940" w:rsidRDefault="00814EB8" w:rsidP="00FF5C14">
            <w:pPr>
              <w:rPr>
                <w:rFonts w:eastAsia="Times New Roman" w:cs="Times New Roman"/>
                <w:color w:val="000000"/>
                <w:sz w:val="20"/>
                <w:szCs w:val="20"/>
                <w:lang w:eastAsia="lv-LV"/>
              </w:rPr>
            </w:pPr>
          </w:p>
        </w:tc>
        <w:tc>
          <w:tcPr>
            <w:tcW w:w="1162" w:type="dxa"/>
            <w:shd w:val="clear" w:color="auto" w:fill="auto"/>
          </w:tcPr>
          <w:p w14:paraId="0D4BF2C7" w14:textId="0DCE0BF4" w:rsidR="002047E0" w:rsidRPr="004E7940" w:rsidRDefault="002047E0" w:rsidP="00403A58">
            <w:pPr>
              <w:rPr>
                <w:rFonts w:eastAsia="Times New Roman" w:cs="Times New Roman"/>
                <w:color w:val="000000"/>
                <w:sz w:val="20"/>
                <w:szCs w:val="20"/>
                <w:lang w:eastAsia="lv-LV"/>
              </w:rPr>
            </w:pPr>
          </w:p>
        </w:tc>
      </w:tr>
    </w:tbl>
    <w:p w14:paraId="3ABFC78B" w14:textId="2E070EC3" w:rsidR="00FD2CC2" w:rsidRPr="004E7940" w:rsidRDefault="00FD2CC2" w:rsidP="00403A58">
      <w:pPr>
        <w:pStyle w:val="ListParagraph"/>
        <w:rPr>
          <w:sz w:val="20"/>
          <w:szCs w:val="20"/>
        </w:rPr>
      </w:pPr>
    </w:p>
    <w:p w14:paraId="4E604433" w14:textId="18787650" w:rsidR="00876D2F" w:rsidRPr="004E7940" w:rsidRDefault="00876D2F" w:rsidP="00876D2F">
      <w:pPr>
        <w:tabs>
          <w:tab w:val="left" w:pos="3750"/>
        </w:tabs>
        <w:rPr>
          <w:sz w:val="20"/>
          <w:szCs w:val="20"/>
        </w:rPr>
      </w:pPr>
    </w:p>
    <w:sectPr w:rsidR="00876D2F" w:rsidRPr="004E7940" w:rsidSect="00050A08">
      <w:footerReference w:type="default" r:id="rId15"/>
      <w:pgSz w:w="16838" w:h="11906" w:orient="landscape"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4C5D" w14:textId="77777777" w:rsidR="00E11A3C" w:rsidRDefault="00E11A3C" w:rsidP="00156C6F">
      <w:pPr>
        <w:spacing w:after="0" w:line="240" w:lineRule="auto"/>
      </w:pPr>
      <w:r>
        <w:separator/>
      </w:r>
    </w:p>
  </w:endnote>
  <w:endnote w:type="continuationSeparator" w:id="0">
    <w:p w14:paraId="3E5780FE" w14:textId="77777777" w:rsidR="00E11A3C" w:rsidRDefault="00E11A3C" w:rsidP="0015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286660"/>
      <w:docPartObj>
        <w:docPartGallery w:val="Page Numbers (Bottom of Page)"/>
        <w:docPartUnique/>
      </w:docPartObj>
    </w:sdtPr>
    <w:sdtEndPr/>
    <w:sdtContent>
      <w:p w14:paraId="3ABFC790" w14:textId="77777777" w:rsidR="00156C6F" w:rsidRDefault="00B66439">
        <w:pPr>
          <w:pStyle w:val="Footer"/>
          <w:jc w:val="right"/>
        </w:pPr>
        <w:r>
          <w:fldChar w:fldCharType="begin"/>
        </w:r>
        <w:r w:rsidR="00156C6F">
          <w:instrText>PAGE   \* MERGEFORMAT</w:instrText>
        </w:r>
        <w:r>
          <w:fldChar w:fldCharType="separate"/>
        </w:r>
        <w:r w:rsidR="004E7940">
          <w:rPr>
            <w:noProof/>
          </w:rPr>
          <w:t>10</w:t>
        </w:r>
        <w:r>
          <w:fldChar w:fldCharType="end"/>
        </w:r>
      </w:p>
    </w:sdtContent>
  </w:sdt>
  <w:p w14:paraId="3ABFC791" w14:textId="77777777" w:rsidR="00156C6F" w:rsidRDefault="00156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EEF9" w14:textId="77777777" w:rsidR="00E11A3C" w:rsidRDefault="00E11A3C" w:rsidP="00156C6F">
      <w:pPr>
        <w:spacing w:after="0" w:line="240" w:lineRule="auto"/>
      </w:pPr>
      <w:r>
        <w:separator/>
      </w:r>
    </w:p>
  </w:footnote>
  <w:footnote w:type="continuationSeparator" w:id="0">
    <w:p w14:paraId="3CA932F8" w14:textId="77777777" w:rsidR="00E11A3C" w:rsidRDefault="00E11A3C" w:rsidP="00156C6F">
      <w:pPr>
        <w:spacing w:after="0" w:line="240" w:lineRule="auto"/>
      </w:pPr>
      <w:r>
        <w:continuationSeparator/>
      </w:r>
    </w:p>
  </w:footnote>
  <w:footnote w:id="1">
    <w:p w14:paraId="1CD5E2E6" w14:textId="4C03A810" w:rsidR="0023390D" w:rsidRPr="00296B69" w:rsidRDefault="0023390D">
      <w:pPr>
        <w:pStyle w:val="FootnoteText"/>
        <w:rPr>
          <w:sz w:val="16"/>
          <w:szCs w:val="16"/>
        </w:rPr>
      </w:pPr>
      <w:r w:rsidRPr="00296B69">
        <w:rPr>
          <w:rStyle w:val="FootnoteReference"/>
          <w:sz w:val="16"/>
          <w:szCs w:val="16"/>
        </w:rPr>
        <w:footnoteRef/>
      </w:r>
      <w:r w:rsidRPr="00296B69">
        <w:rPr>
          <w:sz w:val="16"/>
          <w:szCs w:val="16"/>
        </w:rPr>
        <w:t xml:space="preserve"> Vai ekvivalenti standarti. </w:t>
      </w:r>
    </w:p>
  </w:footnote>
  <w:footnote w:id="2">
    <w:p w14:paraId="1D58F4C3" w14:textId="4E0E18DB" w:rsidR="00D76634" w:rsidRDefault="00D76634">
      <w:pPr>
        <w:pStyle w:val="FootnoteText"/>
      </w:pPr>
      <w:r w:rsidRPr="00296B69">
        <w:rPr>
          <w:rStyle w:val="FootnoteReference"/>
          <w:sz w:val="16"/>
          <w:szCs w:val="16"/>
        </w:rPr>
        <w:footnoteRef/>
      </w:r>
      <w:r w:rsidRPr="00296B69">
        <w:rPr>
          <w:sz w:val="16"/>
          <w:szCs w:val="16"/>
        </w:rPr>
        <w:t xml:space="preserve"> Provizoriskais daudzums, pasūtītājam ir tiesības pasūtīt vairāk un mazāk līguma darbības laikā.</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1FB"/>
    <w:multiLevelType w:val="hybridMultilevel"/>
    <w:tmpl w:val="898E88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FE04F1"/>
    <w:multiLevelType w:val="multilevel"/>
    <w:tmpl w:val="63D41F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661A78"/>
    <w:multiLevelType w:val="multilevel"/>
    <w:tmpl w:val="671035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DF0CF2"/>
    <w:multiLevelType w:val="multilevel"/>
    <w:tmpl w:val="A2F62C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08396C"/>
    <w:multiLevelType w:val="hybridMultilevel"/>
    <w:tmpl w:val="57DCFC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33473D"/>
    <w:multiLevelType w:val="multilevel"/>
    <w:tmpl w:val="47A877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050238"/>
    <w:multiLevelType w:val="multilevel"/>
    <w:tmpl w:val="838E75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175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A555F8"/>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276B94"/>
    <w:multiLevelType w:val="multilevel"/>
    <w:tmpl w:val="FDB46E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A80DB9"/>
    <w:multiLevelType w:val="multilevel"/>
    <w:tmpl w:val="3E1E69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5317A51"/>
    <w:multiLevelType w:val="multilevel"/>
    <w:tmpl w:val="A1ACB0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3E75C3"/>
    <w:multiLevelType w:val="multilevel"/>
    <w:tmpl w:val="0A9200B8"/>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decimal"/>
      <w:lvlText w:val="%1.%2.%3."/>
      <w:lvlJc w:val="left"/>
      <w:pPr>
        <w:tabs>
          <w:tab w:val="num" w:pos="720"/>
        </w:tabs>
        <w:ind w:left="720" w:hanging="720"/>
      </w:pPr>
      <w:rPr>
        <w:rFonts w:ascii="Times New Roman" w:hAnsi="Times New Roman" w:hint="default"/>
        <w:b w:val="0"/>
      </w:rPr>
    </w:lvl>
    <w:lvl w:ilvl="3">
      <w:start w:val="1"/>
      <w:numFmt w:val="decimal"/>
      <w:lvlText w:val="%1.%2.%3.%4."/>
      <w:lvlJc w:val="left"/>
      <w:pPr>
        <w:tabs>
          <w:tab w:val="num" w:pos="1080"/>
        </w:tabs>
        <w:ind w:left="1080" w:hanging="108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13" w15:restartNumberingAfterBreak="0">
    <w:nsid w:val="65EB22BD"/>
    <w:multiLevelType w:val="multilevel"/>
    <w:tmpl w:val="D2B030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0CA5480"/>
    <w:multiLevelType w:val="multilevel"/>
    <w:tmpl w:val="09A081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55589676">
    <w:abstractNumId w:val="12"/>
  </w:num>
  <w:num w:numId="2" w16cid:durableId="966425652">
    <w:abstractNumId w:val="8"/>
  </w:num>
  <w:num w:numId="3" w16cid:durableId="1646818877">
    <w:abstractNumId w:val="9"/>
  </w:num>
  <w:num w:numId="4" w16cid:durableId="735589772">
    <w:abstractNumId w:val="6"/>
  </w:num>
  <w:num w:numId="5" w16cid:durableId="489296486">
    <w:abstractNumId w:val="14"/>
  </w:num>
  <w:num w:numId="6" w16cid:durableId="1869566448">
    <w:abstractNumId w:val="2"/>
  </w:num>
  <w:num w:numId="7" w16cid:durableId="352267052">
    <w:abstractNumId w:val="11"/>
  </w:num>
  <w:num w:numId="8" w16cid:durableId="721946600">
    <w:abstractNumId w:val="3"/>
  </w:num>
  <w:num w:numId="9" w16cid:durableId="1238051332">
    <w:abstractNumId w:val="5"/>
  </w:num>
  <w:num w:numId="10" w16cid:durableId="1144200960">
    <w:abstractNumId w:val="10"/>
  </w:num>
  <w:num w:numId="11" w16cid:durableId="652609404">
    <w:abstractNumId w:val="13"/>
  </w:num>
  <w:num w:numId="12" w16cid:durableId="1119958817">
    <w:abstractNumId w:val="1"/>
  </w:num>
  <w:num w:numId="13" w16cid:durableId="1050181284">
    <w:abstractNumId w:val="4"/>
  </w:num>
  <w:num w:numId="14" w16cid:durableId="1280406997">
    <w:abstractNumId w:val="7"/>
  </w:num>
  <w:num w:numId="15" w16cid:durableId="181536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DA"/>
    <w:rsid w:val="00000DD3"/>
    <w:rsid w:val="00005FF9"/>
    <w:rsid w:val="0000731C"/>
    <w:rsid w:val="00007960"/>
    <w:rsid w:val="00010C11"/>
    <w:rsid w:val="00026483"/>
    <w:rsid w:val="00045089"/>
    <w:rsid w:val="00050A08"/>
    <w:rsid w:val="000705A9"/>
    <w:rsid w:val="000835AE"/>
    <w:rsid w:val="00086D9B"/>
    <w:rsid w:val="0009331D"/>
    <w:rsid w:val="000D7687"/>
    <w:rsid w:val="001055A2"/>
    <w:rsid w:val="001216F9"/>
    <w:rsid w:val="001332EC"/>
    <w:rsid w:val="00144AF0"/>
    <w:rsid w:val="00146571"/>
    <w:rsid w:val="00147B9A"/>
    <w:rsid w:val="00156C6F"/>
    <w:rsid w:val="00164C65"/>
    <w:rsid w:val="00167373"/>
    <w:rsid w:val="00183D23"/>
    <w:rsid w:val="00184939"/>
    <w:rsid w:val="001B0535"/>
    <w:rsid w:val="001B27D8"/>
    <w:rsid w:val="001B40CA"/>
    <w:rsid w:val="001C3B30"/>
    <w:rsid w:val="001D7981"/>
    <w:rsid w:val="001F6B9F"/>
    <w:rsid w:val="002015CC"/>
    <w:rsid w:val="002047E0"/>
    <w:rsid w:val="0023390D"/>
    <w:rsid w:val="00235C15"/>
    <w:rsid w:val="00236440"/>
    <w:rsid w:val="00245152"/>
    <w:rsid w:val="0025036F"/>
    <w:rsid w:val="00264BF4"/>
    <w:rsid w:val="002750A3"/>
    <w:rsid w:val="002756FE"/>
    <w:rsid w:val="002830E8"/>
    <w:rsid w:val="00285C05"/>
    <w:rsid w:val="00293A08"/>
    <w:rsid w:val="00296B69"/>
    <w:rsid w:val="002B10B5"/>
    <w:rsid w:val="002B68AB"/>
    <w:rsid w:val="002C40E9"/>
    <w:rsid w:val="002C6D53"/>
    <w:rsid w:val="002D3D5B"/>
    <w:rsid w:val="002E0C72"/>
    <w:rsid w:val="002E108A"/>
    <w:rsid w:val="002F3F3F"/>
    <w:rsid w:val="002F51E1"/>
    <w:rsid w:val="002F56A1"/>
    <w:rsid w:val="002F57DC"/>
    <w:rsid w:val="002F6C40"/>
    <w:rsid w:val="003021CE"/>
    <w:rsid w:val="00303B48"/>
    <w:rsid w:val="0032590A"/>
    <w:rsid w:val="00333D76"/>
    <w:rsid w:val="00336D0D"/>
    <w:rsid w:val="00342E7A"/>
    <w:rsid w:val="00352FD7"/>
    <w:rsid w:val="003531F1"/>
    <w:rsid w:val="00363F94"/>
    <w:rsid w:val="00376202"/>
    <w:rsid w:val="00383223"/>
    <w:rsid w:val="0038496C"/>
    <w:rsid w:val="00384B57"/>
    <w:rsid w:val="00384F71"/>
    <w:rsid w:val="00387103"/>
    <w:rsid w:val="003A658D"/>
    <w:rsid w:val="003B2809"/>
    <w:rsid w:val="003B737F"/>
    <w:rsid w:val="003C1D33"/>
    <w:rsid w:val="003E0449"/>
    <w:rsid w:val="003E13EF"/>
    <w:rsid w:val="003E6147"/>
    <w:rsid w:val="003E6CD4"/>
    <w:rsid w:val="003E7CDD"/>
    <w:rsid w:val="003F5A5A"/>
    <w:rsid w:val="003F7EE8"/>
    <w:rsid w:val="004007C4"/>
    <w:rsid w:val="004039AA"/>
    <w:rsid w:val="00403A58"/>
    <w:rsid w:val="004265B1"/>
    <w:rsid w:val="004300F1"/>
    <w:rsid w:val="004324E6"/>
    <w:rsid w:val="00437D50"/>
    <w:rsid w:val="0044799D"/>
    <w:rsid w:val="0045461C"/>
    <w:rsid w:val="00466EEE"/>
    <w:rsid w:val="00472E2E"/>
    <w:rsid w:val="004766E1"/>
    <w:rsid w:val="00485C99"/>
    <w:rsid w:val="004A38AC"/>
    <w:rsid w:val="004B0C74"/>
    <w:rsid w:val="004B755C"/>
    <w:rsid w:val="004C477C"/>
    <w:rsid w:val="004C59B5"/>
    <w:rsid w:val="004D383D"/>
    <w:rsid w:val="004E7940"/>
    <w:rsid w:val="004F16C3"/>
    <w:rsid w:val="004F2A73"/>
    <w:rsid w:val="00500190"/>
    <w:rsid w:val="00506304"/>
    <w:rsid w:val="00512B82"/>
    <w:rsid w:val="00513C31"/>
    <w:rsid w:val="0052011B"/>
    <w:rsid w:val="00523DEE"/>
    <w:rsid w:val="005242CE"/>
    <w:rsid w:val="0054072D"/>
    <w:rsid w:val="00553A87"/>
    <w:rsid w:val="00560490"/>
    <w:rsid w:val="0057260D"/>
    <w:rsid w:val="00573CB8"/>
    <w:rsid w:val="00582F43"/>
    <w:rsid w:val="00587E17"/>
    <w:rsid w:val="00597673"/>
    <w:rsid w:val="00597FE8"/>
    <w:rsid w:val="005A633F"/>
    <w:rsid w:val="005A6EEF"/>
    <w:rsid w:val="005B015E"/>
    <w:rsid w:val="005B3F7B"/>
    <w:rsid w:val="005B5F55"/>
    <w:rsid w:val="005C3016"/>
    <w:rsid w:val="005C7294"/>
    <w:rsid w:val="005E6522"/>
    <w:rsid w:val="005E79D7"/>
    <w:rsid w:val="0060073B"/>
    <w:rsid w:val="006565CD"/>
    <w:rsid w:val="0066304E"/>
    <w:rsid w:val="006814BF"/>
    <w:rsid w:val="006940E0"/>
    <w:rsid w:val="00695155"/>
    <w:rsid w:val="006A1F7D"/>
    <w:rsid w:val="006C60B6"/>
    <w:rsid w:val="006D4144"/>
    <w:rsid w:val="006E2E61"/>
    <w:rsid w:val="006F0B34"/>
    <w:rsid w:val="006F6245"/>
    <w:rsid w:val="00702CB2"/>
    <w:rsid w:val="007076AD"/>
    <w:rsid w:val="00721514"/>
    <w:rsid w:val="0073352B"/>
    <w:rsid w:val="00751E6F"/>
    <w:rsid w:val="00752605"/>
    <w:rsid w:val="00755C32"/>
    <w:rsid w:val="00756BB6"/>
    <w:rsid w:val="00765A8F"/>
    <w:rsid w:val="0076646B"/>
    <w:rsid w:val="00766E2A"/>
    <w:rsid w:val="0077156F"/>
    <w:rsid w:val="0077761B"/>
    <w:rsid w:val="007A401E"/>
    <w:rsid w:val="007B5985"/>
    <w:rsid w:val="007B6C5C"/>
    <w:rsid w:val="007C447E"/>
    <w:rsid w:val="007D1394"/>
    <w:rsid w:val="007F499B"/>
    <w:rsid w:val="00804D38"/>
    <w:rsid w:val="00814EB8"/>
    <w:rsid w:val="0082588E"/>
    <w:rsid w:val="008326BD"/>
    <w:rsid w:val="00836788"/>
    <w:rsid w:val="00836E2D"/>
    <w:rsid w:val="00840365"/>
    <w:rsid w:val="00840DAF"/>
    <w:rsid w:val="0085445C"/>
    <w:rsid w:val="00854F99"/>
    <w:rsid w:val="0086209B"/>
    <w:rsid w:val="00873115"/>
    <w:rsid w:val="00874C12"/>
    <w:rsid w:val="00876D2F"/>
    <w:rsid w:val="00880573"/>
    <w:rsid w:val="008838B7"/>
    <w:rsid w:val="00883D1A"/>
    <w:rsid w:val="008950ED"/>
    <w:rsid w:val="00895C45"/>
    <w:rsid w:val="008A1786"/>
    <w:rsid w:val="008A32FA"/>
    <w:rsid w:val="008C3EA3"/>
    <w:rsid w:val="008C3F80"/>
    <w:rsid w:val="008D2C8A"/>
    <w:rsid w:val="008E39F6"/>
    <w:rsid w:val="008F15DD"/>
    <w:rsid w:val="008F28C1"/>
    <w:rsid w:val="008F2A4D"/>
    <w:rsid w:val="009164DA"/>
    <w:rsid w:val="0094786C"/>
    <w:rsid w:val="00950898"/>
    <w:rsid w:val="009568A9"/>
    <w:rsid w:val="00970ACF"/>
    <w:rsid w:val="00973E1E"/>
    <w:rsid w:val="00977DA6"/>
    <w:rsid w:val="009844CC"/>
    <w:rsid w:val="00991ABD"/>
    <w:rsid w:val="009A0D67"/>
    <w:rsid w:val="009B10EF"/>
    <w:rsid w:val="009C2486"/>
    <w:rsid w:val="009C2D98"/>
    <w:rsid w:val="009D43CC"/>
    <w:rsid w:val="009D5FB0"/>
    <w:rsid w:val="009E3FB4"/>
    <w:rsid w:val="00A0538D"/>
    <w:rsid w:val="00A26D0B"/>
    <w:rsid w:val="00A62BE7"/>
    <w:rsid w:val="00A62D97"/>
    <w:rsid w:val="00A843D9"/>
    <w:rsid w:val="00A84D06"/>
    <w:rsid w:val="00A908CD"/>
    <w:rsid w:val="00A96D6D"/>
    <w:rsid w:val="00A97164"/>
    <w:rsid w:val="00AA215C"/>
    <w:rsid w:val="00AA6B77"/>
    <w:rsid w:val="00AB2F42"/>
    <w:rsid w:val="00AD0601"/>
    <w:rsid w:val="00B004B0"/>
    <w:rsid w:val="00B0559B"/>
    <w:rsid w:val="00B2237B"/>
    <w:rsid w:val="00B41115"/>
    <w:rsid w:val="00B41152"/>
    <w:rsid w:val="00B42EE5"/>
    <w:rsid w:val="00B61DAB"/>
    <w:rsid w:val="00B66439"/>
    <w:rsid w:val="00B726E0"/>
    <w:rsid w:val="00B83721"/>
    <w:rsid w:val="00B9070F"/>
    <w:rsid w:val="00B9784C"/>
    <w:rsid w:val="00BB2263"/>
    <w:rsid w:val="00BC1FCF"/>
    <w:rsid w:val="00BD29D3"/>
    <w:rsid w:val="00BF11E8"/>
    <w:rsid w:val="00C017F9"/>
    <w:rsid w:val="00C06A10"/>
    <w:rsid w:val="00C12211"/>
    <w:rsid w:val="00C1365E"/>
    <w:rsid w:val="00C22817"/>
    <w:rsid w:val="00C31D1C"/>
    <w:rsid w:val="00C365C9"/>
    <w:rsid w:val="00C4079C"/>
    <w:rsid w:val="00C4217D"/>
    <w:rsid w:val="00C652E2"/>
    <w:rsid w:val="00C8012A"/>
    <w:rsid w:val="00CB5A36"/>
    <w:rsid w:val="00CC0091"/>
    <w:rsid w:val="00CC2989"/>
    <w:rsid w:val="00CD3127"/>
    <w:rsid w:val="00D07CA1"/>
    <w:rsid w:val="00D14E2F"/>
    <w:rsid w:val="00D43590"/>
    <w:rsid w:val="00D475BA"/>
    <w:rsid w:val="00D76634"/>
    <w:rsid w:val="00D76CAE"/>
    <w:rsid w:val="00D81EB4"/>
    <w:rsid w:val="00D958BF"/>
    <w:rsid w:val="00DB392E"/>
    <w:rsid w:val="00DE0599"/>
    <w:rsid w:val="00DE4563"/>
    <w:rsid w:val="00DF4F60"/>
    <w:rsid w:val="00DF7449"/>
    <w:rsid w:val="00E11A3C"/>
    <w:rsid w:val="00E22B6E"/>
    <w:rsid w:val="00E22C73"/>
    <w:rsid w:val="00E41D49"/>
    <w:rsid w:val="00E42155"/>
    <w:rsid w:val="00E534C4"/>
    <w:rsid w:val="00E65BD8"/>
    <w:rsid w:val="00E73160"/>
    <w:rsid w:val="00E7639E"/>
    <w:rsid w:val="00E900C5"/>
    <w:rsid w:val="00E95D8B"/>
    <w:rsid w:val="00EE03E1"/>
    <w:rsid w:val="00EF09D7"/>
    <w:rsid w:val="00F027BB"/>
    <w:rsid w:val="00F02845"/>
    <w:rsid w:val="00F0358C"/>
    <w:rsid w:val="00F158AF"/>
    <w:rsid w:val="00F33177"/>
    <w:rsid w:val="00F361A5"/>
    <w:rsid w:val="00F36C71"/>
    <w:rsid w:val="00F60D78"/>
    <w:rsid w:val="00F775CF"/>
    <w:rsid w:val="00F87B7B"/>
    <w:rsid w:val="00FA3CCC"/>
    <w:rsid w:val="00FB5254"/>
    <w:rsid w:val="00FB6DB7"/>
    <w:rsid w:val="00FC5B85"/>
    <w:rsid w:val="00FD2CC2"/>
    <w:rsid w:val="00FF351F"/>
    <w:rsid w:val="00FF46FA"/>
    <w:rsid w:val="00FF5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C691"/>
  <w15:docId w15:val="{AE33C429-865B-4329-A6FB-07A7BCF1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5C"/>
  </w:style>
  <w:style w:type="paragraph" w:styleId="Heading1">
    <w:name w:val="heading 1"/>
    <w:basedOn w:val="Normal"/>
    <w:next w:val="Normal"/>
    <w:link w:val="Heading1Char"/>
    <w:uiPriority w:val="9"/>
    <w:qFormat/>
    <w:rsid w:val="007B6C5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B6C5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B6C5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B6C5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B6C5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B6C5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B6C5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B6C5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B6C5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4DA"/>
    <w:pPr>
      <w:ind w:left="720"/>
      <w:contextualSpacing/>
    </w:pPr>
  </w:style>
  <w:style w:type="character" w:styleId="CommentReference">
    <w:name w:val="annotation reference"/>
    <w:basedOn w:val="DefaultParagraphFont"/>
    <w:uiPriority w:val="99"/>
    <w:semiHidden/>
    <w:unhideWhenUsed/>
    <w:rsid w:val="009164DA"/>
    <w:rPr>
      <w:sz w:val="16"/>
      <w:szCs w:val="16"/>
    </w:rPr>
  </w:style>
  <w:style w:type="paragraph" w:styleId="CommentText">
    <w:name w:val="annotation text"/>
    <w:basedOn w:val="Normal"/>
    <w:link w:val="CommentTextChar"/>
    <w:uiPriority w:val="99"/>
    <w:semiHidden/>
    <w:unhideWhenUsed/>
    <w:rsid w:val="009164DA"/>
    <w:pPr>
      <w:spacing w:line="240" w:lineRule="auto"/>
    </w:pPr>
    <w:rPr>
      <w:sz w:val="20"/>
      <w:szCs w:val="20"/>
    </w:rPr>
  </w:style>
  <w:style w:type="character" w:customStyle="1" w:styleId="CommentTextChar">
    <w:name w:val="Comment Text Char"/>
    <w:basedOn w:val="DefaultParagraphFont"/>
    <w:link w:val="CommentText"/>
    <w:uiPriority w:val="99"/>
    <w:semiHidden/>
    <w:rsid w:val="009164DA"/>
    <w:rPr>
      <w:sz w:val="20"/>
      <w:szCs w:val="20"/>
    </w:rPr>
  </w:style>
  <w:style w:type="paragraph" w:styleId="BalloonText">
    <w:name w:val="Balloon Text"/>
    <w:basedOn w:val="Normal"/>
    <w:link w:val="BalloonTextChar"/>
    <w:uiPriority w:val="99"/>
    <w:semiHidden/>
    <w:unhideWhenUsed/>
    <w:rsid w:val="00916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DA"/>
    <w:rPr>
      <w:rFonts w:ascii="Tahoma" w:hAnsi="Tahoma" w:cs="Tahoma"/>
      <w:sz w:val="16"/>
      <w:szCs w:val="16"/>
    </w:rPr>
  </w:style>
  <w:style w:type="character" w:styleId="Strong">
    <w:name w:val="Strong"/>
    <w:basedOn w:val="DefaultParagraphFont"/>
    <w:uiPriority w:val="22"/>
    <w:qFormat/>
    <w:rsid w:val="007B6C5C"/>
    <w:rPr>
      <w:b/>
      <w:bCs/>
    </w:rPr>
  </w:style>
  <w:style w:type="paragraph" w:styleId="Header">
    <w:name w:val="header"/>
    <w:basedOn w:val="Normal"/>
    <w:link w:val="HeaderChar"/>
    <w:uiPriority w:val="99"/>
    <w:unhideWhenUsed/>
    <w:rsid w:val="00156C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6C6F"/>
  </w:style>
  <w:style w:type="paragraph" w:styleId="Footer">
    <w:name w:val="footer"/>
    <w:basedOn w:val="Normal"/>
    <w:link w:val="FooterChar"/>
    <w:uiPriority w:val="99"/>
    <w:unhideWhenUsed/>
    <w:rsid w:val="00156C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6C6F"/>
  </w:style>
  <w:style w:type="character" w:styleId="Hyperlink">
    <w:name w:val="Hyperlink"/>
    <w:basedOn w:val="DefaultParagraphFont"/>
    <w:uiPriority w:val="99"/>
    <w:semiHidden/>
    <w:unhideWhenUsed/>
    <w:rsid w:val="00FD2CC2"/>
    <w:rPr>
      <w:color w:val="FF0000"/>
      <w:u w:val="single"/>
    </w:rPr>
  </w:style>
  <w:style w:type="character" w:customStyle="1" w:styleId="Heading1Char">
    <w:name w:val="Heading 1 Char"/>
    <w:basedOn w:val="DefaultParagraphFont"/>
    <w:link w:val="Heading1"/>
    <w:uiPriority w:val="9"/>
    <w:rsid w:val="007B6C5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B6C5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B6C5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B6C5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B6C5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B6C5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B6C5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B6C5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B6C5C"/>
    <w:rPr>
      <w:b/>
      <w:bCs/>
      <w:i/>
      <w:iCs/>
    </w:rPr>
  </w:style>
  <w:style w:type="paragraph" w:styleId="Caption">
    <w:name w:val="caption"/>
    <w:basedOn w:val="Normal"/>
    <w:next w:val="Normal"/>
    <w:uiPriority w:val="35"/>
    <w:semiHidden/>
    <w:unhideWhenUsed/>
    <w:qFormat/>
    <w:rsid w:val="007B6C5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B6C5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7B6C5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7B6C5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7B6C5C"/>
    <w:rPr>
      <w:color w:val="1F497D" w:themeColor="text2"/>
      <w:sz w:val="28"/>
      <w:szCs w:val="28"/>
    </w:rPr>
  </w:style>
  <w:style w:type="character" w:styleId="Emphasis">
    <w:name w:val="Emphasis"/>
    <w:basedOn w:val="DefaultParagraphFont"/>
    <w:uiPriority w:val="20"/>
    <w:qFormat/>
    <w:rsid w:val="007B6C5C"/>
    <w:rPr>
      <w:i/>
      <w:iCs/>
      <w:color w:val="000000" w:themeColor="text1"/>
    </w:rPr>
  </w:style>
  <w:style w:type="paragraph" w:styleId="NoSpacing">
    <w:name w:val="No Spacing"/>
    <w:uiPriority w:val="1"/>
    <w:qFormat/>
    <w:rsid w:val="007B6C5C"/>
    <w:pPr>
      <w:spacing w:after="0" w:line="240" w:lineRule="auto"/>
    </w:pPr>
  </w:style>
  <w:style w:type="paragraph" w:styleId="Quote">
    <w:name w:val="Quote"/>
    <w:basedOn w:val="Normal"/>
    <w:next w:val="Normal"/>
    <w:link w:val="QuoteChar"/>
    <w:uiPriority w:val="29"/>
    <w:qFormat/>
    <w:rsid w:val="007B6C5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7B6C5C"/>
    <w:rPr>
      <w:i/>
      <w:iCs/>
      <w:color w:val="76923C" w:themeColor="accent3" w:themeShade="BF"/>
      <w:sz w:val="24"/>
      <w:szCs w:val="24"/>
    </w:rPr>
  </w:style>
  <w:style w:type="paragraph" w:styleId="IntenseQuote">
    <w:name w:val="Intense Quote"/>
    <w:basedOn w:val="Normal"/>
    <w:next w:val="Normal"/>
    <w:link w:val="IntenseQuoteChar"/>
    <w:uiPriority w:val="30"/>
    <w:qFormat/>
    <w:rsid w:val="007B6C5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7B6C5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7B6C5C"/>
    <w:rPr>
      <w:i/>
      <w:iCs/>
      <w:color w:val="595959" w:themeColor="text1" w:themeTint="A6"/>
    </w:rPr>
  </w:style>
  <w:style w:type="character" w:styleId="IntenseEmphasis">
    <w:name w:val="Intense Emphasis"/>
    <w:basedOn w:val="DefaultParagraphFont"/>
    <w:uiPriority w:val="21"/>
    <w:qFormat/>
    <w:rsid w:val="007B6C5C"/>
    <w:rPr>
      <w:b/>
      <w:bCs/>
      <w:i/>
      <w:iCs/>
      <w:color w:val="auto"/>
    </w:rPr>
  </w:style>
  <w:style w:type="character" w:styleId="SubtleReference">
    <w:name w:val="Subtle Reference"/>
    <w:basedOn w:val="DefaultParagraphFont"/>
    <w:uiPriority w:val="31"/>
    <w:qFormat/>
    <w:rsid w:val="007B6C5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B6C5C"/>
    <w:rPr>
      <w:b/>
      <w:bCs/>
      <w:caps w:val="0"/>
      <w:smallCaps/>
      <w:color w:val="auto"/>
      <w:spacing w:val="0"/>
      <w:u w:val="single"/>
    </w:rPr>
  </w:style>
  <w:style w:type="character" w:styleId="BookTitle">
    <w:name w:val="Book Title"/>
    <w:basedOn w:val="DefaultParagraphFont"/>
    <w:uiPriority w:val="33"/>
    <w:qFormat/>
    <w:rsid w:val="007B6C5C"/>
    <w:rPr>
      <w:b/>
      <w:bCs/>
      <w:caps w:val="0"/>
      <w:smallCaps/>
      <w:spacing w:val="0"/>
    </w:rPr>
  </w:style>
  <w:style w:type="paragraph" w:styleId="TOCHeading">
    <w:name w:val="TOC Heading"/>
    <w:basedOn w:val="Heading1"/>
    <w:next w:val="Normal"/>
    <w:uiPriority w:val="39"/>
    <w:semiHidden/>
    <w:unhideWhenUsed/>
    <w:qFormat/>
    <w:rsid w:val="007B6C5C"/>
    <w:pPr>
      <w:outlineLvl w:val="9"/>
    </w:pPr>
  </w:style>
  <w:style w:type="paragraph" w:styleId="CommentSubject">
    <w:name w:val="annotation subject"/>
    <w:basedOn w:val="CommentText"/>
    <w:next w:val="CommentText"/>
    <w:link w:val="CommentSubjectChar"/>
    <w:uiPriority w:val="99"/>
    <w:semiHidden/>
    <w:unhideWhenUsed/>
    <w:rsid w:val="00854F99"/>
    <w:rPr>
      <w:b/>
      <w:bCs/>
    </w:rPr>
  </w:style>
  <w:style w:type="character" w:customStyle="1" w:styleId="CommentSubjectChar">
    <w:name w:val="Comment Subject Char"/>
    <w:basedOn w:val="CommentTextChar"/>
    <w:link w:val="CommentSubject"/>
    <w:uiPriority w:val="99"/>
    <w:semiHidden/>
    <w:rsid w:val="00854F99"/>
    <w:rPr>
      <w:b/>
      <w:bCs/>
      <w:sz w:val="20"/>
      <w:szCs w:val="20"/>
    </w:rPr>
  </w:style>
  <w:style w:type="paragraph" w:styleId="FootnoteText">
    <w:name w:val="footnote text"/>
    <w:basedOn w:val="Normal"/>
    <w:link w:val="FootnoteTextChar"/>
    <w:uiPriority w:val="99"/>
    <w:semiHidden/>
    <w:unhideWhenUsed/>
    <w:rsid w:val="00BB22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263"/>
    <w:rPr>
      <w:sz w:val="20"/>
      <w:szCs w:val="20"/>
    </w:rPr>
  </w:style>
  <w:style w:type="character" w:styleId="FootnoteReference">
    <w:name w:val="footnote reference"/>
    <w:basedOn w:val="DefaultParagraphFont"/>
    <w:uiPriority w:val="99"/>
    <w:semiHidden/>
    <w:unhideWhenUsed/>
    <w:rsid w:val="00BB2263"/>
    <w:rPr>
      <w:vertAlign w:val="superscript"/>
    </w:rPr>
  </w:style>
  <w:style w:type="character" w:customStyle="1" w:styleId="s1">
    <w:name w:val="s1"/>
    <w:basedOn w:val="DefaultParagraphFont"/>
    <w:rsid w:val="00814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1713">
      <w:bodyDiv w:val="1"/>
      <w:marLeft w:val="0"/>
      <w:marRight w:val="0"/>
      <w:marTop w:val="0"/>
      <w:marBottom w:val="0"/>
      <w:divBdr>
        <w:top w:val="none" w:sz="0" w:space="0" w:color="auto"/>
        <w:left w:val="none" w:sz="0" w:space="0" w:color="auto"/>
        <w:bottom w:val="none" w:sz="0" w:space="0" w:color="auto"/>
        <w:right w:val="none" w:sz="0" w:space="0" w:color="auto"/>
      </w:divBdr>
      <w:divsChild>
        <w:div w:id="2103642621">
          <w:marLeft w:val="300"/>
          <w:marRight w:val="300"/>
          <w:marTop w:val="225"/>
          <w:marBottom w:val="300"/>
          <w:divBdr>
            <w:top w:val="none" w:sz="0" w:space="0" w:color="auto"/>
            <w:left w:val="none" w:sz="0" w:space="0" w:color="auto"/>
            <w:bottom w:val="none" w:sz="0" w:space="0" w:color="auto"/>
            <w:right w:val="none" w:sz="0" w:space="0" w:color="auto"/>
          </w:divBdr>
        </w:div>
        <w:div w:id="33506557">
          <w:marLeft w:val="300"/>
          <w:marRight w:val="300"/>
          <w:marTop w:val="0"/>
          <w:marBottom w:val="450"/>
          <w:divBdr>
            <w:top w:val="none" w:sz="0" w:space="0" w:color="auto"/>
            <w:left w:val="none" w:sz="0" w:space="0" w:color="auto"/>
            <w:bottom w:val="none" w:sz="0" w:space="0" w:color="auto"/>
            <w:right w:val="none" w:sz="0" w:space="0" w:color="auto"/>
          </w:divBdr>
          <w:divsChild>
            <w:div w:id="1409497435">
              <w:marLeft w:val="0"/>
              <w:marRight w:val="0"/>
              <w:marTop w:val="0"/>
              <w:marBottom w:val="30"/>
              <w:divBdr>
                <w:top w:val="none" w:sz="0" w:space="0" w:color="auto"/>
                <w:left w:val="none" w:sz="0" w:space="0" w:color="auto"/>
                <w:bottom w:val="none" w:sz="0" w:space="0" w:color="auto"/>
                <w:right w:val="none" w:sz="0" w:space="0" w:color="auto"/>
              </w:divBdr>
              <w:divsChild>
                <w:div w:id="1141339581">
                  <w:marLeft w:val="120"/>
                  <w:marRight w:val="0"/>
                  <w:marTop w:val="0"/>
                  <w:marBottom w:val="0"/>
                  <w:divBdr>
                    <w:top w:val="none" w:sz="0" w:space="0" w:color="auto"/>
                    <w:left w:val="none" w:sz="0" w:space="0" w:color="auto"/>
                    <w:bottom w:val="none" w:sz="0" w:space="0" w:color="auto"/>
                    <w:right w:val="none" w:sz="0" w:space="0" w:color="auto"/>
                  </w:divBdr>
                </w:div>
                <w:div w:id="14621817">
                  <w:marLeft w:val="0"/>
                  <w:marRight w:val="90"/>
                  <w:marTop w:val="45"/>
                  <w:marBottom w:val="0"/>
                  <w:divBdr>
                    <w:top w:val="none" w:sz="0" w:space="0" w:color="auto"/>
                    <w:left w:val="none" w:sz="0" w:space="0" w:color="auto"/>
                    <w:bottom w:val="none" w:sz="0" w:space="0" w:color="auto"/>
                    <w:right w:val="none" w:sz="0" w:space="0" w:color="auto"/>
                  </w:divBdr>
                </w:div>
              </w:divsChild>
            </w:div>
            <w:div w:id="218635670">
              <w:marLeft w:val="4380"/>
              <w:marRight w:val="0"/>
              <w:marTop w:val="0"/>
              <w:marBottom w:val="0"/>
              <w:divBdr>
                <w:top w:val="none" w:sz="0" w:space="0" w:color="auto"/>
                <w:left w:val="none" w:sz="0" w:space="0" w:color="auto"/>
                <w:bottom w:val="none" w:sz="0" w:space="0" w:color="auto"/>
                <w:right w:val="none" w:sz="0" w:space="0" w:color="auto"/>
              </w:divBdr>
              <w:divsChild>
                <w:div w:id="2087725273">
                  <w:marLeft w:val="90"/>
                  <w:marRight w:val="0"/>
                  <w:marTop w:val="0"/>
                  <w:marBottom w:val="0"/>
                  <w:divBdr>
                    <w:top w:val="none" w:sz="0" w:space="0" w:color="auto"/>
                    <w:left w:val="none" w:sz="0" w:space="0" w:color="auto"/>
                    <w:bottom w:val="none" w:sz="0" w:space="0" w:color="auto"/>
                    <w:right w:val="none" w:sz="0" w:space="0" w:color="auto"/>
                  </w:divBdr>
                </w:div>
                <w:div w:id="502859770">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48865932">
      <w:bodyDiv w:val="1"/>
      <w:marLeft w:val="0"/>
      <w:marRight w:val="0"/>
      <w:marTop w:val="0"/>
      <w:marBottom w:val="0"/>
      <w:divBdr>
        <w:top w:val="none" w:sz="0" w:space="0" w:color="auto"/>
        <w:left w:val="none" w:sz="0" w:space="0" w:color="auto"/>
        <w:bottom w:val="none" w:sz="0" w:space="0" w:color="auto"/>
        <w:right w:val="none" w:sz="0" w:space="0" w:color="auto"/>
      </w:divBdr>
    </w:div>
    <w:div w:id="1487894638">
      <w:bodyDiv w:val="1"/>
      <w:marLeft w:val="0"/>
      <w:marRight w:val="0"/>
      <w:marTop w:val="0"/>
      <w:marBottom w:val="0"/>
      <w:divBdr>
        <w:top w:val="none" w:sz="0" w:space="0" w:color="auto"/>
        <w:left w:val="none" w:sz="0" w:space="0" w:color="auto"/>
        <w:bottom w:val="none" w:sz="0" w:space="0" w:color="auto"/>
        <w:right w:val="none" w:sz="0" w:space="0" w:color="auto"/>
      </w:divBdr>
      <w:divsChild>
        <w:div w:id="1574437767">
          <w:marLeft w:val="300"/>
          <w:marRight w:val="300"/>
          <w:marTop w:val="0"/>
          <w:marBottom w:val="450"/>
          <w:divBdr>
            <w:top w:val="none" w:sz="0" w:space="0" w:color="auto"/>
            <w:left w:val="none" w:sz="0" w:space="0" w:color="auto"/>
            <w:bottom w:val="none" w:sz="0" w:space="0" w:color="auto"/>
            <w:right w:val="none" w:sz="0" w:space="0" w:color="auto"/>
          </w:divBdr>
          <w:divsChild>
            <w:div w:id="824591276">
              <w:marLeft w:val="0"/>
              <w:marRight w:val="0"/>
              <w:marTop w:val="0"/>
              <w:marBottom w:val="30"/>
              <w:divBdr>
                <w:top w:val="none" w:sz="0" w:space="0" w:color="auto"/>
                <w:left w:val="none" w:sz="0" w:space="0" w:color="auto"/>
                <w:bottom w:val="none" w:sz="0" w:space="0" w:color="auto"/>
                <w:right w:val="none" w:sz="0" w:space="0" w:color="auto"/>
              </w:divBdr>
              <w:divsChild>
                <w:div w:id="164445682">
                  <w:marLeft w:val="120"/>
                  <w:marRight w:val="0"/>
                  <w:marTop w:val="0"/>
                  <w:marBottom w:val="0"/>
                  <w:divBdr>
                    <w:top w:val="none" w:sz="0" w:space="0" w:color="auto"/>
                    <w:left w:val="none" w:sz="0" w:space="0" w:color="auto"/>
                    <w:bottom w:val="none" w:sz="0" w:space="0" w:color="auto"/>
                    <w:right w:val="none" w:sz="0" w:space="0" w:color="auto"/>
                  </w:divBdr>
                </w:div>
                <w:div w:id="2006785497">
                  <w:marLeft w:val="0"/>
                  <w:marRight w:val="90"/>
                  <w:marTop w:val="45"/>
                  <w:marBottom w:val="0"/>
                  <w:divBdr>
                    <w:top w:val="none" w:sz="0" w:space="0" w:color="auto"/>
                    <w:left w:val="none" w:sz="0" w:space="0" w:color="auto"/>
                    <w:bottom w:val="none" w:sz="0" w:space="0" w:color="auto"/>
                    <w:right w:val="none" w:sz="0" w:space="0" w:color="auto"/>
                  </w:divBdr>
                </w:div>
              </w:divsChild>
            </w:div>
            <w:div w:id="919018827">
              <w:marLeft w:val="4380"/>
              <w:marRight w:val="0"/>
              <w:marTop w:val="0"/>
              <w:marBottom w:val="0"/>
              <w:divBdr>
                <w:top w:val="none" w:sz="0" w:space="0" w:color="auto"/>
                <w:left w:val="none" w:sz="0" w:space="0" w:color="auto"/>
                <w:bottom w:val="none" w:sz="0" w:space="0" w:color="auto"/>
                <w:right w:val="none" w:sz="0" w:space="0" w:color="auto"/>
              </w:divBdr>
              <w:divsChild>
                <w:div w:id="1286548515">
                  <w:marLeft w:val="90"/>
                  <w:marRight w:val="0"/>
                  <w:marTop w:val="0"/>
                  <w:marBottom w:val="0"/>
                  <w:divBdr>
                    <w:top w:val="none" w:sz="0" w:space="0" w:color="auto"/>
                    <w:left w:val="none" w:sz="0" w:space="0" w:color="auto"/>
                    <w:bottom w:val="none" w:sz="0" w:space="0" w:color="auto"/>
                    <w:right w:val="none" w:sz="0" w:space="0" w:color="auto"/>
                  </w:divBdr>
                </w:div>
                <w:div w:id="1439837142">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67643522">
      <w:bodyDiv w:val="1"/>
      <w:marLeft w:val="0"/>
      <w:marRight w:val="0"/>
      <w:marTop w:val="0"/>
      <w:marBottom w:val="0"/>
      <w:divBdr>
        <w:top w:val="none" w:sz="0" w:space="0" w:color="auto"/>
        <w:left w:val="none" w:sz="0" w:space="0" w:color="auto"/>
        <w:bottom w:val="none" w:sz="0" w:space="0" w:color="auto"/>
        <w:right w:val="none" w:sz="0" w:space="0" w:color="auto"/>
      </w:divBdr>
    </w:div>
    <w:div w:id="19805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583F0-703D-4154-B6DF-0C666D7D6A54}">
  <ds:schemaRefs>
    <ds:schemaRef ds:uri="http://schemas.microsoft.com/sharepoint/v3/contenttype/forms"/>
  </ds:schemaRefs>
</ds:datastoreItem>
</file>

<file path=customXml/itemProps2.xml><?xml version="1.0" encoding="utf-8"?>
<ds:datastoreItem xmlns:ds="http://schemas.openxmlformats.org/officeDocument/2006/customXml" ds:itemID="{5C85A5CB-DA75-46C6-B705-0A3298EBB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4A426-B1B5-43D2-9CC8-34B0AB09D4D6}">
  <ds:schemaRefs>
    <ds:schemaRef ds:uri="http://schemas.openxmlformats.org/officeDocument/2006/bibliography"/>
  </ds:schemaRefs>
</ds:datastoreItem>
</file>

<file path=customXml/itemProps4.xml><?xml version="1.0" encoding="utf-8"?>
<ds:datastoreItem xmlns:ds="http://schemas.openxmlformats.org/officeDocument/2006/customXml" ds:itemID="{A9FD0870-5676-44FB-A082-DB5D095245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923</Words>
  <Characters>5266</Characters>
  <Application>Microsoft Office Word</Application>
  <DocSecurity>0</DocSecurity>
  <Lines>43</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RP SIA Rigas Satiksme</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Solvita Riekstiņa</cp:lastModifiedBy>
  <cp:revision>30</cp:revision>
  <dcterms:created xsi:type="dcterms:W3CDTF">2023-08-16T06:32:00Z</dcterms:created>
  <dcterms:modified xsi:type="dcterms:W3CDTF">2023-08-16T12:08:00Z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