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B0C1D34" w:rsidR="005D1BC8" w:rsidRPr="00B33100" w:rsidRDefault="005D1BC8" w:rsidP="0055655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AE57A9">
        <w:rPr>
          <w:rFonts w:ascii="Times New Roman" w:hAnsi="Times New Roman" w:cs="Times New Roman"/>
          <w:b/>
          <w:bCs/>
          <w:sz w:val="24"/>
          <w:szCs w:val="24"/>
        </w:rPr>
        <w:t>CENU APTAUJAI</w:t>
      </w:r>
    </w:p>
    <w:p w14:paraId="5F828F8F" w14:textId="59F4B657" w:rsidR="0055655A" w:rsidRPr="0055655A" w:rsidRDefault="0055655A" w:rsidP="0055655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655A">
        <w:rPr>
          <w:rFonts w:ascii="Times New Roman" w:hAnsi="Times New Roman" w:cs="Times New Roman"/>
          <w:i/>
          <w:iCs/>
          <w:sz w:val="24"/>
          <w:szCs w:val="24"/>
        </w:rPr>
        <w:t xml:space="preserve">par kravas transportlīdzekļa </w:t>
      </w:r>
      <w:r w:rsidR="00047412">
        <w:rPr>
          <w:rFonts w:ascii="Times New Roman" w:hAnsi="Times New Roman" w:cs="Times New Roman"/>
          <w:i/>
          <w:iCs/>
          <w:sz w:val="24"/>
          <w:szCs w:val="24"/>
        </w:rPr>
        <w:t>iegādi</w:t>
      </w:r>
      <w:r w:rsidR="00AE57A9">
        <w:rPr>
          <w:rFonts w:ascii="Times New Roman" w:hAnsi="Times New Roman" w:cs="Times New Roman"/>
          <w:i/>
          <w:iCs/>
          <w:sz w:val="24"/>
          <w:szCs w:val="24"/>
        </w:rPr>
        <w:t xml:space="preserve"> (precizēts)</w:t>
      </w:r>
    </w:p>
    <w:p w14:paraId="437648C3" w14:textId="76EF905F" w:rsidR="005D1BC8" w:rsidRPr="00B33100" w:rsidRDefault="005D1BC8" w:rsidP="0055655A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7"/>
        <w:gridCol w:w="5367"/>
      </w:tblGrid>
      <w:tr w:rsidR="009213FC" w:rsidRPr="00B33100" w14:paraId="6C58C797" w14:textId="12D8B537" w:rsidTr="00047412">
        <w:trPr>
          <w:cantSplit/>
        </w:trPr>
        <w:tc>
          <w:tcPr>
            <w:tcW w:w="2128" w:type="pct"/>
            <w:shd w:val="clear" w:color="auto" w:fill="DEEAF6" w:themeFill="accent5" w:themeFillTint="33"/>
          </w:tcPr>
          <w:p w14:paraId="383F381F" w14:textId="01CE5EAD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shd w:val="clear" w:color="auto" w:fill="FFFFFF" w:themeFill="background1"/>
          </w:tcPr>
          <w:p w14:paraId="1EACBBE6" w14:textId="77777777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047412">
        <w:trPr>
          <w:cantSplit/>
          <w:trHeight w:val="242"/>
        </w:trPr>
        <w:tc>
          <w:tcPr>
            <w:tcW w:w="2128" w:type="pct"/>
            <w:shd w:val="clear" w:color="auto" w:fill="DEEAF6" w:themeFill="accent5" w:themeFillTint="33"/>
          </w:tcPr>
          <w:p w14:paraId="24EDCCE4" w14:textId="6512C499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</w:tcPr>
          <w:p w14:paraId="229FD28A" w14:textId="77777777" w:rsidR="009213FC" w:rsidRPr="00B33100" w:rsidRDefault="009213FC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B33100" w14:paraId="7554485C" w14:textId="77777777" w:rsidTr="00047412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047412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047412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B33100" w:rsidRDefault="005D1BC8" w:rsidP="0055655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C51B7C" w14:textId="0277F738" w:rsidR="0055655A" w:rsidRPr="00047412" w:rsidRDefault="005D1BC8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55655A">
        <w:rPr>
          <w:rFonts w:ascii="Times New Roman" w:hAnsi="Times New Roman"/>
          <w:b/>
          <w:bCs/>
          <w:szCs w:val="24"/>
        </w:rPr>
        <w:t>3.1</w:t>
      </w:r>
      <w:r w:rsidRPr="0055655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884A6D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36030EAD" w14:textId="7F45CF1C" w:rsidR="0055655A" w:rsidRPr="00BA2554" w:rsidRDefault="00475F3C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55655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</w:t>
      </w:r>
      <w:r w:rsidR="00743E56">
        <w:rPr>
          <w:rFonts w:ascii="Times New Roman" w:hAnsi="Times New Roman"/>
          <w:color w:val="000000" w:themeColor="text1"/>
          <w:szCs w:val="24"/>
        </w:rPr>
        <w:t>pieteikumā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55655A" w:rsidRPr="0055655A">
        <w:rPr>
          <w:rFonts w:ascii="Times New Roman" w:hAnsi="Times New Roman"/>
          <w:color w:val="000000" w:themeColor="text1"/>
          <w:szCs w:val="24"/>
        </w:rPr>
        <w:t xml:space="preserve">kravas transportlīdzekļa </w:t>
      </w:r>
      <w:r w:rsidR="00AE57A9">
        <w:rPr>
          <w:rFonts w:ascii="Times New Roman" w:hAnsi="Times New Roman"/>
          <w:color w:val="000000" w:themeColor="text1"/>
          <w:szCs w:val="24"/>
        </w:rPr>
        <w:t>iegādi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69567CEA" w:rsidR="005D1BC8" w:rsidRPr="00B33100" w:rsidRDefault="000717B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 xml:space="preserve">. </w:t>
      </w:r>
      <w:r w:rsidR="005D1BC8" w:rsidRPr="0055655A">
        <w:rPr>
          <w:rFonts w:ascii="Times New Roman" w:hAnsi="Times New Roman"/>
          <w:szCs w:val="24"/>
        </w:rPr>
        <w:t xml:space="preserve">Esam iepazinušies ar </w:t>
      </w:r>
      <w:r w:rsidR="00743E56" w:rsidRPr="0055655A">
        <w:rPr>
          <w:rFonts w:ascii="Times New Roman" w:hAnsi="Times New Roman"/>
          <w:szCs w:val="24"/>
        </w:rPr>
        <w:t>tehnisko specifikāciju</w:t>
      </w:r>
      <w:r w:rsidR="005D1BC8" w:rsidRPr="0055655A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B33100" w:rsidRDefault="0010088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33100" w:rsidRDefault="0010088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33100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276F7E" w:rsidR="005D1BC8" w:rsidRPr="0055655A" w:rsidRDefault="005D1BC8" w:rsidP="00BA2554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ka tāme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pilnveidojama, lūdzu norādiet, ko tieši nepieciešams pilnveidot vai kāda informācija ir neskaidra vai nepietiekoša</w:t>
            </w:r>
            <w:r w:rsidR="00124654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piedāvājumu.</w:t>
            </w:r>
          </w:p>
          <w:p w14:paraId="7FD1F4A3" w14:textId="0D19F292" w:rsidR="005D1BC8" w:rsidRPr="00B33100" w:rsidRDefault="00D360ED" w:rsidP="00BA255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55655A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38A80C30" w:rsidR="00B5769B" w:rsidRPr="00B33100" w:rsidRDefault="00A44F25" w:rsidP="0055655A">
      <w:pPr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55655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33ED94F" w:rsidR="00165AB3" w:rsidRDefault="0010088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Apliecinām, ka </w:t>
      </w:r>
      <w:r w:rsidR="00743E56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veiks</w:t>
      </w:r>
      <w:r w:rsidR="00743E56">
        <w:rPr>
          <w:rFonts w:ascii="Times New Roman" w:hAnsi="Times New Roman"/>
          <w:szCs w:val="24"/>
        </w:rPr>
        <w:t>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607B3D16" w:rsidR="00F150DE" w:rsidRDefault="0010088E" w:rsidP="0055655A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5AB3" w:rsidRPr="00B33100">
        <w:rPr>
          <w:rFonts w:ascii="Times New Roman" w:hAnsi="Times New Roman"/>
          <w:szCs w:val="24"/>
        </w:rPr>
        <w:t xml:space="preserve"> </w:t>
      </w:r>
      <w:r w:rsidR="00743E56">
        <w:rPr>
          <w:rFonts w:ascii="Times New Roman" w:hAnsi="Times New Roman"/>
          <w:szCs w:val="24"/>
        </w:rPr>
        <w:t>Pakalpojumu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743E56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35"/>
        <w:gridCol w:w="1825"/>
        <w:gridCol w:w="2488"/>
        <w:gridCol w:w="2347"/>
      </w:tblGrid>
      <w:tr w:rsidR="00A94160" w:rsidRPr="00B33100" w14:paraId="0DC1F9C7" w14:textId="77777777" w:rsidTr="00A31C64">
        <w:trPr>
          <w:cantSplit/>
          <w:trHeight w:val="1134"/>
        </w:trPr>
        <w:tc>
          <w:tcPr>
            <w:tcW w:w="375" w:type="pct"/>
            <w:shd w:val="clear" w:color="auto" w:fill="DEEAF6"/>
            <w:textDirection w:val="btLr"/>
            <w:vAlign w:val="center"/>
          </w:tcPr>
          <w:p w14:paraId="4DE7544F" w14:textId="4F526F30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DEEAF6"/>
            <w:vAlign w:val="center"/>
          </w:tcPr>
          <w:p w14:paraId="3E9A2C85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982" w:type="pct"/>
            <w:shd w:val="clear" w:color="auto" w:fill="DEEAF6"/>
            <w:vAlign w:val="center"/>
          </w:tcPr>
          <w:p w14:paraId="23396CED" w14:textId="367A0C11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339" w:type="pct"/>
            <w:shd w:val="clear" w:color="auto" w:fill="DEEAF6"/>
            <w:vAlign w:val="center"/>
          </w:tcPr>
          <w:p w14:paraId="6D148C99" w14:textId="48DFD3B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3" w:type="pct"/>
            <w:shd w:val="clear" w:color="auto" w:fill="DEEAF6"/>
            <w:vAlign w:val="center"/>
          </w:tcPr>
          <w:p w14:paraId="4862B4E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B33100" w14:paraId="3F0FD23E" w14:textId="77777777" w:rsidTr="00A31C64">
        <w:trPr>
          <w:trHeight w:val="239"/>
        </w:trPr>
        <w:tc>
          <w:tcPr>
            <w:tcW w:w="375" w:type="pct"/>
            <w:shd w:val="clear" w:color="auto" w:fill="auto"/>
            <w:vAlign w:val="center"/>
          </w:tcPr>
          <w:p w14:paraId="6597F93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14:paraId="123FCBF5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2" w:type="pct"/>
            <w:shd w:val="clear" w:color="auto" w:fill="auto"/>
          </w:tcPr>
          <w:p w14:paraId="352B7531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39" w:type="pct"/>
            <w:shd w:val="clear" w:color="auto" w:fill="auto"/>
          </w:tcPr>
          <w:p w14:paraId="5F3BA1C8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3" w:type="pct"/>
            <w:shd w:val="clear" w:color="auto" w:fill="auto"/>
          </w:tcPr>
          <w:p w14:paraId="0DBA4C5A" w14:textId="77777777" w:rsidR="00A94160" w:rsidRPr="00B33100" w:rsidRDefault="00A94160" w:rsidP="005565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204B50" w14:textId="1C2E01CB" w:rsidR="00A31C64" w:rsidRPr="0055655A" w:rsidRDefault="00A31C64" w:rsidP="0055655A">
      <w:pPr>
        <w:spacing w:after="0" w:line="30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1C64">
        <w:rPr>
          <w:rFonts w:ascii="Times New Roman" w:eastAsia="Calibri" w:hAnsi="Times New Roman" w:cs="Times New Roman"/>
          <w:b/>
          <w:sz w:val="24"/>
          <w:szCs w:val="24"/>
        </w:rPr>
        <w:t xml:space="preserve">3.5. </w:t>
      </w:r>
      <w:r w:rsidR="00A54C56" w:rsidRPr="0055655A">
        <w:rPr>
          <w:rFonts w:ascii="Times New Roman" w:eastAsia="Calibri" w:hAnsi="Times New Roman" w:cs="Times New Roman"/>
          <w:bCs/>
          <w:sz w:val="24"/>
          <w:szCs w:val="24"/>
        </w:rPr>
        <w:t>Pretendenta pieredze līdzīgo speciālo transportu piegādē (norādāms vismaz 2, bet ne vairāk par 3)</w:t>
      </w:r>
      <w:r w:rsidRPr="0055655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245"/>
        <w:gridCol w:w="3402"/>
      </w:tblGrid>
      <w:tr w:rsidR="00A31C64" w:rsidRPr="00A31C64" w14:paraId="00E4E5E4" w14:textId="77777777" w:rsidTr="00743E56">
        <w:tc>
          <w:tcPr>
            <w:tcW w:w="738" w:type="dxa"/>
            <w:shd w:val="clear" w:color="auto" w:fill="DEEAF6"/>
          </w:tcPr>
          <w:p w14:paraId="0FF5FA1B" w14:textId="77777777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5245" w:type="dxa"/>
            <w:shd w:val="clear" w:color="auto" w:fill="DEEAF6"/>
          </w:tcPr>
          <w:p w14:paraId="6A88A091" w14:textId="3C7D4EB9" w:rsidR="00A31C64" w:rsidRPr="00A31C64" w:rsidRDefault="00743E56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402" w:type="dxa"/>
            <w:shd w:val="clear" w:color="auto" w:fill="DEEAF6"/>
          </w:tcPr>
          <w:p w14:paraId="1684D4D0" w14:textId="2046DF28" w:rsidR="00A31C64" w:rsidRPr="00A31C64" w:rsidRDefault="00743E56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</w:tr>
      <w:tr w:rsidR="00A31C64" w:rsidRPr="00A31C64" w14:paraId="4662742C" w14:textId="77777777" w:rsidTr="00743E56">
        <w:tc>
          <w:tcPr>
            <w:tcW w:w="738" w:type="dxa"/>
          </w:tcPr>
          <w:p w14:paraId="68540363" w14:textId="3F9E870B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12E992" w14:textId="6B15D523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76DF7" w14:textId="5B8C59D1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B90EE16" w14:textId="77777777" w:rsidTr="00743E56">
        <w:tc>
          <w:tcPr>
            <w:tcW w:w="738" w:type="dxa"/>
          </w:tcPr>
          <w:p w14:paraId="4A0F94D9" w14:textId="4977278E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CE3301" w14:textId="3FAF770E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795F6" w14:textId="71952D4F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C64" w:rsidRPr="00A31C64" w14:paraId="212AAC96" w14:textId="77777777" w:rsidTr="00743E56">
        <w:tc>
          <w:tcPr>
            <w:tcW w:w="738" w:type="dxa"/>
          </w:tcPr>
          <w:p w14:paraId="720A9529" w14:textId="48C16C40" w:rsidR="00A31C64" w:rsidRPr="00A31C64" w:rsidRDefault="00A31C64" w:rsidP="0055655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93790" w14:textId="7B3559C2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A557EB" w14:textId="03250731" w:rsidR="00A31C64" w:rsidRPr="00A31C64" w:rsidRDefault="00A31C64" w:rsidP="0055655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B999F" w14:textId="77777777" w:rsidR="0055655A" w:rsidRDefault="0055655A" w:rsidP="0055655A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FE385" w14:textId="35752079" w:rsidR="009C1A77" w:rsidRPr="00B33100" w:rsidRDefault="00743E56" w:rsidP="0055655A">
      <w:pPr>
        <w:numPr>
          <w:ilvl w:val="0"/>
          <w:numId w:val="2"/>
        </w:numPr>
        <w:spacing w:after="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CITA INFORMĀCIJA</w:t>
      </w:r>
    </w:p>
    <w:p w14:paraId="65438AEE" w14:textId="3A4069FF" w:rsidR="00164B6F" w:rsidRPr="00B33100" w:rsidRDefault="00E5140B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3F0041">
        <w:rPr>
          <w:rFonts w:ascii="Times New Roman" w:hAnsi="Times New Roman"/>
          <w:b/>
          <w:bCs/>
          <w:sz w:val="24"/>
          <w:szCs w:val="24"/>
        </w:rPr>
        <w:t>1</w:t>
      </w:r>
      <w:r w:rsidR="00FB7B59" w:rsidRPr="00B33100">
        <w:rPr>
          <w:rFonts w:ascii="Times New Roman" w:hAnsi="Times New Roman"/>
          <w:b/>
          <w:bCs/>
          <w:sz w:val="24"/>
          <w:szCs w:val="24"/>
        </w:rPr>
        <w:t>.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655A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B33100" w14:paraId="227D3CF5" w14:textId="77777777" w:rsidTr="00E5140B">
        <w:tc>
          <w:tcPr>
            <w:tcW w:w="9344" w:type="dxa"/>
          </w:tcPr>
          <w:p w14:paraId="77B2D408" w14:textId="130653FA" w:rsidR="00E5140B" w:rsidRPr="0055655A" w:rsidRDefault="00E5140B" w:rsidP="00BA2554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ieteicamā maksāšanas kārtība līguma ietvaros, ņemot vērā to, ka priekšapmaksa nav iespējama. </w:t>
            </w:r>
          </w:p>
        </w:tc>
      </w:tr>
    </w:tbl>
    <w:bookmarkEnd w:id="0"/>
    <w:p w14:paraId="7404DBF1" w14:textId="31432515" w:rsidR="00E500CD" w:rsidRDefault="00E500CD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3F0041">
        <w:rPr>
          <w:rFonts w:ascii="Times New Roman" w:hAnsi="Times New Roman"/>
          <w:b/>
          <w:bCs/>
          <w:sz w:val="24"/>
          <w:szCs w:val="24"/>
        </w:rPr>
        <w:t>2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655A">
        <w:rPr>
          <w:rFonts w:ascii="Times New Roman" w:hAnsi="Times New Roman"/>
          <w:sz w:val="24"/>
          <w:szCs w:val="24"/>
        </w:rPr>
        <w:t>Provizoriskais piegādes laiks no līguma noslēgšanas dienas</w:t>
      </w:r>
      <w:r w:rsidR="0055655A">
        <w:rPr>
          <w:rFonts w:ascii="Times New Roman" w:hAnsi="Times New Roman"/>
          <w:sz w:val="24"/>
          <w:szCs w:val="24"/>
        </w:rPr>
        <w:t xml:space="preserve"> __________________________.</w:t>
      </w:r>
    </w:p>
    <w:p w14:paraId="6C5F70C1" w14:textId="4F604614" w:rsidR="00D0374D" w:rsidRDefault="00D0374D" w:rsidP="00D0374D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3F0041">
        <w:rPr>
          <w:rFonts w:ascii="Times New Roman" w:hAnsi="Times New Roman"/>
          <w:b/>
          <w:bCs/>
          <w:sz w:val="24"/>
          <w:szCs w:val="24"/>
        </w:rPr>
        <w:t>3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F0041">
        <w:rPr>
          <w:rFonts w:ascii="Times New Roman" w:hAnsi="Times New Roman"/>
          <w:sz w:val="24"/>
          <w:szCs w:val="24"/>
        </w:rPr>
        <w:t xml:space="preserve">Tā kā kravas transportlīdzekļa iegāde notiek, lai pēc </w:t>
      </w:r>
      <w:r w:rsidR="000E373A">
        <w:rPr>
          <w:rFonts w:ascii="Times New Roman" w:hAnsi="Times New Roman"/>
          <w:sz w:val="24"/>
          <w:szCs w:val="24"/>
        </w:rPr>
        <w:t>tā iegāde tajā ierīkotu speciālo aprīkojumu (</w:t>
      </w:r>
      <w:r w:rsidR="00A00867">
        <w:rPr>
          <w:rFonts w:ascii="Times New Roman" w:hAnsi="Times New Roman"/>
          <w:sz w:val="24"/>
          <w:szCs w:val="24"/>
        </w:rPr>
        <w:t>operatīv</w:t>
      </w:r>
      <w:r w:rsidR="00A00867">
        <w:rPr>
          <w:rFonts w:ascii="Times New Roman" w:hAnsi="Times New Roman"/>
          <w:sz w:val="24"/>
          <w:szCs w:val="24"/>
        </w:rPr>
        <w:t>o</w:t>
      </w:r>
      <w:r w:rsidR="00A00867">
        <w:rPr>
          <w:rFonts w:ascii="Times New Roman" w:hAnsi="Times New Roman"/>
          <w:sz w:val="24"/>
          <w:szCs w:val="24"/>
        </w:rPr>
        <w:t xml:space="preserve"> laboratorij</w:t>
      </w:r>
      <w:r w:rsidR="00A00867">
        <w:rPr>
          <w:rFonts w:ascii="Times New Roman" w:hAnsi="Times New Roman"/>
          <w:sz w:val="24"/>
          <w:szCs w:val="24"/>
        </w:rPr>
        <w:t>u)</w:t>
      </w:r>
      <w:r w:rsidR="00A00867">
        <w:rPr>
          <w:rFonts w:ascii="Times New Roman" w:hAnsi="Times New Roman"/>
          <w:sz w:val="24"/>
          <w:szCs w:val="24"/>
        </w:rPr>
        <w:t xml:space="preserve"> </w:t>
      </w:r>
      <w:r w:rsidR="00A00867">
        <w:rPr>
          <w:rFonts w:ascii="Times New Roman" w:hAnsi="Times New Roman"/>
          <w:sz w:val="24"/>
          <w:szCs w:val="24"/>
        </w:rPr>
        <w:t>lūdzu norādīt</w:t>
      </w:r>
      <w:r w:rsidRPr="0055655A">
        <w:rPr>
          <w:rFonts w:ascii="Times New Roman" w:hAnsi="Times New Roman"/>
          <w:sz w:val="24"/>
          <w:szCs w:val="24"/>
        </w:rPr>
        <w:t xml:space="preserve">, kas nodrošina </w:t>
      </w:r>
      <w:r>
        <w:rPr>
          <w:rFonts w:ascii="Times New Roman" w:hAnsi="Times New Roman"/>
          <w:sz w:val="24"/>
          <w:szCs w:val="24"/>
        </w:rPr>
        <w:t>garantijas</w:t>
      </w:r>
      <w:r w:rsidRPr="0055655A">
        <w:rPr>
          <w:rFonts w:ascii="Times New Roman" w:hAnsi="Times New Roman"/>
          <w:sz w:val="24"/>
          <w:szCs w:val="24"/>
        </w:rPr>
        <w:t xml:space="preserve"> spēkā esamību</w:t>
      </w:r>
      <w:r>
        <w:rPr>
          <w:rFonts w:ascii="Times New Roman" w:hAnsi="Times New Roman"/>
          <w:sz w:val="24"/>
          <w:szCs w:val="24"/>
        </w:rPr>
        <w:t xml:space="preserve"> pēc</w:t>
      </w:r>
      <w:r w:rsidR="00A00867">
        <w:rPr>
          <w:rFonts w:ascii="Times New Roman" w:hAnsi="Times New Roman"/>
          <w:sz w:val="24"/>
          <w:szCs w:val="24"/>
        </w:rPr>
        <w:t xml:space="preserve"> speciālā aprīkojuma</w:t>
      </w:r>
      <w:r>
        <w:rPr>
          <w:rFonts w:ascii="Times New Roman" w:hAnsi="Times New Roman"/>
          <w:sz w:val="24"/>
          <w:szCs w:val="24"/>
        </w:rPr>
        <w:t xml:space="preserve"> ierīkošanas</w:t>
      </w:r>
      <w:r w:rsidR="001F1E8D">
        <w:rPr>
          <w:rFonts w:ascii="Times New Roman" w:hAnsi="Times New Roman"/>
          <w:sz w:val="24"/>
          <w:szCs w:val="24"/>
        </w:rPr>
        <w:t xml:space="preserve"> __________________________________________________________.</w:t>
      </w:r>
    </w:p>
    <w:p w14:paraId="3B6D3C64" w14:textId="6FFAD337" w:rsidR="001F1E8D" w:rsidRPr="001F1E8D" w:rsidRDefault="001F1E8D" w:rsidP="00D0374D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4.4. </w:t>
      </w:r>
      <w:bookmarkStart w:id="1" w:name="_GoBack"/>
      <w:bookmarkEnd w:id="1"/>
      <w:r w:rsidRPr="001F1E8D">
        <w:rPr>
          <w:rFonts w:ascii="Times New Roman" w:hAnsi="Times New Roman"/>
          <w:sz w:val="24"/>
          <w:szCs w:val="24"/>
        </w:rPr>
        <w:t>Citi garantijas noteikumi.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374D" w:rsidRPr="00B33100" w14:paraId="4B62CA8E" w14:textId="77777777" w:rsidTr="00901DAB">
        <w:tc>
          <w:tcPr>
            <w:tcW w:w="9344" w:type="dxa"/>
          </w:tcPr>
          <w:p w14:paraId="24758457" w14:textId="26278D38" w:rsidR="00D0374D" w:rsidRPr="0055655A" w:rsidRDefault="00D0374D" w:rsidP="00BA2554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ā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norādītā garantija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2765EB01" w14:textId="5729338D" w:rsidR="0034716F" w:rsidRPr="00B33100" w:rsidRDefault="0034716F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8A4C4E">
        <w:rPr>
          <w:rFonts w:ascii="Times New Roman" w:hAnsi="Times New Roman"/>
          <w:b/>
          <w:bCs/>
          <w:sz w:val="24"/>
          <w:szCs w:val="24"/>
        </w:rPr>
        <w:t>5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655A">
        <w:rPr>
          <w:rFonts w:ascii="Times New Roman" w:hAnsi="Times New Roman"/>
          <w:sz w:val="24"/>
          <w:szCs w:val="24"/>
        </w:rPr>
        <w:t>Citi nosacījumi</w:t>
      </w:r>
      <w:r w:rsidR="007E65B1" w:rsidRPr="0055655A">
        <w:rPr>
          <w:rFonts w:ascii="Times New Roman" w:hAnsi="Times New Roman"/>
          <w:sz w:val="24"/>
          <w:szCs w:val="24"/>
        </w:rPr>
        <w:t>, kas nodrošina piedāvājuma spēkā esamību</w:t>
      </w:r>
      <w:r w:rsidR="0055655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55655A">
        <w:tc>
          <w:tcPr>
            <w:tcW w:w="9344" w:type="dxa"/>
          </w:tcPr>
          <w:p w14:paraId="4B083C4A" w14:textId="7724D2B4" w:rsidR="002349AC" w:rsidRPr="0055655A" w:rsidRDefault="002349AC" w:rsidP="00BA2554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termiņ</w:t>
            </w:r>
            <w:r w:rsidR="00694BA2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 </w:t>
            </w:r>
            <w:r w:rsidRPr="0055655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AB90206" w14:textId="77777777" w:rsidR="00E500CD" w:rsidRPr="00B33100" w:rsidRDefault="00E500CD" w:rsidP="0055655A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E500CD" w:rsidRPr="00B331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2ECB" w14:textId="77777777" w:rsidR="0010088E" w:rsidRDefault="0010088E" w:rsidP="00F150DE">
      <w:pPr>
        <w:spacing w:after="0" w:line="240" w:lineRule="auto"/>
      </w:pPr>
      <w:r>
        <w:separator/>
      </w:r>
    </w:p>
  </w:endnote>
  <w:endnote w:type="continuationSeparator" w:id="0">
    <w:p w14:paraId="7035093E" w14:textId="77777777" w:rsidR="0010088E" w:rsidRDefault="0010088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AFA4" w14:textId="77777777" w:rsidR="0010088E" w:rsidRDefault="0010088E" w:rsidP="00F150DE">
      <w:pPr>
        <w:spacing w:after="0" w:line="240" w:lineRule="auto"/>
      </w:pPr>
      <w:r>
        <w:separator/>
      </w:r>
    </w:p>
  </w:footnote>
  <w:footnote w:type="continuationSeparator" w:id="0">
    <w:p w14:paraId="1F101EF1" w14:textId="77777777" w:rsidR="0010088E" w:rsidRDefault="0010088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7412"/>
    <w:rsid w:val="000717BE"/>
    <w:rsid w:val="000B553F"/>
    <w:rsid w:val="000D3FF9"/>
    <w:rsid w:val="000D6905"/>
    <w:rsid w:val="000E373A"/>
    <w:rsid w:val="000E5063"/>
    <w:rsid w:val="000F77F6"/>
    <w:rsid w:val="0010088E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1E8D"/>
    <w:rsid w:val="001F78E6"/>
    <w:rsid w:val="00204279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0041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5655A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43E56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84A6D"/>
    <w:rsid w:val="00897F70"/>
    <w:rsid w:val="008A4C4E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0867"/>
    <w:rsid w:val="00A0569C"/>
    <w:rsid w:val="00A15535"/>
    <w:rsid w:val="00A24002"/>
    <w:rsid w:val="00A31C64"/>
    <w:rsid w:val="00A44F25"/>
    <w:rsid w:val="00A5238A"/>
    <w:rsid w:val="00A537DB"/>
    <w:rsid w:val="00A54C56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57A9"/>
    <w:rsid w:val="00AE67A9"/>
    <w:rsid w:val="00B12C52"/>
    <w:rsid w:val="00B1362A"/>
    <w:rsid w:val="00B22206"/>
    <w:rsid w:val="00B313CC"/>
    <w:rsid w:val="00B33100"/>
    <w:rsid w:val="00B37A37"/>
    <w:rsid w:val="00B540F3"/>
    <w:rsid w:val="00B5769B"/>
    <w:rsid w:val="00B6499A"/>
    <w:rsid w:val="00B96CEA"/>
    <w:rsid w:val="00BA2554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D0374D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00CD"/>
    <w:rsid w:val="00E5140B"/>
    <w:rsid w:val="00E6246E"/>
    <w:rsid w:val="00E641E6"/>
    <w:rsid w:val="00E70536"/>
    <w:rsid w:val="00E73F09"/>
    <w:rsid w:val="00E76734"/>
    <w:rsid w:val="00E84109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B8834-0389-4C5B-90C0-779E65D2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19</cp:revision>
  <dcterms:created xsi:type="dcterms:W3CDTF">2020-10-26T13:13:00Z</dcterms:created>
  <dcterms:modified xsi:type="dcterms:W3CDTF">2021-01-27T06:10:00Z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