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1597D" w14:textId="77777777" w:rsidR="003D2532" w:rsidRPr="00AA3B32" w:rsidRDefault="003D2532" w:rsidP="00AA3B32">
      <w:pPr>
        <w:tabs>
          <w:tab w:val="left" w:pos="340"/>
          <w:tab w:val="right" w:pos="9355"/>
        </w:tabs>
        <w:jc w:val="right"/>
        <w:rPr>
          <w:lang w:val="lv-LV" w:eastAsia="lv-LV"/>
        </w:rPr>
      </w:pPr>
    </w:p>
    <w:p w14:paraId="1BD8EB63" w14:textId="4A4FDEC9" w:rsidR="0093767B" w:rsidRPr="00AA3B32" w:rsidRDefault="0093767B" w:rsidP="00AA3B32">
      <w:pPr>
        <w:jc w:val="both"/>
        <w:rPr>
          <w:i/>
          <w:lang w:val="lv-LV"/>
        </w:rPr>
      </w:pPr>
      <w:r w:rsidRPr="00AA3B32">
        <w:rPr>
          <w:i/>
          <w:lang w:val="lv-LV"/>
        </w:rPr>
        <w:t xml:space="preserve">Par </w:t>
      </w:r>
      <w:r w:rsidR="0053152D" w:rsidRPr="00AA3B32">
        <w:rPr>
          <w:i/>
          <w:lang w:val="lv-LV"/>
        </w:rPr>
        <w:t>iepirkumu procedūras</w:t>
      </w:r>
      <w:r w:rsidR="000A3C8E" w:rsidRPr="00AA3B32">
        <w:rPr>
          <w:i/>
          <w:lang w:val="lv-LV"/>
        </w:rPr>
        <w:t xml:space="preserve"> </w:t>
      </w:r>
      <w:r w:rsidRPr="00AA3B32">
        <w:rPr>
          <w:i/>
          <w:lang w:val="lv-LV"/>
        </w:rPr>
        <w:t>“</w:t>
      </w:r>
      <w:r w:rsidR="009135DA" w:rsidRPr="00AA3B32">
        <w:rPr>
          <w:i/>
          <w:lang w:val="lv-LV"/>
        </w:rPr>
        <w:t>Autobusu diagnostikas līnijas izbūve Vestienas ielā 35 un Kleistu ielā 28</w:t>
      </w:r>
      <w:r w:rsidRPr="00AA3B32">
        <w:rPr>
          <w:i/>
          <w:lang w:val="lv-LV"/>
        </w:rPr>
        <w:t>”</w:t>
      </w:r>
      <w:r w:rsidR="00AC0CF2" w:rsidRPr="00AA3B32">
        <w:rPr>
          <w:i/>
          <w:lang w:val="lv-LV"/>
        </w:rPr>
        <w:t xml:space="preserve"> </w:t>
      </w:r>
      <w:r w:rsidRPr="00AA3B32">
        <w:rPr>
          <w:i/>
          <w:lang w:val="lv-LV"/>
        </w:rPr>
        <w:t>(ID Nr. RS/2023/</w:t>
      </w:r>
      <w:r w:rsidR="009135DA" w:rsidRPr="00AA3B32">
        <w:rPr>
          <w:i/>
          <w:lang w:val="lv-LV"/>
        </w:rPr>
        <w:t>78</w:t>
      </w:r>
      <w:r w:rsidRPr="00AA3B32">
        <w:rPr>
          <w:i/>
          <w:lang w:val="lv-LV"/>
        </w:rPr>
        <w:t>) nolikuma prasībām</w:t>
      </w:r>
    </w:p>
    <w:p w14:paraId="6BCB00F1" w14:textId="77777777" w:rsidR="0093767B" w:rsidRPr="00AA3B32" w:rsidRDefault="0093767B" w:rsidP="00AA3B32">
      <w:pPr>
        <w:tabs>
          <w:tab w:val="right" w:pos="9355"/>
        </w:tabs>
        <w:jc w:val="both"/>
        <w:rPr>
          <w:lang w:val="lv-LV"/>
        </w:rPr>
      </w:pPr>
    </w:p>
    <w:p w14:paraId="65EFFE6E" w14:textId="731A8830" w:rsidR="0093767B" w:rsidRPr="00AA3B32" w:rsidRDefault="0093767B" w:rsidP="00AA3B32">
      <w:pPr>
        <w:tabs>
          <w:tab w:val="right" w:pos="9355"/>
        </w:tabs>
        <w:ind w:firstLine="426"/>
        <w:jc w:val="both"/>
        <w:rPr>
          <w:lang w:val="lv-LV"/>
        </w:rPr>
      </w:pPr>
      <w:r w:rsidRPr="00AA3B32">
        <w:rPr>
          <w:lang w:val="lv-LV"/>
        </w:rPr>
        <w:t>Rīgas pašvaldības sabiedrības ar ierobežotu atbildību „Rīgas satiksme” Iepirkuma komisija (turpmāk – Pasūtītājs) no iespējamā p</w:t>
      </w:r>
      <w:r w:rsidR="008F74C3" w:rsidRPr="00AA3B32">
        <w:rPr>
          <w:lang w:val="lv-LV"/>
        </w:rPr>
        <w:t>retendenta</w:t>
      </w:r>
      <w:r w:rsidRPr="00AA3B32">
        <w:rPr>
          <w:lang w:val="lv-LV"/>
        </w:rPr>
        <w:t xml:space="preserve"> ir saņēmusi </w:t>
      </w:r>
      <w:r w:rsidR="002D7E1F" w:rsidRPr="00AA3B32">
        <w:rPr>
          <w:lang w:val="lv-LV"/>
        </w:rPr>
        <w:t>iesniegumu</w:t>
      </w:r>
      <w:r w:rsidRPr="00AA3B32">
        <w:rPr>
          <w:lang w:val="lv-LV"/>
        </w:rPr>
        <w:t xml:space="preserve"> ar lūgumu sniegt</w:t>
      </w:r>
      <w:r w:rsidR="0073436D" w:rsidRPr="00AA3B32">
        <w:rPr>
          <w:lang w:val="lv-LV"/>
        </w:rPr>
        <w:t xml:space="preserve"> atbildes uz jautājum</w:t>
      </w:r>
      <w:r w:rsidR="00D918F8" w:rsidRPr="00AA3B32">
        <w:rPr>
          <w:lang w:val="lv-LV"/>
        </w:rPr>
        <w:t>u par iepirkuma procedūras “</w:t>
      </w:r>
      <w:r w:rsidR="009135DA" w:rsidRPr="00AA3B32">
        <w:rPr>
          <w:lang w:val="lv-LV"/>
        </w:rPr>
        <w:t>Autobusu diagnostikas līnijas izbūve Vestienas ielā 35 un Kleistu ielā 28</w:t>
      </w:r>
      <w:r w:rsidR="00D918F8" w:rsidRPr="00AA3B32">
        <w:rPr>
          <w:lang w:val="lv-LV"/>
        </w:rPr>
        <w:t>” (ID Nr. RS/2023/</w:t>
      </w:r>
      <w:r w:rsidR="009135DA" w:rsidRPr="00AA3B32">
        <w:rPr>
          <w:lang w:val="lv-LV"/>
        </w:rPr>
        <w:t>78</w:t>
      </w:r>
      <w:r w:rsidR="00D918F8" w:rsidRPr="00AA3B32">
        <w:rPr>
          <w:lang w:val="lv-LV"/>
        </w:rPr>
        <w:t>) (turpmāk – iepirkuma procedūra) nolikuma prasībām</w:t>
      </w:r>
      <w:r w:rsidRPr="00AA3B32">
        <w:rPr>
          <w:lang w:val="lv-LV"/>
        </w:rPr>
        <w:t xml:space="preserve">. </w:t>
      </w:r>
    </w:p>
    <w:p w14:paraId="4300BCEB" w14:textId="77777777" w:rsidR="0093767B" w:rsidRPr="00AA3B32" w:rsidRDefault="0093767B" w:rsidP="00AA3B32">
      <w:pPr>
        <w:tabs>
          <w:tab w:val="right" w:pos="9355"/>
        </w:tabs>
        <w:jc w:val="both"/>
        <w:rPr>
          <w:lang w:val="lv-LV"/>
        </w:rPr>
      </w:pPr>
    </w:p>
    <w:p w14:paraId="59CAA969" w14:textId="30FF172B" w:rsidR="003B5297" w:rsidRPr="00AA3B32" w:rsidRDefault="006C0522" w:rsidP="00AA3B32">
      <w:pPr>
        <w:tabs>
          <w:tab w:val="right" w:pos="9355"/>
        </w:tabs>
        <w:jc w:val="both"/>
        <w:rPr>
          <w:b/>
          <w:bCs/>
          <w:lang w:val="lv-LV"/>
        </w:rPr>
      </w:pPr>
      <w:r w:rsidRPr="00AA3B32">
        <w:rPr>
          <w:b/>
          <w:bCs/>
          <w:lang w:val="lv-LV"/>
        </w:rPr>
        <w:t xml:space="preserve">1. </w:t>
      </w:r>
      <w:r w:rsidR="00C255A7" w:rsidRPr="00AA3B32">
        <w:rPr>
          <w:b/>
          <w:bCs/>
          <w:lang w:val="lv-LV"/>
        </w:rPr>
        <w:t>jautājums:</w:t>
      </w:r>
    </w:p>
    <w:p w14:paraId="37C054B0" w14:textId="24CFE882" w:rsidR="003A7910" w:rsidRPr="00AA3B32" w:rsidRDefault="003A7910" w:rsidP="00AA3B32">
      <w:pPr>
        <w:pStyle w:val="xmsonormal"/>
        <w:shd w:val="clear" w:color="auto" w:fill="FFFFFF"/>
        <w:spacing w:before="0" w:beforeAutospacing="0" w:after="0" w:afterAutospacing="0"/>
        <w:jc w:val="both"/>
        <w:rPr>
          <w:color w:val="000000"/>
          <w:lang w:val="lv-LV"/>
        </w:rPr>
      </w:pPr>
      <w:r w:rsidRPr="00AA3B32">
        <w:rPr>
          <w:color w:val="000000"/>
          <w:lang w:val="lv-LV"/>
        </w:rPr>
        <w:t>Identifikācijas Nr. RS/2023/78 vairākas neskaidrības, ja ir runa par moderna aprīkojuma iepirkumu, kurš ir vismaz tehniskā līmeņa ziņā, atbilstošs aprīkojumam kādu šobrīd uzstāda tehniskās apskates stacijās.</w:t>
      </w:r>
    </w:p>
    <w:p w14:paraId="39AA1B31" w14:textId="77777777" w:rsidR="003A7910" w:rsidRPr="00AA3B32" w:rsidRDefault="003A7910" w:rsidP="00AA3B32">
      <w:pPr>
        <w:pStyle w:val="xmsonormal"/>
        <w:shd w:val="clear" w:color="auto" w:fill="FFFFFF"/>
        <w:spacing w:before="0" w:beforeAutospacing="0" w:after="0" w:afterAutospacing="0"/>
        <w:jc w:val="both"/>
        <w:rPr>
          <w:color w:val="000000"/>
          <w:lang w:val="lv-LV"/>
        </w:rPr>
      </w:pPr>
      <w:r w:rsidRPr="00AA3B32">
        <w:rPr>
          <w:color w:val="000000"/>
          <w:lang w:val="lv-LV"/>
        </w:rPr>
        <w:t>Izpētot specifikāciju šķiet, ka  norādītie parametri un komponenti ir ņemti no kāda konkrēta ražotāja pirms daudziem gadiem izstrādātiem risinājumiem (piem. USB konverteri un dažādi moduļi, kuri modernam datora vadības bremžu stendam pēc būtības nav vajadzīgi?</w:t>
      </w:r>
    </w:p>
    <w:p w14:paraId="51B35EC3" w14:textId="77777777" w:rsidR="003A7910" w:rsidRDefault="003A7910" w:rsidP="00AA3B32">
      <w:pPr>
        <w:pStyle w:val="xmsonormal"/>
        <w:shd w:val="clear" w:color="auto" w:fill="FFFFFF"/>
        <w:spacing w:before="0" w:beforeAutospacing="0" w:after="0" w:afterAutospacing="0"/>
        <w:jc w:val="both"/>
        <w:rPr>
          <w:color w:val="000000"/>
          <w:lang w:val="lv-LV"/>
        </w:rPr>
      </w:pPr>
      <w:r w:rsidRPr="00AA3B32">
        <w:rPr>
          <w:color w:val="000000"/>
          <w:lang w:val="lv-LV"/>
        </w:rPr>
        <w:t>Šajā sakarībā vēlos uzdot dažus jautājumus par iepirkuma procedūras Identifikācijas Nr. RS/2023/78 nolikuma tehniskajiem parametriem.</w:t>
      </w:r>
    </w:p>
    <w:p w14:paraId="086804A0" w14:textId="77777777" w:rsidR="00AA3B32" w:rsidRPr="00AA3B32" w:rsidRDefault="00AA3B32" w:rsidP="00AA3B32">
      <w:pPr>
        <w:pStyle w:val="xmsonormal"/>
        <w:shd w:val="clear" w:color="auto" w:fill="FFFFFF"/>
        <w:spacing w:before="0" w:beforeAutospacing="0" w:after="0" w:afterAutospacing="0"/>
        <w:jc w:val="both"/>
        <w:rPr>
          <w:color w:val="000000"/>
          <w:lang w:val="lv-LV"/>
        </w:rPr>
      </w:pPr>
    </w:p>
    <w:p w14:paraId="1B0CDDFB" w14:textId="445D82D5" w:rsidR="00C255A7" w:rsidRPr="00AA3B32" w:rsidRDefault="00D6216C" w:rsidP="00AA3B32">
      <w:pPr>
        <w:tabs>
          <w:tab w:val="right" w:pos="9355"/>
        </w:tabs>
        <w:jc w:val="both"/>
        <w:outlineLvl w:val="0"/>
        <w:rPr>
          <w:b/>
          <w:bCs/>
          <w:iCs/>
          <w:lang w:val="lv-LV"/>
        </w:rPr>
      </w:pPr>
      <w:r w:rsidRPr="00AA3B32">
        <w:rPr>
          <w:b/>
          <w:bCs/>
          <w:iCs/>
          <w:lang w:val="lv-LV"/>
        </w:rPr>
        <w:t>1.a</w:t>
      </w:r>
      <w:r w:rsidR="00C255A7" w:rsidRPr="00AA3B32">
        <w:rPr>
          <w:b/>
          <w:bCs/>
          <w:iCs/>
          <w:lang w:val="lv-LV"/>
        </w:rPr>
        <w:t>tbilde:</w:t>
      </w:r>
    </w:p>
    <w:p w14:paraId="6BC3FFA7" w14:textId="34AC1C5C" w:rsidR="00BE2356" w:rsidRPr="00AA3B32" w:rsidRDefault="00BE2356" w:rsidP="00AA3B32">
      <w:pPr>
        <w:jc w:val="both"/>
        <w:rPr>
          <w:lang w:val="lv-LV"/>
        </w:rPr>
      </w:pPr>
      <w:r w:rsidRPr="00AA3B32">
        <w:rPr>
          <w:lang w:val="lv-LV"/>
        </w:rPr>
        <w:t xml:space="preserve">Pasūtītājs skaidro, ka </w:t>
      </w:r>
      <w:r w:rsidR="00E03E83" w:rsidRPr="00AA3B32">
        <w:rPr>
          <w:lang w:val="lv-LV"/>
        </w:rPr>
        <w:t xml:space="preserve">tirgus izpētes ietvaros </w:t>
      </w:r>
      <w:r w:rsidRPr="00AA3B32">
        <w:rPr>
          <w:lang w:val="lv-LV"/>
        </w:rPr>
        <w:t>tehnisk</w:t>
      </w:r>
      <w:r w:rsidR="000571DB" w:rsidRPr="00AA3B32">
        <w:rPr>
          <w:lang w:val="lv-LV"/>
        </w:rPr>
        <w:t>ā</w:t>
      </w:r>
      <w:r w:rsidRPr="00AA3B32">
        <w:rPr>
          <w:lang w:val="lv-LV"/>
        </w:rPr>
        <w:t xml:space="preserve"> specifikācija ir gatavota izvērtējot dažādu ražotāju piedāvāt</w:t>
      </w:r>
      <w:r w:rsidR="00283211" w:rsidRPr="00AA3B32">
        <w:rPr>
          <w:lang w:val="lv-LV"/>
        </w:rPr>
        <w:t>ās iekārtas</w:t>
      </w:r>
      <w:r w:rsidRPr="00AA3B32">
        <w:rPr>
          <w:lang w:val="lv-LV"/>
        </w:rPr>
        <w:t xml:space="preserve"> </w:t>
      </w:r>
      <w:r w:rsidR="00283211" w:rsidRPr="00AA3B32">
        <w:rPr>
          <w:lang w:val="lv-LV"/>
        </w:rPr>
        <w:t xml:space="preserve">un </w:t>
      </w:r>
      <w:r w:rsidRPr="00AA3B32">
        <w:rPr>
          <w:lang w:val="lv-LV"/>
        </w:rPr>
        <w:t xml:space="preserve"> izv</w:t>
      </w:r>
      <w:r w:rsidR="00283211" w:rsidRPr="00AA3B32">
        <w:rPr>
          <w:lang w:val="lv-LV"/>
        </w:rPr>
        <w:t>ē</w:t>
      </w:r>
      <w:r w:rsidRPr="00AA3B32">
        <w:rPr>
          <w:lang w:val="lv-LV"/>
        </w:rPr>
        <w:t>l</w:t>
      </w:r>
      <w:r w:rsidR="00283211" w:rsidRPr="00AA3B32">
        <w:rPr>
          <w:lang w:val="lv-LV"/>
        </w:rPr>
        <w:t>o</w:t>
      </w:r>
      <w:r w:rsidRPr="00AA3B32">
        <w:rPr>
          <w:lang w:val="lv-LV"/>
        </w:rPr>
        <w:t>ties tehniski atbilstoš</w:t>
      </w:r>
      <w:r w:rsidR="00D82479" w:rsidRPr="00AA3B32">
        <w:rPr>
          <w:lang w:val="lv-LV"/>
        </w:rPr>
        <w:t>u</w:t>
      </w:r>
      <w:r w:rsidRPr="00AA3B32">
        <w:rPr>
          <w:lang w:val="lv-LV"/>
        </w:rPr>
        <w:t xml:space="preserve"> risinājumu </w:t>
      </w:r>
      <w:r w:rsidR="00283211" w:rsidRPr="00AA3B32">
        <w:rPr>
          <w:lang w:val="lv-LV"/>
        </w:rPr>
        <w:t xml:space="preserve">Pasūtītāja </w:t>
      </w:r>
      <w:r w:rsidR="00D82479" w:rsidRPr="00AA3B32">
        <w:rPr>
          <w:lang w:val="lv-LV"/>
        </w:rPr>
        <w:t xml:space="preserve">saimnieciskās darbības </w:t>
      </w:r>
      <w:r w:rsidRPr="00AA3B32">
        <w:rPr>
          <w:lang w:val="lv-LV"/>
        </w:rPr>
        <w:t>vajadzību nodrošināšanai.</w:t>
      </w:r>
    </w:p>
    <w:p w14:paraId="42772B1C" w14:textId="77777777" w:rsidR="00223BA5" w:rsidRDefault="00223BA5" w:rsidP="00AA3B32">
      <w:pPr>
        <w:tabs>
          <w:tab w:val="right" w:pos="9355"/>
        </w:tabs>
        <w:jc w:val="both"/>
        <w:rPr>
          <w:b/>
          <w:bCs/>
          <w:lang w:val="lv-LV"/>
        </w:rPr>
      </w:pPr>
    </w:p>
    <w:p w14:paraId="7DDE29F2" w14:textId="77777777" w:rsidR="00AA3B32" w:rsidRPr="00AA3B32" w:rsidRDefault="00AA3B32" w:rsidP="00AA3B32">
      <w:pPr>
        <w:tabs>
          <w:tab w:val="right" w:pos="9355"/>
        </w:tabs>
        <w:jc w:val="both"/>
        <w:rPr>
          <w:b/>
          <w:bCs/>
          <w:lang w:val="lv-LV"/>
        </w:rPr>
      </w:pPr>
    </w:p>
    <w:p w14:paraId="7160C967" w14:textId="0696FE9B" w:rsidR="00223BA5" w:rsidRPr="00AA3B32" w:rsidRDefault="00223BA5" w:rsidP="00AA3B32">
      <w:pPr>
        <w:tabs>
          <w:tab w:val="right" w:pos="9355"/>
        </w:tabs>
        <w:jc w:val="both"/>
        <w:rPr>
          <w:b/>
          <w:bCs/>
          <w:lang w:val="lv-LV"/>
        </w:rPr>
      </w:pPr>
      <w:r w:rsidRPr="00AA3B32">
        <w:rPr>
          <w:b/>
          <w:bCs/>
          <w:lang w:val="lv-LV"/>
        </w:rPr>
        <w:t>2. jautājums:</w:t>
      </w:r>
    </w:p>
    <w:p w14:paraId="44E52567" w14:textId="6966CAD8" w:rsidR="003A7910" w:rsidRPr="00AA3B32" w:rsidRDefault="003A7910" w:rsidP="00AA3B32">
      <w:pPr>
        <w:pStyle w:val="xmsonormal"/>
        <w:shd w:val="clear" w:color="auto" w:fill="FFFFFF"/>
        <w:spacing w:before="0" w:beforeAutospacing="0" w:after="0" w:afterAutospacing="0"/>
        <w:jc w:val="both"/>
        <w:rPr>
          <w:color w:val="000000"/>
          <w:lang w:val="lv-LV"/>
        </w:rPr>
      </w:pPr>
      <w:r w:rsidRPr="00AA3B32">
        <w:rPr>
          <w:color w:val="000000"/>
          <w:lang w:val="lv-LV"/>
        </w:rPr>
        <w:t>Par “Hidraulisko spēļu detektoru”</w:t>
      </w:r>
    </w:p>
    <w:p w14:paraId="25D8BCCF" w14:textId="0C9C454F" w:rsidR="003A7910" w:rsidRPr="00AA3B32" w:rsidRDefault="003A7910" w:rsidP="00AA3B32">
      <w:pPr>
        <w:pStyle w:val="xmsonormal"/>
        <w:shd w:val="clear" w:color="auto" w:fill="FFFFFF"/>
        <w:spacing w:before="0" w:beforeAutospacing="0" w:after="0" w:afterAutospacing="0"/>
        <w:jc w:val="both"/>
        <w:rPr>
          <w:color w:val="000000"/>
          <w:lang w:val="lv-LV"/>
        </w:rPr>
      </w:pPr>
      <w:r w:rsidRPr="00AA3B32">
        <w:rPr>
          <w:color w:val="000000"/>
          <w:lang w:val="lv-LV"/>
        </w:rPr>
        <w:t>1.1. Hidrauliskā spēļu detektora specifikācijā (punkts 1.2.) norādīti kustīgo plašu izmēri 850x1030mm. Vai vispār tiek izskatīts piedāvājums, ja piedāvātie plašu izmēri ir atšķirīgi no norādītajiem?</w:t>
      </w:r>
    </w:p>
    <w:p w14:paraId="788C0D45" w14:textId="71315524" w:rsidR="003A7910" w:rsidRDefault="003A7910" w:rsidP="00AA3B32">
      <w:pPr>
        <w:pStyle w:val="xmsonormal"/>
        <w:shd w:val="clear" w:color="auto" w:fill="FFFFFF"/>
        <w:spacing w:before="0" w:beforeAutospacing="0" w:after="0" w:afterAutospacing="0"/>
        <w:jc w:val="both"/>
        <w:rPr>
          <w:color w:val="000000"/>
          <w:lang w:val="lv-LV"/>
        </w:rPr>
      </w:pPr>
      <w:r w:rsidRPr="00AA3B32">
        <w:rPr>
          <w:color w:val="000000"/>
          <w:lang w:val="lv-LV"/>
        </w:rPr>
        <w:t>1.2.  Hidrauliskā spēļu detektora specifikācijā (punkts 2.) norādīts “Komplektā distances vadības pults ar kabeli”. Punkts 3. norādīts “Bezvadu distances vadības pults ar radio signāla vadību”. Kāda vadības pults būtu jāpiedāvā?</w:t>
      </w:r>
    </w:p>
    <w:p w14:paraId="3AF03394" w14:textId="77777777" w:rsidR="00AA3B32" w:rsidRPr="00AA3B32" w:rsidRDefault="00AA3B32" w:rsidP="00AA3B32">
      <w:pPr>
        <w:pStyle w:val="xmsonormal"/>
        <w:shd w:val="clear" w:color="auto" w:fill="FFFFFF"/>
        <w:spacing w:before="0" w:beforeAutospacing="0" w:after="0" w:afterAutospacing="0"/>
        <w:jc w:val="both"/>
        <w:rPr>
          <w:color w:val="000000"/>
          <w:lang w:val="lv-LV"/>
        </w:rPr>
      </w:pPr>
    </w:p>
    <w:p w14:paraId="436B7AB0" w14:textId="30DA6DC5" w:rsidR="00223BA5" w:rsidRPr="00AA3B32" w:rsidRDefault="00223BA5" w:rsidP="00AA3B32">
      <w:pPr>
        <w:tabs>
          <w:tab w:val="right" w:pos="9355"/>
        </w:tabs>
        <w:jc w:val="both"/>
        <w:outlineLvl w:val="0"/>
        <w:rPr>
          <w:b/>
          <w:bCs/>
          <w:iCs/>
          <w:lang w:val="lv-LV"/>
        </w:rPr>
      </w:pPr>
      <w:r w:rsidRPr="00AA3B32">
        <w:rPr>
          <w:b/>
          <w:bCs/>
          <w:iCs/>
          <w:lang w:val="lv-LV"/>
        </w:rPr>
        <w:t>2.atbilde:</w:t>
      </w:r>
    </w:p>
    <w:p w14:paraId="0DDC5291" w14:textId="67CD9CA6" w:rsidR="00223BA5" w:rsidRDefault="00223BA5" w:rsidP="00AA3B32">
      <w:pPr>
        <w:jc w:val="both"/>
        <w:rPr>
          <w:lang w:val="lv-LV"/>
        </w:rPr>
      </w:pPr>
      <w:r w:rsidRPr="00AA3B32">
        <w:rPr>
          <w:lang w:val="lv-LV"/>
        </w:rPr>
        <w:t>Informējam, ka pamatojoties uz Iepirkuma komisijas 04.12.2023. lēmumu veikti grozījumi iepirkuma nolikumā. Lūdzam skatīt grozījumus Pasūtītāja mājaslapā un Elektronisko iepirkumu sistēmā.</w:t>
      </w:r>
    </w:p>
    <w:p w14:paraId="4FFEE652" w14:textId="77777777" w:rsidR="00AA3B32" w:rsidRDefault="00AA3B32" w:rsidP="00AA3B32">
      <w:pPr>
        <w:ind w:firstLine="720"/>
        <w:jc w:val="both"/>
        <w:rPr>
          <w:lang w:val="lv-LV"/>
        </w:rPr>
      </w:pPr>
    </w:p>
    <w:p w14:paraId="2E5F6942" w14:textId="77777777" w:rsidR="00AA3B32" w:rsidRPr="00AA3B32" w:rsidRDefault="00AA3B32" w:rsidP="002F134F">
      <w:pPr>
        <w:jc w:val="both"/>
        <w:rPr>
          <w:lang w:val="lv-LV"/>
        </w:rPr>
      </w:pPr>
    </w:p>
    <w:p w14:paraId="2A89397A" w14:textId="47280E37" w:rsidR="00223BA5" w:rsidRPr="00AA3B32" w:rsidRDefault="00223BA5" w:rsidP="00AA3B32">
      <w:pPr>
        <w:tabs>
          <w:tab w:val="right" w:pos="9355"/>
        </w:tabs>
        <w:jc w:val="both"/>
        <w:rPr>
          <w:b/>
          <w:bCs/>
          <w:lang w:val="lv-LV"/>
        </w:rPr>
      </w:pPr>
      <w:r w:rsidRPr="00AA3B32">
        <w:rPr>
          <w:b/>
          <w:bCs/>
          <w:lang w:val="lv-LV"/>
        </w:rPr>
        <w:t>3. jautājums:</w:t>
      </w:r>
    </w:p>
    <w:p w14:paraId="2FE61238" w14:textId="682B482B" w:rsidR="003A7910" w:rsidRPr="00AA3B32" w:rsidRDefault="003A7910" w:rsidP="00AA3B32">
      <w:pPr>
        <w:pStyle w:val="xmsonormal"/>
        <w:shd w:val="clear" w:color="auto" w:fill="FFFFFF"/>
        <w:spacing w:before="0" w:beforeAutospacing="0" w:after="0" w:afterAutospacing="0"/>
        <w:jc w:val="both"/>
        <w:rPr>
          <w:color w:val="000000"/>
          <w:lang w:val="lv-LV"/>
        </w:rPr>
      </w:pPr>
      <w:r w:rsidRPr="00AA3B32">
        <w:rPr>
          <w:color w:val="000000"/>
          <w:lang w:val="lv-LV"/>
        </w:rPr>
        <w:t>Par “Bremžu pārbaudes stendu”</w:t>
      </w:r>
    </w:p>
    <w:p w14:paraId="2855B574" w14:textId="14572916" w:rsidR="003A7910" w:rsidRPr="00AA3B32" w:rsidRDefault="003A7910" w:rsidP="00AA3B32">
      <w:pPr>
        <w:pStyle w:val="xmsonormal"/>
        <w:shd w:val="clear" w:color="auto" w:fill="FFFFFF"/>
        <w:spacing w:before="0" w:beforeAutospacing="0" w:after="0" w:afterAutospacing="0"/>
        <w:jc w:val="both"/>
        <w:rPr>
          <w:color w:val="000000"/>
          <w:lang w:val="lv-LV"/>
        </w:rPr>
      </w:pPr>
      <w:r w:rsidRPr="00AA3B32">
        <w:rPr>
          <w:color w:val="000000"/>
          <w:lang w:val="lv-LV"/>
        </w:rPr>
        <w:t xml:space="preserve">2.1.  Specifikācijā (punkts 6.7) norādīts “Ruļļu garums </w:t>
      </w:r>
      <w:proofErr w:type="spellStart"/>
      <w:r w:rsidRPr="00AA3B32">
        <w:rPr>
          <w:color w:val="000000"/>
          <w:lang w:val="lv-LV"/>
        </w:rPr>
        <w:t>max</w:t>
      </w:r>
      <w:proofErr w:type="spellEnd"/>
      <w:r w:rsidRPr="00AA3B32">
        <w:rPr>
          <w:color w:val="000000"/>
          <w:lang w:val="lv-LV"/>
        </w:rPr>
        <w:t xml:space="preserve"> 1000mm”. Lietošanas komfortam šobrīd, protams, tiek lietoti ruļļi ar garumu virs 1000mm, īpaši, ja bremžu stenda specifikācija </w:t>
      </w:r>
      <w:r w:rsidRPr="00AA3B32">
        <w:rPr>
          <w:color w:val="000000"/>
          <w:lang w:val="lv-LV"/>
        </w:rPr>
        <w:lastRenderedPageBreak/>
        <w:t>paredz divus pārbaudes ātrumus vieglajam un kravas transportam un autobusiem. Vai šajā iepirkumā garāki ruļļi tiek akceptēti?</w:t>
      </w:r>
    </w:p>
    <w:p w14:paraId="7B1EE513" w14:textId="77777777" w:rsidR="003A7910" w:rsidRPr="00AA3B32" w:rsidRDefault="003A7910" w:rsidP="00AA3B32">
      <w:pPr>
        <w:pStyle w:val="xmsonormal"/>
        <w:shd w:val="clear" w:color="auto" w:fill="FFFFFF"/>
        <w:spacing w:before="0" w:beforeAutospacing="0" w:after="0" w:afterAutospacing="0"/>
        <w:jc w:val="both"/>
        <w:rPr>
          <w:color w:val="000000"/>
          <w:lang w:val="lv-LV"/>
        </w:rPr>
      </w:pPr>
      <w:r w:rsidRPr="00AA3B32">
        <w:rPr>
          <w:color w:val="000000"/>
          <w:lang w:val="lv-LV"/>
        </w:rPr>
        <w:t>2.2. Specifikācijā (punkts 7.) norādīts “ 2 ātrumu pārbaude 2.6 un 5.2km/h kravas automašīnu pārbaudes iekārtai. CSDD normatīvi nosaka ātrumu līdz 6km/h. Vai lielāks ātrums par norādīto nolikumā tiek akceptēts?</w:t>
      </w:r>
    </w:p>
    <w:p w14:paraId="15CC3A05" w14:textId="77777777" w:rsidR="00223BA5" w:rsidRPr="00AA3B32" w:rsidRDefault="00223BA5" w:rsidP="00AA3B32">
      <w:pPr>
        <w:tabs>
          <w:tab w:val="right" w:pos="9355"/>
        </w:tabs>
        <w:jc w:val="both"/>
        <w:outlineLvl w:val="0"/>
        <w:rPr>
          <w:b/>
          <w:bCs/>
          <w:iCs/>
          <w:lang w:val="lv-LV"/>
        </w:rPr>
      </w:pPr>
    </w:p>
    <w:p w14:paraId="46B1E260" w14:textId="1BD03689" w:rsidR="00223BA5" w:rsidRPr="00AA3B32" w:rsidRDefault="00223BA5" w:rsidP="00AA3B32">
      <w:pPr>
        <w:tabs>
          <w:tab w:val="right" w:pos="9355"/>
        </w:tabs>
        <w:jc w:val="both"/>
        <w:outlineLvl w:val="0"/>
        <w:rPr>
          <w:b/>
          <w:bCs/>
          <w:iCs/>
          <w:lang w:val="lv-LV"/>
        </w:rPr>
      </w:pPr>
      <w:r w:rsidRPr="00AA3B32">
        <w:rPr>
          <w:b/>
          <w:bCs/>
          <w:iCs/>
          <w:lang w:val="lv-LV"/>
        </w:rPr>
        <w:t>3.atbilde:</w:t>
      </w:r>
    </w:p>
    <w:p w14:paraId="21A065DC" w14:textId="4FC95D30" w:rsidR="00223BA5" w:rsidRPr="00AA3B32" w:rsidRDefault="00223BA5" w:rsidP="00AA3B32">
      <w:pPr>
        <w:jc w:val="both"/>
        <w:rPr>
          <w:lang w:val="lv-LV"/>
        </w:rPr>
      </w:pPr>
      <w:r w:rsidRPr="00AA3B32">
        <w:rPr>
          <w:lang w:val="lv-LV"/>
        </w:rPr>
        <w:t>Informējam, ka pamatojoties uz Iepirkuma komisijas 04.12.2023. lēmumu veikti grozījumi iepirkuma nolikumā. Lūdzam skatīt grozījumus Pasūtītāja mājaslapā un Elektronisko iepirkumu sistēmā.</w:t>
      </w:r>
    </w:p>
    <w:p w14:paraId="63FD7773" w14:textId="77777777" w:rsidR="00223BA5" w:rsidRDefault="00223BA5" w:rsidP="00AA3B32">
      <w:pPr>
        <w:tabs>
          <w:tab w:val="right" w:pos="9355"/>
        </w:tabs>
        <w:jc w:val="both"/>
        <w:rPr>
          <w:b/>
          <w:bCs/>
          <w:lang w:val="lv-LV"/>
        </w:rPr>
      </w:pPr>
    </w:p>
    <w:p w14:paraId="7EA14600" w14:textId="77777777" w:rsidR="00AA3B32" w:rsidRPr="00AA3B32" w:rsidRDefault="00AA3B32" w:rsidP="00AA3B32">
      <w:pPr>
        <w:tabs>
          <w:tab w:val="right" w:pos="9355"/>
        </w:tabs>
        <w:jc w:val="both"/>
        <w:rPr>
          <w:b/>
          <w:bCs/>
          <w:lang w:val="lv-LV"/>
        </w:rPr>
      </w:pPr>
    </w:p>
    <w:p w14:paraId="05E49BFA" w14:textId="2B909053" w:rsidR="00223BA5" w:rsidRPr="00AA3B32" w:rsidRDefault="00223BA5" w:rsidP="00AA3B32">
      <w:pPr>
        <w:tabs>
          <w:tab w:val="right" w:pos="9355"/>
        </w:tabs>
        <w:jc w:val="both"/>
        <w:rPr>
          <w:b/>
          <w:bCs/>
          <w:lang w:val="lv-LV"/>
        </w:rPr>
      </w:pPr>
      <w:r w:rsidRPr="00AA3B32">
        <w:rPr>
          <w:b/>
          <w:bCs/>
          <w:lang w:val="lv-LV"/>
        </w:rPr>
        <w:t>4. jautājums:</w:t>
      </w:r>
    </w:p>
    <w:p w14:paraId="6B47041C" w14:textId="0CDD215D" w:rsidR="003A7910" w:rsidRPr="00AA3B32" w:rsidRDefault="003A7910" w:rsidP="00AA3B32">
      <w:pPr>
        <w:pStyle w:val="xmsonormal"/>
        <w:shd w:val="clear" w:color="auto" w:fill="FFFFFF"/>
        <w:spacing w:before="0" w:beforeAutospacing="0" w:after="0" w:afterAutospacing="0"/>
        <w:jc w:val="both"/>
        <w:rPr>
          <w:color w:val="000000"/>
          <w:lang w:val="lv-LV"/>
        </w:rPr>
      </w:pPr>
      <w:r w:rsidRPr="00AA3B32">
        <w:rPr>
          <w:color w:val="000000"/>
          <w:lang w:val="lv-LV"/>
        </w:rPr>
        <w:t xml:space="preserve">Punktā 44. norādīts “Hidrauliska ruļļu bloka pacelšana izcēlums </w:t>
      </w:r>
      <w:proofErr w:type="spellStart"/>
      <w:r w:rsidRPr="00AA3B32">
        <w:rPr>
          <w:color w:val="000000"/>
          <w:lang w:val="lv-LV"/>
        </w:rPr>
        <w:t>apt</w:t>
      </w:r>
      <w:proofErr w:type="spellEnd"/>
      <w:r w:rsidRPr="00AA3B32">
        <w:rPr>
          <w:color w:val="000000"/>
          <w:lang w:val="lv-LV"/>
        </w:rPr>
        <w:t>. 15cm”. CSDD normatīvi nosaka “Bremžu ruļļu bloks hidrauliski vai pneimatiski paceļams vismaz 200mm augstumā no sākotnējās pozīcijas. Kura norma būtu prioritāra?</w:t>
      </w:r>
    </w:p>
    <w:p w14:paraId="406F352F" w14:textId="77777777" w:rsidR="00223BA5" w:rsidRPr="00AA3B32" w:rsidRDefault="00223BA5" w:rsidP="00AA3B32">
      <w:pPr>
        <w:pStyle w:val="xmsonormal"/>
        <w:shd w:val="clear" w:color="auto" w:fill="FFFFFF"/>
        <w:spacing w:before="0" w:beforeAutospacing="0" w:after="0" w:afterAutospacing="0"/>
        <w:rPr>
          <w:color w:val="000000"/>
          <w:lang w:val="lv-LV"/>
        </w:rPr>
      </w:pPr>
    </w:p>
    <w:p w14:paraId="14498403" w14:textId="0E2E8A6E" w:rsidR="00223BA5" w:rsidRPr="00AA3B32" w:rsidRDefault="00223BA5" w:rsidP="00AA3B32">
      <w:pPr>
        <w:tabs>
          <w:tab w:val="right" w:pos="9355"/>
        </w:tabs>
        <w:jc w:val="both"/>
        <w:outlineLvl w:val="0"/>
        <w:rPr>
          <w:b/>
          <w:bCs/>
          <w:iCs/>
          <w:lang w:val="lv-LV"/>
        </w:rPr>
      </w:pPr>
      <w:r w:rsidRPr="00AA3B32">
        <w:rPr>
          <w:b/>
          <w:bCs/>
          <w:iCs/>
          <w:lang w:val="lv-LV"/>
        </w:rPr>
        <w:t>4.atbilde:</w:t>
      </w:r>
    </w:p>
    <w:p w14:paraId="2768394E" w14:textId="1DC8F0C6" w:rsidR="00223BA5" w:rsidRPr="00AA3B32" w:rsidRDefault="00223BA5" w:rsidP="00AA3B32">
      <w:pPr>
        <w:jc w:val="both"/>
        <w:rPr>
          <w:lang w:val="lv-LV"/>
        </w:rPr>
      </w:pPr>
      <w:r w:rsidRPr="00AA3B32">
        <w:rPr>
          <w:lang w:val="lv-LV"/>
        </w:rPr>
        <w:t>Informējam, ka pamatojoties uz Iepirkuma komisijas 04.12.2023. lēmumu veikti grozījumi iepirkuma nolikumā. Lūdzam skatīt grozījumus Pasūtītāja mājaslapā un Elektronisko iepirkumu sistēmā.</w:t>
      </w:r>
    </w:p>
    <w:p w14:paraId="1D9E493B" w14:textId="77777777" w:rsidR="00223BA5" w:rsidRDefault="00223BA5" w:rsidP="00AA3B32">
      <w:pPr>
        <w:tabs>
          <w:tab w:val="right" w:pos="9355"/>
        </w:tabs>
        <w:jc w:val="both"/>
        <w:rPr>
          <w:b/>
          <w:bCs/>
          <w:lang w:val="lv-LV"/>
        </w:rPr>
      </w:pPr>
    </w:p>
    <w:p w14:paraId="12E240D0" w14:textId="77777777" w:rsidR="00AA3B32" w:rsidRPr="00AA3B32" w:rsidRDefault="00AA3B32" w:rsidP="00AA3B32">
      <w:pPr>
        <w:tabs>
          <w:tab w:val="right" w:pos="9355"/>
        </w:tabs>
        <w:jc w:val="both"/>
        <w:rPr>
          <w:b/>
          <w:bCs/>
          <w:lang w:val="lv-LV"/>
        </w:rPr>
      </w:pPr>
    </w:p>
    <w:p w14:paraId="30F24402" w14:textId="1D1A8648" w:rsidR="00223BA5" w:rsidRPr="00AA3B32" w:rsidRDefault="00223BA5" w:rsidP="00AA3B32">
      <w:pPr>
        <w:tabs>
          <w:tab w:val="right" w:pos="9355"/>
        </w:tabs>
        <w:jc w:val="both"/>
        <w:rPr>
          <w:b/>
          <w:bCs/>
          <w:lang w:val="lv-LV"/>
        </w:rPr>
      </w:pPr>
      <w:r w:rsidRPr="00AA3B32">
        <w:rPr>
          <w:b/>
          <w:bCs/>
          <w:lang w:val="lv-LV"/>
        </w:rPr>
        <w:t>5. jautājums:</w:t>
      </w:r>
    </w:p>
    <w:p w14:paraId="1E7589E7" w14:textId="292BA9FD" w:rsidR="003A7910" w:rsidRPr="00AA3B32" w:rsidRDefault="003A7910" w:rsidP="00AA3B32">
      <w:pPr>
        <w:pStyle w:val="xmsonormal"/>
        <w:shd w:val="clear" w:color="auto" w:fill="FFFFFF"/>
        <w:spacing w:before="0" w:beforeAutospacing="0" w:after="0" w:afterAutospacing="0"/>
        <w:jc w:val="both"/>
        <w:rPr>
          <w:iCs/>
          <w:lang w:val="lv-LV"/>
        </w:rPr>
      </w:pPr>
      <w:r w:rsidRPr="00AA3B32">
        <w:rPr>
          <w:color w:val="000000"/>
          <w:lang w:val="lv-LV"/>
        </w:rPr>
        <w:t xml:space="preserve">Vai punktā 19.,20.,21. norādītā tehniski un morāli novecojuša LED displeja vietā tiek akceptēts elektronisks displejs lielformāta monitora vai TV veidā visu uzskaitīto mērījumu pārskatāmai </w:t>
      </w:r>
      <w:proofErr w:type="spellStart"/>
      <w:r w:rsidRPr="00AA3B32">
        <w:rPr>
          <w:color w:val="000000"/>
          <w:lang w:val="lv-LV"/>
        </w:rPr>
        <w:t>vizualizācijai</w:t>
      </w:r>
      <w:proofErr w:type="spellEnd"/>
      <w:r w:rsidRPr="00AA3B32">
        <w:rPr>
          <w:color w:val="000000"/>
          <w:lang w:val="lv-LV"/>
        </w:rPr>
        <w:t>?</w:t>
      </w:r>
    </w:p>
    <w:p w14:paraId="09A2C192" w14:textId="77777777" w:rsidR="00223BA5" w:rsidRPr="00AA3B32" w:rsidRDefault="00223BA5" w:rsidP="00AA3B32">
      <w:pPr>
        <w:tabs>
          <w:tab w:val="right" w:pos="9355"/>
        </w:tabs>
        <w:jc w:val="both"/>
        <w:outlineLvl w:val="0"/>
        <w:rPr>
          <w:b/>
          <w:bCs/>
          <w:iCs/>
          <w:lang w:val="lv-LV"/>
        </w:rPr>
      </w:pPr>
    </w:p>
    <w:p w14:paraId="559E5E9B" w14:textId="55E4C972" w:rsidR="00223BA5" w:rsidRPr="00AA3B32" w:rsidRDefault="00223BA5" w:rsidP="00AA3B32">
      <w:pPr>
        <w:tabs>
          <w:tab w:val="right" w:pos="9355"/>
        </w:tabs>
        <w:jc w:val="both"/>
        <w:outlineLvl w:val="0"/>
        <w:rPr>
          <w:b/>
          <w:bCs/>
          <w:iCs/>
          <w:lang w:val="lv-LV"/>
        </w:rPr>
      </w:pPr>
      <w:r w:rsidRPr="00AA3B32">
        <w:rPr>
          <w:b/>
          <w:bCs/>
          <w:iCs/>
          <w:lang w:val="lv-LV"/>
        </w:rPr>
        <w:t>5.atbilde:</w:t>
      </w:r>
    </w:p>
    <w:p w14:paraId="040C87B3" w14:textId="2A816991" w:rsidR="00BE2356" w:rsidRPr="00AA3B32" w:rsidRDefault="00BE2356" w:rsidP="00AA3B32">
      <w:pPr>
        <w:jc w:val="both"/>
        <w:rPr>
          <w:lang w:val="lv-LV"/>
        </w:rPr>
      </w:pPr>
      <w:r w:rsidRPr="00AA3B32">
        <w:rPr>
          <w:lang w:val="lv-LV"/>
        </w:rPr>
        <w:t xml:space="preserve">Informējam, ka pamatojoties uz Iepirkuma komisijas </w:t>
      </w:r>
      <w:r w:rsidR="00223BA5" w:rsidRPr="00AA3B32">
        <w:rPr>
          <w:lang w:val="lv-LV"/>
        </w:rPr>
        <w:t>04</w:t>
      </w:r>
      <w:r w:rsidRPr="00AA3B32">
        <w:rPr>
          <w:lang w:val="lv-LV"/>
        </w:rPr>
        <w:t>.1</w:t>
      </w:r>
      <w:r w:rsidR="00223BA5" w:rsidRPr="00AA3B32">
        <w:rPr>
          <w:lang w:val="lv-LV"/>
        </w:rPr>
        <w:t>2</w:t>
      </w:r>
      <w:r w:rsidRPr="00AA3B32">
        <w:rPr>
          <w:lang w:val="lv-LV"/>
        </w:rPr>
        <w:t xml:space="preserve">.2023. lēmumu veikti grozījumi </w:t>
      </w:r>
      <w:r w:rsidR="00223BA5" w:rsidRPr="00AA3B32">
        <w:rPr>
          <w:lang w:val="lv-LV"/>
        </w:rPr>
        <w:t>iepirkuma</w:t>
      </w:r>
      <w:r w:rsidRPr="00AA3B32">
        <w:rPr>
          <w:lang w:val="lv-LV"/>
        </w:rPr>
        <w:t xml:space="preserve"> nolikumā. Lūdzam skatīt grozījumus Pasūtītāja mājaslapā un Elektronisko iepirkumu sistēmā.</w:t>
      </w:r>
    </w:p>
    <w:p w14:paraId="3A46D327" w14:textId="77777777" w:rsidR="00BE2356" w:rsidRPr="00AA3B32" w:rsidRDefault="00BE2356" w:rsidP="00AA3B32">
      <w:pPr>
        <w:tabs>
          <w:tab w:val="right" w:pos="9355"/>
        </w:tabs>
        <w:jc w:val="both"/>
        <w:outlineLvl w:val="0"/>
        <w:rPr>
          <w:lang w:val="lv-LV"/>
        </w:rPr>
      </w:pPr>
    </w:p>
    <w:p w14:paraId="2FD47155" w14:textId="77777777" w:rsidR="00BE2356" w:rsidRPr="00AA3B32" w:rsidRDefault="00BE2356" w:rsidP="00AA3B32">
      <w:pPr>
        <w:tabs>
          <w:tab w:val="right" w:pos="9355"/>
        </w:tabs>
        <w:jc w:val="both"/>
        <w:outlineLvl w:val="0"/>
        <w:rPr>
          <w:lang w:val="lv-LV"/>
        </w:rPr>
      </w:pPr>
    </w:p>
    <w:p w14:paraId="7EC0CFBB" w14:textId="31AF2D4F" w:rsidR="00830454" w:rsidRPr="00AA3B32" w:rsidRDefault="0093767B" w:rsidP="00AA3B32">
      <w:pPr>
        <w:tabs>
          <w:tab w:val="right" w:pos="9355"/>
        </w:tabs>
        <w:jc w:val="both"/>
        <w:outlineLvl w:val="0"/>
        <w:rPr>
          <w:lang w:val="lv-LV"/>
        </w:rPr>
      </w:pPr>
      <w:r w:rsidRPr="00AA3B32">
        <w:rPr>
          <w:lang w:val="lv-LV"/>
        </w:rPr>
        <w:t>Iepirkumu komisijas priekšsēdētāja                                                          Karīna Meiberga</w:t>
      </w:r>
    </w:p>
    <w:p w14:paraId="2F1FCF59" w14:textId="77777777" w:rsidR="007E64CD" w:rsidRPr="00AA3B32" w:rsidRDefault="007E64CD" w:rsidP="00AA3B32">
      <w:pPr>
        <w:tabs>
          <w:tab w:val="right" w:pos="9355"/>
        </w:tabs>
        <w:jc w:val="both"/>
        <w:outlineLvl w:val="0"/>
        <w:rPr>
          <w:lang w:val="lv-LV"/>
        </w:rPr>
      </w:pPr>
    </w:p>
    <w:p w14:paraId="414FFA01" w14:textId="77777777" w:rsidR="007E64CD" w:rsidRPr="00AA3B32" w:rsidRDefault="007E64CD" w:rsidP="00AA3B32">
      <w:pPr>
        <w:tabs>
          <w:tab w:val="right" w:pos="9355"/>
        </w:tabs>
        <w:jc w:val="both"/>
        <w:outlineLvl w:val="0"/>
        <w:rPr>
          <w:lang w:val="lv-LV"/>
        </w:rPr>
      </w:pPr>
    </w:p>
    <w:p w14:paraId="10D7E4F8" w14:textId="4577C294" w:rsidR="00306EE3" w:rsidRPr="00AA3B32" w:rsidRDefault="00306EE3" w:rsidP="00AA3B32">
      <w:pPr>
        <w:tabs>
          <w:tab w:val="right" w:pos="9355"/>
        </w:tabs>
        <w:jc w:val="both"/>
        <w:outlineLvl w:val="0"/>
        <w:rPr>
          <w:lang w:val="lv-LV"/>
        </w:rPr>
      </w:pPr>
    </w:p>
    <w:p w14:paraId="1E70825B" w14:textId="539C1BF5" w:rsidR="00306EE3" w:rsidRPr="00AA3B32" w:rsidRDefault="00306EE3" w:rsidP="00AA3B32">
      <w:pPr>
        <w:jc w:val="center"/>
        <w:rPr>
          <w:lang w:val="lv-LV"/>
        </w:rPr>
      </w:pPr>
    </w:p>
    <w:sectPr w:rsidR="00306EE3" w:rsidRPr="00AA3B32" w:rsidSect="00E1497E">
      <w:headerReference w:type="even" r:id="rId11"/>
      <w:headerReference w:type="default" r:id="rId12"/>
      <w:headerReference w:type="first" r:id="rId13"/>
      <w:pgSz w:w="11900" w:h="16840" w:code="9"/>
      <w:pgMar w:top="1134" w:right="843" w:bottom="1134" w:left="1701"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F34AB" w14:textId="77777777" w:rsidR="00EB29CE" w:rsidRDefault="00EB29CE">
      <w:r>
        <w:separator/>
      </w:r>
    </w:p>
  </w:endnote>
  <w:endnote w:type="continuationSeparator" w:id="0">
    <w:p w14:paraId="4FDE4329" w14:textId="77777777" w:rsidR="00EB29CE" w:rsidRDefault="00EB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C3156" w14:textId="77777777" w:rsidR="00EB29CE" w:rsidRDefault="00EB29CE">
      <w:r>
        <w:separator/>
      </w:r>
    </w:p>
  </w:footnote>
  <w:footnote w:type="continuationSeparator" w:id="0">
    <w:p w14:paraId="263B93D2" w14:textId="77777777" w:rsidR="00EB29CE" w:rsidRDefault="00EB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0578DE29">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016E978B" w:rsidR="001B6FD9" w:rsidRDefault="00295BFD" w:rsidP="00477D5C">
    <w:pPr>
      <w:pStyle w:val="Header"/>
      <w:tabs>
        <w:tab w:val="left" w:pos="426"/>
        <w:tab w:val="left" w:pos="1418"/>
      </w:tabs>
      <w:jc w:val="both"/>
    </w:pPr>
    <w:r>
      <w:t>04.12.2023.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6514A8"/>
    <w:multiLevelType w:val="hybridMultilevel"/>
    <w:tmpl w:val="C6D47042"/>
    <w:lvl w:ilvl="0" w:tplc="0C1859A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02F04AC"/>
    <w:multiLevelType w:val="hybridMultilevel"/>
    <w:tmpl w:val="027A47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B11002"/>
    <w:multiLevelType w:val="hybridMultilevel"/>
    <w:tmpl w:val="83862B6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4736C8B"/>
    <w:multiLevelType w:val="hybridMultilevel"/>
    <w:tmpl w:val="8AAC538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4AC7362"/>
    <w:multiLevelType w:val="hybridMultilevel"/>
    <w:tmpl w:val="D2905C9E"/>
    <w:lvl w:ilvl="0" w:tplc="7B8C4A82">
      <w:start w:val="1"/>
      <w:numFmt w:val="bullet"/>
      <w:lvlText w:val="č"/>
      <w:lvlJc w:val="left"/>
      <w:pPr>
        <w:ind w:left="720" w:hanging="360"/>
      </w:pPr>
      <w:rPr>
        <w:rFonts w:ascii="Wingdings" w:eastAsia="Calibri" w:hAnsi="Wingding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27008B0"/>
    <w:multiLevelType w:val="hybridMultilevel"/>
    <w:tmpl w:val="53D4726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79A73B97"/>
    <w:multiLevelType w:val="hybridMultilevel"/>
    <w:tmpl w:val="67CED2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99704946">
    <w:abstractNumId w:val="0"/>
  </w:num>
  <w:num w:numId="2" w16cid:durableId="10987199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2456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673538">
    <w:abstractNumId w:val="5"/>
  </w:num>
  <w:num w:numId="5" w16cid:durableId="242682674">
    <w:abstractNumId w:val="7"/>
  </w:num>
  <w:num w:numId="6" w16cid:durableId="835849739">
    <w:abstractNumId w:val="2"/>
  </w:num>
  <w:num w:numId="7" w16cid:durableId="2146854153">
    <w:abstractNumId w:val="4"/>
  </w:num>
  <w:num w:numId="8" w16cid:durableId="814880636">
    <w:abstractNumId w:val="8"/>
  </w:num>
  <w:num w:numId="9" w16cid:durableId="777598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054B6"/>
    <w:rsid w:val="00013DA3"/>
    <w:rsid w:val="00031972"/>
    <w:rsid w:val="00033E5A"/>
    <w:rsid w:val="0004286D"/>
    <w:rsid w:val="00043D5D"/>
    <w:rsid w:val="00044936"/>
    <w:rsid w:val="00045A9C"/>
    <w:rsid w:val="000525F0"/>
    <w:rsid w:val="000571DB"/>
    <w:rsid w:val="0006435C"/>
    <w:rsid w:val="00081C24"/>
    <w:rsid w:val="000841FB"/>
    <w:rsid w:val="000A33B7"/>
    <w:rsid w:val="000A3C8E"/>
    <w:rsid w:val="000A595B"/>
    <w:rsid w:val="000C0605"/>
    <w:rsid w:val="000C3E28"/>
    <w:rsid w:val="000C5C36"/>
    <w:rsid w:val="000D6C2D"/>
    <w:rsid w:val="000E1AA8"/>
    <w:rsid w:val="0012118B"/>
    <w:rsid w:val="00127A43"/>
    <w:rsid w:val="0013569A"/>
    <w:rsid w:val="00137883"/>
    <w:rsid w:val="001528CE"/>
    <w:rsid w:val="001769DB"/>
    <w:rsid w:val="001A6A27"/>
    <w:rsid w:val="001B000D"/>
    <w:rsid w:val="001B6FD9"/>
    <w:rsid w:val="001E07DA"/>
    <w:rsid w:val="001E6CC2"/>
    <w:rsid w:val="001F2705"/>
    <w:rsid w:val="001F50F6"/>
    <w:rsid w:val="00201C72"/>
    <w:rsid w:val="00212A0E"/>
    <w:rsid w:val="002171CB"/>
    <w:rsid w:val="00223BA5"/>
    <w:rsid w:val="00233FCE"/>
    <w:rsid w:val="00255A3D"/>
    <w:rsid w:val="00261506"/>
    <w:rsid w:val="00263693"/>
    <w:rsid w:val="00277355"/>
    <w:rsid w:val="00283211"/>
    <w:rsid w:val="00293C6D"/>
    <w:rsid w:val="00295BFD"/>
    <w:rsid w:val="002A5789"/>
    <w:rsid w:val="002A5A81"/>
    <w:rsid w:val="002B17DA"/>
    <w:rsid w:val="002D6F00"/>
    <w:rsid w:val="002D7E1F"/>
    <w:rsid w:val="002E786C"/>
    <w:rsid w:val="002F134F"/>
    <w:rsid w:val="00306EE3"/>
    <w:rsid w:val="0031119D"/>
    <w:rsid w:val="0032479C"/>
    <w:rsid w:val="00325A6F"/>
    <w:rsid w:val="00337403"/>
    <w:rsid w:val="0034617A"/>
    <w:rsid w:val="003473DC"/>
    <w:rsid w:val="0035139B"/>
    <w:rsid w:val="003546BF"/>
    <w:rsid w:val="003628D7"/>
    <w:rsid w:val="00362EA9"/>
    <w:rsid w:val="00376B83"/>
    <w:rsid w:val="00384C24"/>
    <w:rsid w:val="003877B2"/>
    <w:rsid w:val="003A39FB"/>
    <w:rsid w:val="003A3A63"/>
    <w:rsid w:val="003A76FA"/>
    <w:rsid w:val="003A7910"/>
    <w:rsid w:val="003B5297"/>
    <w:rsid w:val="003D2532"/>
    <w:rsid w:val="003D6AEC"/>
    <w:rsid w:val="00403D6C"/>
    <w:rsid w:val="00413DEF"/>
    <w:rsid w:val="00430DF6"/>
    <w:rsid w:val="00433E36"/>
    <w:rsid w:val="004374C6"/>
    <w:rsid w:val="00446224"/>
    <w:rsid w:val="00454D63"/>
    <w:rsid w:val="00455D3E"/>
    <w:rsid w:val="00477D5C"/>
    <w:rsid w:val="00495061"/>
    <w:rsid w:val="00496AE8"/>
    <w:rsid w:val="004A0D6C"/>
    <w:rsid w:val="004A2FF2"/>
    <w:rsid w:val="004B7A86"/>
    <w:rsid w:val="004C2F01"/>
    <w:rsid w:val="004D35EC"/>
    <w:rsid w:val="004E1800"/>
    <w:rsid w:val="004E5F2D"/>
    <w:rsid w:val="004F2107"/>
    <w:rsid w:val="004F581B"/>
    <w:rsid w:val="0050709D"/>
    <w:rsid w:val="0051031A"/>
    <w:rsid w:val="005269F1"/>
    <w:rsid w:val="0053152D"/>
    <w:rsid w:val="0054525F"/>
    <w:rsid w:val="00561812"/>
    <w:rsid w:val="00563F76"/>
    <w:rsid w:val="00564DEC"/>
    <w:rsid w:val="00570BD5"/>
    <w:rsid w:val="005759A0"/>
    <w:rsid w:val="00583443"/>
    <w:rsid w:val="005924ED"/>
    <w:rsid w:val="0059423B"/>
    <w:rsid w:val="005D3F37"/>
    <w:rsid w:val="005F6C26"/>
    <w:rsid w:val="0060383F"/>
    <w:rsid w:val="00605FE2"/>
    <w:rsid w:val="00610EA7"/>
    <w:rsid w:val="006144B1"/>
    <w:rsid w:val="006339F1"/>
    <w:rsid w:val="00640731"/>
    <w:rsid w:val="006861AE"/>
    <w:rsid w:val="006874A7"/>
    <w:rsid w:val="00695275"/>
    <w:rsid w:val="006953AC"/>
    <w:rsid w:val="006A104B"/>
    <w:rsid w:val="006A52BD"/>
    <w:rsid w:val="006A672C"/>
    <w:rsid w:val="006C0522"/>
    <w:rsid w:val="006C09C4"/>
    <w:rsid w:val="006D0B95"/>
    <w:rsid w:val="006E2848"/>
    <w:rsid w:val="00712459"/>
    <w:rsid w:val="00712667"/>
    <w:rsid w:val="0073436D"/>
    <w:rsid w:val="00746352"/>
    <w:rsid w:val="00751CCB"/>
    <w:rsid w:val="007525EE"/>
    <w:rsid w:val="00756CAE"/>
    <w:rsid w:val="0076226E"/>
    <w:rsid w:val="00781E7D"/>
    <w:rsid w:val="007875D1"/>
    <w:rsid w:val="007A34BE"/>
    <w:rsid w:val="007C129B"/>
    <w:rsid w:val="007C4F1D"/>
    <w:rsid w:val="007D38CE"/>
    <w:rsid w:val="007D62F7"/>
    <w:rsid w:val="007E035A"/>
    <w:rsid w:val="007E4429"/>
    <w:rsid w:val="007E64CD"/>
    <w:rsid w:val="007E64F8"/>
    <w:rsid w:val="007E77B4"/>
    <w:rsid w:val="00820917"/>
    <w:rsid w:val="00820B80"/>
    <w:rsid w:val="00820B8A"/>
    <w:rsid w:val="00821832"/>
    <w:rsid w:val="00830454"/>
    <w:rsid w:val="00834DAE"/>
    <w:rsid w:val="00840D12"/>
    <w:rsid w:val="008533C8"/>
    <w:rsid w:val="00890EE6"/>
    <w:rsid w:val="00891C72"/>
    <w:rsid w:val="008C4EFF"/>
    <w:rsid w:val="008D07FA"/>
    <w:rsid w:val="008D32F6"/>
    <w:rsid w:val="008D67F4"/>
    <w:rsid w:val="008E4C93"/>
    <w:rsid w:val="008F37EE"/>
    <w:rsid w:val="008F74C3"/>
    <w:rsid w:val="008F7604"/>
    <w:rsid w:val="00904B48"/>
    <w:rsid w:val="009127C3"/>
    <w:rsid w:val="009135DA"/>
    <w:rsid w:val="009139BD"/>
    <w:rsid w:val="00927846"/>
    <w:rsid w:val="0093005C"/>
    <w:rsid w:val="0093767B"/>
    <w:rsid w:val="009439BF"/>
    <w:rsid w:val="00944122"/>
    <w:rsid w:val="0094709B"/>
    <w:rsid w:val="00961BE6"/>
    <w:rsid w:val="009706F2"/>
    <w:rsid w:val="009907EE"/>
    <w:rsid w:val="009A4EDE"/>
    <w:rsid w:val="009A7442"/>
    <w:rsid w:val="009B03BA"/>
    <w:rsid w:val="009B1618"/>
    <w:rsid w:val="009C6D69"/>
    <w:rsid w:val="009F52A3"/>
    <w:rsid w:val="00A05064"/>
    <w:rsid w:val="00A075D3"/>
    <w:rsid w:val="00A13273"/>
    <w:rsid w:val="00A200F7"/>
    <w:rsid w:val="00A20ED4"/>
    <w:rsid w:val="00A24795"/>
    <w:rsid w:val="00A25F93"/>
    <w:rsid w:val="00A3285A"/>
    <w:rsid w:val="00A4720D"/>
    <w:rsid w:val="00A52673"/>
    <w:rsid w:val="00A55516"/>
    <w:rsid w:val="00A555AB"/>
    <w:rsid w:val="00A55640"/>
    <w:rsid w:val="00A67F5E"/>
    <w:rsid w:val="00A86A01"/>
    <w:rsid w:val="00A90154"/>
    <w:rsid w:val="00A91F98"/>
    <w:rsid w:val="00AA0E4F"/>
    <w:rsid w:val="00AA1331"/>
    <w:rsid w:val="00AA3847"/>
    <w:rsid w:val="00AA3B32"/>
    <w:rsid w:val="00AB152E"/>
    <w:rsid w:val="00AC0CF2"/>
    <w:rsid w:val="00AD6993"/>
    <w:rsid w:val="00B120E3"/>
    <w:rsid w:val="00B17037"/>
    <w:rsid w:val="00B46B16"/>
    <w:rsid w:val="00B47861"/>
    <w:rsid w:val="00B563A1"/>
    <w:rsid w:val="00B56E40"/>
    <w:rsid w:val="00B67B48"/>
    <w:rsid w:val="00BC4F94"/>
    <w:rsid w:val="00BC62EA"/>
    <w:rsid w:val="00BD7480"/>
    <w:rsid w:val="00BE2356"/>
    <w:rsid w:val="00BE690F"/>
    <w:rsid w:val="00BF7D80"/>
    <w:rsid w:val="00C234E1"/>
    <w:rsid w:val="00C255A7"/>
    <w:rsid w:val="00C30965"/>
    <w:rsid w:val="00C66BDB"/>
    <w:rsid w:val="00C737DF"/>
    <w:rsid w:val="00C950CD"/>
    <w:rsid w:val="00CA0E47"/>
    <w:rsid w:val="00CA5DDF"/>
    <w:rsid w:val="00CA73ED"/>
    <w:rsid w:val="00CA7ABD"/>
    <w:rsid w:val="00CB0FB5"/>
    <w:rsid w:val="00CB6C7A"/>
    <w:rsid w:val="00CC3D36"/>
    <w:rsid w:val="00CF6740"/>
    <w:rsid w:val="00D0314E"/>
    <w:rsid w:val="00D11B85"/>
    <w:rsid w:val="00D2392B"/>
    <w:rsid w:val="00D34A5D"/>
    <w:rsid w:val="00D37229"/>
    <w:rsid w:val="00D3797C"/>
    <w:rsid w:val="00D42077"/>
    <w:rsid w:val="00D43D83"/>
    <w:rsid w:val="00D57F65"/>
    <w:rsid w:val="00D61627"/>
    <w:rsid w:val="00D6216C"/>
    <w:rsid w:val="00D64631"/>
    <w:rsid w:val="00D67C46"/>
    <w:rsid w:val="00D81F1C"/>
    <w:rsid w:val="00D82479"/>
    <w:rsid w:val="00D86507"/>
    <w:rsid w:val="00D918F8"/>
    <w:rsid w:val="00D920D5"/>
    <w:rsid w:val="00DA2A23"/>
    <w:rsid w:val="00DA4D60"/>
    <w:rsid w:val="00DB0459"/>
    <w:rsid w:val="00DB1FAB"/>
    <w:rsid w:val="00DB6249"/>
    <w:rsid w:val="00DD4CB4"/>
    <w:rsid w:val="00DE6FD5"/>
    <w:rsid w:val="00DF08BD"/>
    <w:rsid w:val="00E03E83"/>
    <w:rsid w:val="00E1497E"/>
    <w:rsid w:val="00E233E4"/>
    <w:rsid w:val="00E312AF"/>
    <w:rsid w:val="00E45217"/>
    <w:rsid w:val="00E502CC"/>
    <w:rsid w:val="00E535F4"/>
    <w:rsid w:val="00E67745"/>
    <w:rsid w:val="00E713C3"/>
    <w:rsid w:val="00EB089E"/>
    <w:rsid w:val="00EB29CE"/>
    <w:rsid w:val="00EB524E"/>
    <w:rsid w:val="00EC4586"/>
    <w:rsid w:val="00F01C15"/>
    <w:rsid w:val="00F1009D"/>
    <w:rsid w:val="00F1787B"/>
    <w:rsid w:val="00F20D01"/>
    <w:rsid w:val="00F213A8"/>
    <w:rsid w:val="00F424FD"/>
    <w:rsid w:val="00F631D4"/>
    <w:rsid w:val="00F6667C"/>
    <w:rsid w:val="00F87CCA"/>
    <w:rsid w:val="00FA1CD3"/>
    <w:rsid w:val="00FA3870"/>
    <w:rsid w:val="00FC6DE7"/>
    <w:rsid w:val="00FD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iPriority w:val="99"/>
    <w:unhideWhenUsed/>
    <w:locked/>
    <w:rsid w:val="00830454"/>
    <w:rPr>
      <w:color w:val="0563C1" w:themeColor="hyperlink"/>
      <w:u w:val="single"/>
    </w:rPr>
  </w:style>
  <w:style w:type="paragraph" w:customStyle="1" w:styleId="Default">
    <w:name w:val="Default"/>
    <w:rsid w:val="00013DA3"/>
    <w:pPr>
      <w:autoSpaceDE w:val="0"/>
      <w:autoSpaceDN w:val="0"/>
      <w:adjustRightInd w:val="0"/>
    </w:pPr>
    <w:rPr>
      <w:color w:val="000000"/>
      <w:sz w:val="24"/>
      <w:szCs w:val="24"/>
      <w:lang w:val="lv-LV" w:eastAsia="lv-LV"/>
    </w:rPr>
  </w:style>
  <w:style w:type="table" w:styleId="TableGrid">
    <w:name w:val="Table Grid"/>
    <w:basedOn w:val="TableNormal"/>
    <w:locked/>
    <w:rsid w:val="001E0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67B"/>
    <w:pPr>
      <w:ind w:left="720"/>
    </w:pPr>
    <w:rPr>
      <w:rFonts w:ascii="Calibri" w:eastAsiaTheme="minorHAnsi" w:hAnsi="Calibri" w:cs="Calibri"/>
      <w:sz w:val="22"/>
      <w:szCs w:val="22"/>
      <w:lang w:val="lv-LV"/>
    </w:rPr>
  </w:style>
  <w:style w:type="paragraph" w:styleId="BodyText2">
    <w:name w:val="Body Text 2"/>
    <w:basedOn w:val="Normal"/>
    <w:link w:val="BodyText2Char"/>
    <w:locked/>
    <w:rsid w:val="006A104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6A104B"/>
    <w:rPr>
      <w:rFonts w:ascii="Belwe Lt TL" w:hAnsi="Belwe Lt TL"/>
      <w:sz w:val="24"/>
      <w:lang w:val="lv-LV" w:eastAsia="en-US"/>
    </w:rPr>
  </w:style>
  <w:style w:type="paragraph" w:styleId="FootnoteText">
    <w:name w:val="footnote text"/>
    <w:basedOn w:val="Normal"/>
    <w:link w:val="FootnoteTextChar"/>
    <w:uiPriority w:val="99"/>
    <w:unhideWhenUsed/>
    <w:locked/>
    <w:rsid w:val="006A104B"/>
    <w:rPr>
      <w:rFonts w:asciiTheme="minorHAnsi" w:eastAsiaTheme="minorHAnsi" w:hAnsiTheme="minorHAnsi" w:cstheme="minorBidi"/>
      <w:sz w:val="20"/>
      <w:szCs w:val="20"/>
      <w:lang w:val="lv-LV"/>
    </w:rPr>
  </w:style>
  <w:style w:type="character" w:customStyle="1" w:styleId="FootnoteTextChar">
    <w:name w:val="Footnote Text Char"/>
    <w:basedOn w:val="DefaultParagraphFont"/>
    <w:link w:val="FootnoteText"/>
    <w:uiPriority w:val="99"/>
    <w:rsid w:val="006A104B"/>
    <w:rPr>
      <w:rFonts w:asciiTheme="minorHAnsi" w:eastAsiaTheme="minorHAnsi" w:hAnsiTheme="minorHAnsi" w:cstheme="minorBidi"/>
      <w:lang w:val="lv-LV" w:eastAsia="en-US"/>
    </w:rPr>
  </w:style>
  <w:style w:type="character" w:styleId="FootnoteReference">
    <w:name w:val="footnote reference"/>
    <w:basedOn w:val="DefaultParagraphFont"/>
    <w:uiPriority w:val="99"/>
    <w:unhideWhenUsed/>
    <w:locked/>
    <w:rsid w:val="006A104B"/>
    <w:rPr>
      <w:vertAlign w:val="superscript"/>
    </w:rPr>
  </w:style>
  <w:style w:type="character" w:customStyle="1" w:styleId="cf01">
    <w:name w:val="cf01"/>
    <w:basedOn w:val="DefaultParagraphFont"/>
    <w:rsid w:val="009139BD"/>
    <w:rPr>
      <w:rFonts w:ascii="Segoe UI" w:hAnsi="Segoe UI" w:cs="Segoe UI" w:hint="default"/>
      <w:sz w:val="18"/>
      <w:szCs w:val="18"/>
    </w:rPr>
  </w:style>
  <w:style w:type="character" w:styleId="CommentReference">
    <w:name w:val="annotation reference"/>
    <w:basedOn w:val="DefaultParagraphFont"/>
    <w:locked/>
    <w:rsid w:val="00D6216C"/>
    <w:rPr>
      <w:sz w:val="16"/>
      <w:szCs w:val="16"/>
    </w:rPr>
  </w:style>
  <w:style w:type="paragraph" w:styleId="CommentText">
    <w:name w:val="annotation text"/>
    <w:basedOn w:val="Normal"/>
    <w:link w:val="CommentTextChar"/>
    <w:locked/>
    <w:rsid w:val="00D6216C"/>
    <w:rPr>
      <w:sz w:val="20"/>
      <w:szCs w:val="20"/>
    </w:rPr>
  </w:style>
  <w:style w:type="character" w:customStyle="1" w:styleId="CommentTextChar">
    <w:name w:val="Comment Text Char"/>
    <w:basedOn w:val="DefaultParagraphFont"/>
    <w:link w:val="CommentText"/>
    <w:rsid w:val="00D6216C"/>
    <w:rPr>
      <w:lang w:val="en-GB" w:eastAsia="en-US"/>
    </w:rPr>
  </w:style>
  <w:style w:type="paragraph" w:styleId="CommentSubject">
    <w:name w:val="annotation subject"/>
    <w:basedOn w:val="CommentText"/>
    <w:next w:val="CommentText"/>
    <w:link w:val="CommentSubjectChar"/>
    <w:semiHidden/>
    <w:unhideWhenUsed/>
    <w:locked/>
    <w:rsid w:val="00D6216C"/>
    <w:rPr>
      <w:b/>
      <w:bCs/>
    </w:rPr>
  </w:style>
  <w:style w:type="character" w:customStyle="1" w:styleId="CommentSubjectChar">
    <w:name w:val="Comment Subject Char"/>
    <w:basedOn w:val="CommentTextChar"/>
    <w:link w:val="CommentSubject"/>
    <w:semiHidden/>
    <w:rsid w:val="00D6216C"/>
    <w:rPr>
      <w:b/>
      <w:bCs/>
      <w:lang w:val="en-GB" w:eastAsia="en-US"/>
    </w:rPr>
  </w:style>
  <w:style w:type="character" w:styleId="UnresolvedMention">
    <w:name w:val="Unresolved Mention"/>
    <w:basedOn w:val="DefaultParagraphFont"/>
    <w:uiPriority w:val="99"/>
    <w:semiHidden/>
    <w:unhideWhenUsed/>
    <w:rsid w:val="004B7A86"/>
    <w:rPr>
      <w:color w:val="605E5C"/>
      <w:shd w:val="clear" w:color="auto" w:fill="E1DFDD"/>
    </w:rPr>
  </w:style>
  <w:style w:type="character" w:customStyle="1" w:styleId="mark0oxe42i7e">
    <w:name w:val="mark0oxe42i7e"/>
    <w:basedOn w:val="DefaultParagraphFont"/>
    <w:rsid w:val="004B7A86"/>
  </w:style>
  <w:style w:type="paragraph" w:customStyle="1" w:styleId="xxmsonormal">
    <w:name w:val="x_xmsonormal"/>
    <w:basedOn w:val="Normal"/>
    <w:rsid w:val="007C4F1D"/>
    <w:pPr>
      <w:spacing w:before="100" w:beforeAutospacing="1" w:after="100" w:afterAutospacing="1"/>
    </w:pPr>
    <w:rPr>
      <w:lang w:val="en-US"/>
    </w:rPr>
  </w:style>
  <w:style w:type="paragraph" w:customStyle="1" w:styleId="xmsonormal">
    <w:name w:val="x_msonormal"/>
    <w:basedOn w:val="Normal"/>
    <w:rsid w:val="00CA0E47"/>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3636">
      <w:bodyDiv w:val="1"/>
      <w:marLeft w:val="0"/>
      <w:marRight w:val="0"/>
      <w:marTop w:val="0"/>
      <w:marBottom w:val="0"/>
      <w:divBdr>
        <w:top w:val="none" w:sz="0" w:space="0" w:color="auto"/>
        <w:left w:val="none" w:sz="0" w:space="0" w:color="auto"/>
        <w:bottom w:val="none" w:sz="0" w:space="0" w:color="auto"/>
        <w:right w:val="none" w:sz="0" w:space="0" w:color="auto"/>
      </w:divBdr>
    </w:div>
    <w:div w:id="190581116">
      <w:bodyDiv w:val="1"/>
      <w:marLeft w:val="0"/>
      <w:marRight w:val="0"/>
      <w:marTop w:val="0"/>
      <w:marBottom w:val="0"/>
      <w:divBdr>
        <w:top w:val="none" w:sz="0" w:space="0" w:color="auto"/>
        <w:left w:val="none" w:sz="0" w:space="0" w:color="auto"/>
        <w:bottom w:val="none" w:sz="0" w:space="0" w:color="auto"/>
        <w:right w:val="none" w:sz="0" w:space="0" w:color="auto"/>
      </w:divBdr>
    </w:div>
    <w:div w:id="534197819">
      <w:bodyDiv w:val="1"/>
      <w:marLeft w:val="0"/>
      <w:marRight w:val="0"/>
      <w:marTop w:val="0"/>
      <w:marBottom w:val="0"/>
      <w:divBdr>
        <w:top w:val="none" w:sz="0" w:space="0" w:color="auto"/>
        <w:left w:val="none" w:sz="0" w:space="0" w:color="auto"/>
        <w:bottom w:val="none" w:sz="0" w:space="0" w:color="auto"/>
        <w:right w:val="none" w:sz="0" w:space="0" w:color="auto"/>
      </w:divBdr>
    </w:div>
    <w:div w:id="631835969">
      <w:bodyDiv w:val="1"/>
      <w:marLeft w:val="0"/>
      <w:marRight w:val="0"/>
      <w:marTop w:val="0"/>
      <w:marBottom w:val="0"/>
      <w:divBdr>
        <w:top w:val="none" w:sz="0" w:space="0" w:color="auto"/>
        <w:left w:val="none" w:sz="0" w:space="0" w:color="auto"/>
        <w:bottom w:val="none" w:sz="0" w:space="0" w:color="auto"/>
        <w:right w:val="none" w:sz="0" w:space="0" w:color="auto"/>
      </w:divBdr>
    </w:div>
    <w:div w:id="812913463">
      <w:bodyDiv w:val="1"/>
      <w:marLeft w:val="0"/>
      <w:marRight w:val="0"/>
      <w:marTop w:val="0"/>
      <w:marBottom w:val="0"/>
      <w:divBdr>
        <w:top w:val="none" w:sz="0" w:space="0" w:color="auto"/>
        <w:left w:val="none" w:sz="0" w:space="0" w:color="auto"/>
        <w:bottom w:val="none" w:sz="0" w:space="0" w:color="auto"/>
        <w:right w:val="none" w:sz="0" w:space="0" w:color="auto"/>
      </w:divBdr>
    </w:div>
    <w:div w:id="1117483899">
      <w:bodyDiv w:val="1"/>
      <w:marLeft w:val="0"/>
      <w:marRight w:val="0"/>
      <w:marTop w:val="0"/>
      <w:marBottom w:val="0"/>
      <w:divBdr>
        <w:top w:val="none" w:sz="0" w:space="0" w:color="auto"/>
        <w:left w:val="none" w:sz="0" w:space="0" w:color="auto"/>
        <w:bottom w:val="none" w:sz="0" w:space="0" w:color="auto"/>
        <w:right w:val="none" w:sz="0" w:space="0" w:color="auto"/>
      </w:divBdr>
    </w:div>
    <w:div w:id="1151216129">
      <w:bodyDiv w:val="1"/>
      <w:marLeft w:val="0"/>
      <w:marRight w:val="0"/>
      <w:marTop w:val="0"/>
      <w:marBottom w:val="0"/>
      <w:divBdr>
        <w:top w:val="none" w:sz="0" w:space="0" w:color="auto"/>
        <w:left w:val="none" w:sz="0" w:space="0" w:color="auto"/>
        <w:bottom w:val="none" w:sz="0" w:space="0" w:color="auto"/>
        <w:right w:val="none" w:sz="0" w:space="0" w:color="auto"/>
      </w:divBdr>
    </w:div>
    <w:div w:id="1295254454">
      <w:bodyDiv w:val="1"/>
      <w:marLeft w:val="0"/>
      <w:marRight w:val="0"/>
      <w:marTop w:val="0"/>
      <w:marBottom w:val="0"/>
      <w:divBdr>
        <w:top w:val="none" w:sz="0" w:space="0" w:color="auto"/>
        <w:left w:val="none" w:sz="0" w:space="0" w:color="auto"/>
        <w:bottom w:val="none" w:sz="0" w:space="0" w:color="auto"/>
        <w:right w:val="none" w:sz="0" w:space="0" w:color="auto"/>
      </w:divBdr>
    </w:div>
    <w:div w:id="1404791493">
      <w:bodyDiv w:val="1"/>
      <w:marLeft w:val="0"/>
      <w:marRight w:val="0"/>
      <w:marTop w:val="0"/>
      <w:marBottom w:val="0"/>
      <w:divBdr>
        <w:top w:val="none" w:sz="0" w:space="0" w:color="auto"/>
        <w:left w:val="none" w:sz="0" w:space="0" w:color="auto"/>
        <w:bottom w:val="none" w:sz="0" w:space="0" w:color="auto"/>
        <w:right w:val="none" w:sz="0" w:space="0" w:color="auto"/>
      </w:divBdr>
    </w:div>
    <w:div w:id="1420559185">
      <w:bodyDiv w:val="1"/>
      <w:marLeft w:val="0"/>
      <w:marRight w:val="0"/>
      <w:marTop w:val="0"/>
      <w:marBottom w:val="0"/>
      <w:divBdr>
        <w:top w:val="none" w:sz="0" w:space="0" w:color="auto"/>
        <w:left w:val="none" w:sz="0" w:space="0" w:color="auto"/>
        <w:bottom w:val="none" w:sz="0" w:space="0" w:color="auto"/>
        <w:right w:val="none" w:sz="0" w:space="0" w:color="auto"/>
      </w:divBdr>
    </w:div>
    <w:div w:id="1450775954">
      <w:bodyDiv w:val="1"/>
      <w:marLeft w:val="0"/>
      <w:marRight w:val="0"/>
      <w:marTop w:val="0"/>
      <w:marBottom w:val="0"/>
      <w:divBdr>
        <w:top w:val="none" w:sz="0" w:space="0" w:color="auto"/>
        <w:left w:val="none" w:sz="0" w:space="0" w:color="auto"/>
        <w:bottom w:val="none" w:sz="0" w:space="0" w:color="auto"/>
        <w:right w:val="none" w:sz="0" w:space="0" w:color="auto"/>
      </w:divBdr>
    </w:div>
    <w:div w:id="1676036757">
      <w:bodyDiv w:val="1"/>
      <w:marLeft w:val="0"/>
      <w:marRight w:val="0"/>
      <w:marTop w:val="0"/>
      <w:marBottom w:val="0"/>
      <w:divBdr>
        <w:top w:val="none" w:sz="0" w:space="0" w:color="auto"/>
        <w:left w:val="none" w:sz="0" w:space="0" w:color="auto"/>
        <w:bottom w:val="none" w:sz="0" w:space="0" w:color="auto"/>
        <w:right w:val="none" w:sz="0" w:space="0" w:color="auto"/>
      </w:divBdr>
    </w:div>
    <w:div w:id="1761443704">
      <w:bodyDiv w:val="1"/>
      <w:marLeft w:val="0"/>
      <w:marRight w:val="0"/>
      <w:marTop w:val="0"/>
      <w:marBottom w:val="0"/>
      <w:divBdr>
        <w:top w:val="none" w:sz="0" w:space="0" w:color="auto"/>
        <w:left w:val="none" w:sz="0" w:space="0" w:color="auto"/>
        <w:bottom w:val="none" w:sz="0" w:space="0" w:color="auto"/>
        <w:right w:val="none" w:sz="0" w:space="0" w:color="auto"/>
      </w:divBdr>
    </w:div>
    <w:div w:id="1766196044">
      <w:bodyDiv w:val="1"/>
      <w:marLeft w:val="0"/>
      <w:marRight w:val="0"/>
      <w:marTop w:val="0"/>
      <w:marBottom w:val="0"/>
      <w:divBdr>
        <w:top w:val="none" w:sz="0" w:space="0" w:color="auto"/>
        <w:left w:val="none" w:sz="0" w:space="0" w:color="auto"/>
        <w:bottom w:val="none" w:sz="0" w:space="0" w:color="auto"/>
        <w:right w:val="none" w:sz="0" w:space="0" w:color="auto"/>
      </w:divBdr>
    </w:div>
    <w:div w:id="1880390364">
      <w:bodyDiv w:val="1"/>
      <w:marLeft w:val="0"/>
      <w:marRight w:val="0"/>
      <w:marTop w:val="0"/>
      <w:marBottom w:val="0"/>
      <w:divBdr>
        <w:top w:val="none" w:sz="0" w:space="0" w:color="auto"/>
        <w:left w:val="none" w:sz="0" w:space="0" w:color="auto"/>
        <w:bottom w:val="none" w:sz="0" w:space="0" w:color="auto"/>
        <w:right w:val="none" w:sz="0" w:space="0" w:color="auto"/>
      </w:divBdr>
    </w:div>
    <w:div w:id="211808881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623F2-A3A5-4AC8-A310-793D8FDD6F89}">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40595CB5-872C-4DA8-822B-12FAE0864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3348</Characters>
  <Application>Microsoft Office Word</Application>
  <DocSecurity>0</DocSecurity>
  <Lines>27</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Rigas Satiksme</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cp:lastModifiedBy>Alena Kamisarova</cp:lastModifiedBy>
  <cp:revision>3</cp:revision>
  <cp:lastPrinted>2021-09-09T02:05:00Z</cp:lastPrinted>
  <dcterms:created xsi:type="dcterms:W3CDTF">2023-12-04T14:07:00Z</dcterms:created>
  <dcterms:modified xsi:type="dcterms:W3CDTF">2023-12-04T14:08:00Z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