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7849C" w14:textId="77777777" w:rsidR="00DE3F18" w:rsidRPr="00B37A7F" w:rsidRDefault="00DE3F18" w:rsidP="00B37A7F">
      <w:pPr>
        <w:ind w:right="380"/>
        <w:jc w:val="both"/>
        <w:rPr>
          <w:i/>
          <w:lang w:val="lv-LV"/>
        </w:rPr>
      </w:pPr>
    </w:p>
    <w:p w14:paraId="420704B3" w14:textId="77777777" w:rsidR="00DE3F18" w:rsidRPr="00B37A7F" w:rsidRDefault="00DE3F18" w:rsidP="00B37A7F">
      <w:pPr>
        <w:ind w:right="380"/>
        <w:jc w:val="both"/>
        <w:rPr>
          <w:i/>
          <w:lang w:val="lv-LV"/>
        </w:rPr>
      </w:pPr>
      <w:r w:rsidRPr="00B37A7F">
        <w:rPr>
          <w:i/>
          <w:lang w:val="lv-LV"/>
        </w:rPr>
        <w:t>Par iepirkuma procedūras</w:t>
      </w:r>
    </w:p>
    <w:p w14:paraId="224C316D" w14:textId="1B111CA5" w:rsidR="00DE3F18" w:rsidRPr="00B37A7F" w:rsidRDefault="00DE3F18" w:rsidP="00B37A7F">
      <w:pPr>
        <w:ind w:right="380"/>
        <w:jc w:val="both"/>
        <w:rPr>
          <w:rFonts w:eastAsiaTheme="minorHAnsi"/>
          <w:i/>
          <w:lang w:val="lv-LV"/>
        </w:rPr>
      </w:pPr>
      <w:r w:rsidRPr="00B37A7F">
        <w:rPr>
          <w:rFonts w:eastAsiaTheme="minorHAnsi"/>
          <w:i/>
          <w:lang w:val="lv-LV"/>
        </w:rPr>
        <w:t>“</w:t>
      </w:r>
      <w:hyperlink r:id="rId11" w:history="1">
        <w:r w:rsidRPr="00B37A7F">
          <w:rPr>
            <w:rStyle w:val="Hyperlink"/>
            <w:i/>
            <w:iCs/>
            <w:color w:val="auto"/>
            <w:u w:val="none"/>
            <w:lang w:val="lv-LV"/>
          </w:rPr>
          <w:t>Rīgas pašvaldības SIA “Rīga satiksme” oficiālās tīmekļa vietnes izstrāde, tās uzturēšana un pilnveidošana</w:t>
        </w:r>
      </w:hyperlink>
      <w:r w:rsidRPr="00B37A7F">
        <w:rPr>
          <w:rFonts w:eastAsiaTheme="minorHAnsi"/>
          <w:i/>
          <w:lang w:val="lv-LV"/>
        </w:rPr>
        <w:t xml:space="preserve">" </w:t>
      </w:r>
      <w:r w:rsidRPr="00B37A7F">
        <w:rPr>
          <w:i/>
          <w:lang w:val="lv-LV"/>
        </w:rPr>
        <w:t>(ID Nr.RS/2024/5) nolikuma prasībām</w:t>
      </w:r>
    </w:p>
    <w:p w14:paraId="6010F9BD" w14:textId="77777777" w:rsidR="00DE3F18" w:rsidRPr="00B37A7F" w:rsidRDefault="00DE3F18" w:rsidP="00B37A7F">
      <w:pPr>
        <w:ind w:right="380"/>
        <w:jc w:val="both"/>
        <w:rPr>
          <w:lang w:val="lv-LV"/>
        </w:rPr>
      </w:pPr>
    </w:p>
    <w:p w14:paraId="0649AB05" w14:textId="77777777" w:rsidR="00DE3F18" w:rsidRPr="00B37A7F" w:rsidRDefault="00DE3F18" w:rsidP="00B37A7F">
      <w:pPr>
        <w:ind w:right="380" w:firstLine="426"/>
        <w:jc w:val="both"/>
        <w:rPr>
          <w:lang w:val="lv-LV"/>
        </w:rPr>
      </w:pPr>
      <w:r w:rsidRPr="00B37A7F">
        <w:rPr>
          <w:lang w:val="lv-LV"/>
        </w:rPr>
        <w:t>Rīgas pašvaldības sabiedrības ar ierobežotu atbildību „Rīgas satiksme” Iepirkuma komisija (turpmāk – Pasūtītājs) no iespējamā pretendenta ir saņēmusi vēstuli ar jautājumiem par atklāta konkursa nolikuma prasībām.</w:t>
      </w:r>
    </w:p>
    <w:p w14:paraId="53328CBF" w14:textId="77777777" w:rsidR="00DE3F18" w:rsidRPr="00B37A7F" w:rsidRDefault="00DE3F18" w:rsidP="00B37A7F">
      <w:pPr>
        <w:ind w:right="380" w:firstLine="426"/>
        <w:jc w:val="both"/>
        <w:rPr>
          <w:lang w:val="lv-LV"/>
        </w:rPr>
      </w:pPr>
    </w:p>
    <w:p w14:paraId="147B4D48" w14:textId="49087B90" w:rsidR="00EA38CB" w:rsidRPr="00B37A7F" w:rsidRDefault="00507DCB" w:rsidP="00B37A7F">
      <w:pPr>
        <w:ind w:right="380"/>
        <w:jc w:val="both"/>
        <w:rPr>
          <w:b/>
          <w:bCs/>
          <w:u w:val="single"/>
          <w:lang w:val="lv-LV"/>
        </w:rPr>
      </w:pPr>
      <w:r>
        <w:rPr>
          <w:b/>
          <w:bCs/>
          <w:u w:val="single"/>
          <w:lang w:val="lv-LV"/>
        </w:rPr>
        <w:t>J</w:t>
      </w:r>
      <w:r w:rsidR="00DE3F18" w:rsidRPr="00B37A7F">
        <w:rPr>
          <w:b/>
          <w:bCs/>
          <w:u w:val="single"/>
          <w:lang w:val="lv-LV"/>
        </w:rPr>
        <w:t>autājums</w:t>
      </w:r>
    </w:p>
    <w:p w14:paraId="59507DAD" w14:textId="77777777" w:rsidR="00EA38CB" w:rsidRPr="00B37A7F" w:rsidRDefault="00EA38CB" w:rsidP="00B37A7F">
      <w:pPr>
        <w:ind w:right="380"/>
        <w:jc w:val="both"/>
        <w:rPr>
          <w:lang w:val="lv-LV"/>
        </w:rPr>
      </w:pPr>
      <w:r w:rsidRPr="00B37A7F">
        <w:rPr>
          <w:lang w:val="lv-LV"/>
        </w:rPr>
        <w:t>Nolikuma punkts:</w:t>
      </w:r>
    </w:p>
    <w:p w14:paraId="7FF22A5D" w14:textId="77777777" w:rsidR="00EA38CB" w:rsidRPr="00B37A7F" w:rsidRDefault="00EA38CB" w:rsidP="00B37A7F">
      <w:pPr>
        <w:pStyle w:val="ListParagraph"/>
        <w:numPr>
          <w:ilvl w:val="1"/>
          <w:numId w:val="1"/>
        </w:numPr>
        <w:ind w:left="567" w:right="380"/>
        <w:contextualSpacing/>
        <w:jc w:val="both"/>
        <w:rPr>
          <w:rFonts w:ascii="Times New Roman" w:hAnsi="Times New Roman" w:cs="Times New Roman"/>
          <w:sz w:val="24"/>
          <w:szCs w:val="24"/>
        </w:rPr>
      </w:pPr>
      <w:r w:rsidRPr="00B37A7F">
        <w:rPr>
          <w:rFonts w:ascii="Times New Roman" w:hAnsi="Times New Roman" w:cs="Times New Roman"/>
          <w:sz w:val="24"/>
          <w:szCs w:val="24"/>
        </w:rPr>
        <w:t>Finanšu piedāvājums jāsagatavo saskaņā ar noteikto formu (Nolikuma 3.pielikums). Finanšu piedāvājumā norādītajās cenās ietilpst: visi Pakalpojuma nodrošināšanai nepieciešami izdevumi, saskaņā ar Tehniskajā specifikācijā (Nolikuma 2.pielikums) noteikto, nodokļi (izņemot pievienotās vērtības nodokli), nodevas u.c.. Piedāvājuma cena jānorāda ar precizitāti 2 (divas) zīmes aiz komata.</w:t>
      </w:r>
    </w:p>
    <w:p w14:paraId="08502DCC" w14:textId="77777777" w:rsidR="00EA38CB" w:rsidRPr="00B37A7F" w:rsidRDefault="00EA38CB" w:rsidP="00B37A7F">
      <w:pPr>
        <w:ind w:right="380"/>
        <w:jc w:val="both"/>
        <w:rPr>
          <w:lang w:val="lv-LV"/>
        </w:rPr>
      </w:pPr>
    </w:p>
    <w:p w14:paraId="06F98FE7" w14:textId="77777777" w:rsidR="00EA38CB" w:rsidRPr="00B37A7F" w:rsidRDefault="00EA38CB" w:rsidP="00B37A7F">
      <w:pPr>
        <w:ind w:right="380"/>
        <w:jc w:val="both"/>
        <w:rPr>
          <w:lang w:val="lv-LV"/>
        </w:rPr>
      </w:pPr>
      <w:r w:rsidRPr="00B37A7F">
        <w:rPr>
          <w:lang w:val="lv-LV"/>
        </w:rPr>
        <w:t xml:space="preserve">Tehniskās specifikācijas punkts: </w:t>
      </w:r>
    </w:p>
    <w:p w14:paraId="2F124B83" w14:textId="77777777" w:rsidR="00EA38CB" w:rsidRPr="00B37A7F" w:rsidRDefault="00EA38CB" w:rsidP="00B37A7F">
      <w:pPr>
        <w:ind w:right="380" w:firstLine="142"/>
        <w:jc w:val="both"/>
        <w:rPr>
          <w:lang w:val="lv-LV"/>
        </w:rPr>
      </w:pPr>
      <w:r w:rsidRPr="00B37A7F">
        <w:rPr>
          <w:lang w:val="lv-LV"/>
        </w:rPr>
        <w:t>5.4.10 trešo pušu programmatūras iegādi / licences Pasūtītājs nodrošinās par saviem līdzekļiem.</w:t>
      </w:r>
    </w:p>
    <w:p w14:paraId="34271CCA" w14:textId="77777777" w:rsidR="00EA38CB" w:rsidRPr="00B37A7F" w:rsidRDefault="00EA38CB" w:rsidP="00B37A7F">
      <w:pPr>
        <w:ind w:right="380"/>
        <w:jc w:val="both"/>
        <w:rPr>
          <w:lang w:val="lv-LV"/>
        </w:rPr>
      </w:pPr>
    </w:p>
    <w:p w14:paraId="5B883CD6" w14:textId="77777777" w:rsidR="00EA38CB" w:rsidRPr="00B37A7F" w:rsidRDefault="00EA38CB" w:rsidP="00B37A7F">
      <w:pPr>
        <w:ind w:right="380"/>
        <w:jc w:val="both"/>
        <w:rPr>
          <w:lang w:val="lv-LV"/>
        </w:rPr>
      </w:pPr>
      <w:r w:rsidRPr="00B37A7F">
        <w:rPr>
          <w:lang w:val="lv-LV"/>
        </w:rPr>
        <w:t>Vai trešo pušu programmatūru iegādes un licenču izmaksas ir jāiekļauj finanšu piedāvājuma gala summā?</w:t>
      </w:r>
    </w:p>
    <w:p w14:paraId="1C368010" w14:textId="77777777" w:rsidR="00DE3F18" w:rsidRPr="00B37A7F" w:rsidRDefault="00DE3F18" w:rsidP="00B37A7F">
      <w:pPr>
        <w:ind w:right="380"/>
        <w:jc w:val="both"/>
        <w:rPr>
          <w:lang w:val="lv-LV"/>
        </w:rPr>
      </w:pPr>
    </w:p>
    <w:p w14:paraId="3F801479" w14:textId="390F4060" w:rsidR="00B37A7F" w:rsidRPr="00B37A7F" w:rsidRDefault="00DE3F18" w:rsidP="00B37A7F">
      <w:pPr>
        <w:ind w:right="380"/>
        <w:jc w:val="both"/>
        <w:rPr>
          <w:lang w:val="lv-LV"/>
        </w:rPr>
      </w:pPr>
      <w:r w:rsidRPr="00B37A7F">
        <w:rPr>
          <w:b/>
          <w:bCs/>
          <w:u w:val="single"/>
          <w:lang w:val="lv-LV"/>
        </w:rPr>
        <w:t>Atbilde</w:t>
      </w:r>
      <w:r w:rsidRPr="00B37A7F">
        <w:rPr>
          <w:b/>
          <w:bCs/>
          <w:u w:val="single"/>
          <w:lang w:val="lv-LV"/>
        </w:rPr>
        <w:br/>
      </w:r>
      <w:r w:rsidR="00B37A7F" w:rsidRPr="00B37A7F">
        <w:rPr>
          <w:lang w:val="lv-LV"/>
        </w:rPr>
        <w:t>Ja Izpildītājam pašam sev jānodrošina kaut kāda programmatūra / rīki u.tml., kas nepieciešami, lai veiktu izstrādi Izpildītāja pusē</w:t>
      </w:r>
      <w:r w:rsidR="00E45DA9">
        <w:rPr>
          <w:lang w:val="lv-LV"/>
        </w:rPr>
        <w:t xml:space="preserve"> </w:t>
      </w:r>
      <w:r w:rsidR="00B37A7F" w:rsidRPr="00B37A7F">
        <w:rPr>
          <w:lang w:val="lv-LV"/>
        </w:rPr>
        <w:t>/ ar Izpildītāja resursiem, šīs izmaksas sedz Izpildītājs. Savukārt,  attiecībā uz trešajām pusēm, kur sadarbībai jānotiek starp RP SIA “Rīgas satiksmi” un trešo pusi, piemēram, lai nodrošinātu latvija.lv autentifikācijas izmantošanu vai CharGPT izmantošanu mājaslapā, tad izmaksas (ja tādas ir) sedz RP SIA “Rīgas satiksmi”, kā pasūtītājs.</w:t>
      </w:r>
    </w:p>
    <w:p w14:paraId="5CC69AB7" w14:textId="77777777" w:rsidR="00DE3F18" w:rsidRPr="00B37A7F" w:rsidRDefault="00DE3F18" w:rsidP="00B37A7F">
      <w:pPr>
        <w:ind w:right="380"/>
        <w:jc w:val="both"/>
        <w:rPr>
          <w:lang w:val="lv-LV"/>
        </w:rPr>
      </w:pPr>
    </w:p>
    <w:p w14:paraId="4A2A4C1A" w14:textId="77777777" w:rsidR="00DE3F18" w:rsidRPr="00B37A7F" w:rsidRDefault="00DE3F18" w:rsidP="00B37A7F">
      <w:pPr>
        <w:ind w:right="380"/>
        <w:jc w:val="both"/>
        <w:rPr>
          <w:i/>
          <w:iCs/>
          <w:lang w:val="lv-LV"/>
        </w:rPr>
      </w:pPr>
    </w:p>
    <w:p w14:paraId="53B65151" w14:textId="492EA860" w:rsidR="00DE3F18" w:rsidRPr="00B37A7F" w:rsidRDefault="00DE3F18" w:rsidP="00B37A7F">
      <w:pPr>
        <w:ind w:right="380"/>
        <w:jc w:val="both"/>
        <w:outlineLvl w:val="0"/>
        <w:rPr>
          <w:lang w:val="lv-LV"/>
        </w:rPr>
      </w:pPr>
      <w:r w:rsidRPr="00B37A7F">
        <w:rPr>
          <w:lang w:val="lv-LV"/>
        </w:rPr>
        <w:t>Iepirkuma komisijas priekšsēdētāja                                                        K. Meiberga</w:t>
      </w:r>
    </w:p>
    <w:p w14:paraId="145A8265" w14:textId="77777777" w:rsidR="00DE3F18" w:rsidRPr="00B37A7F" w:rsidRDefault="00DE3F18" w:rsidP="00B37A7F">
      <w:pPr>
        <w:ind w:right="380"/>
        <w:jc w:val="both"/>
        <w:rPr>
          <w:lang w:val="lv-LV"/>
        </w:rPr>
      </w:pPr>
    </w:p>
    <w:p w14:paraId="6F491ABB" w14:textId="77777777" w:rsidR="00DE3F18" w:rsidRPr="00B37A7F" w:rsidRDefault="00DE3F18" w:rsidP="00B37A7F">
      <w:pPr>
        <w:ind w:right="380"/>
        <w:jc w:val="both"/>
        <w:rPr>
          <w:lang w:val="lv-LV"/>
        </w:rPr>
      </w:pPr>
    </w:p>
    <w:p w14:paraId="3FB830E7" w14:textId="77777777" w:rsidR="00DE3F18" w:rsidRPr="00B37A7F" w:rsidRDefault="00DE3F18" w:rsidP="00B37A7F">
      <w:pPr>
        <w:ind w:right="380"/>
        <w:jc w:val="both"/>
        <w:rPr>
          <w:lang w:val="lv-LV"/>
        </w:rPr>
      </w:pPr>
    </w:p>
    <w:p w14:paraId="0FD4FCB1" w14:textId="7592CCEF" w:rsidR="00ED7AA3" w:rsidRPr="00B37A7F" w:rsidRDefault="00ED7AA3" w:rsidP="00B37A7F">
      <w:pPr>
        <w:ind w:right="380"/>
        <w:jc w:val="both"/>
        <w:rPr>
          <w:lang w:val="lv-LV"/>
        </w:rPr>
      </w:pPr>
    </w:p>
    <w:p w14:paraId="1BCCF053" w14:textId="202C719A" w:rsidR="00442906" w:rsidRPr="00B37A7F" w:rsidRDefault="00442906" w:rsidP="00B37A7F">
      <w:pPr>
        <w:ind w:right="380"/>
        <w:jc w:val="both"/>
        <w:rPr>
          <w:lang w:val="lv-LV"/>
        </w:rPr>
      </w:pPr>
    </w:p>
    <w:p w14:paraId="640EE56E" w14:textId="2A84878D" w:rsidR="00442906" w:rsidRPr="00B37A7F" w:rsidRDefault="00442906" w:rsidP="00B37A7F">
      <w:pPr>
        <w:ind w:right="380"/>
        <w:jc w:val="both"/>
        <w:rPr>
          <w:lang w:val="lv-LV"/>
        </w:rPr>
      </w:pPr>
    </w:p>
    <w:p w14:paraId="0D2C09B9" w14:textId="29EF17E8" w:rsidR="00442906" w:rsidRPr="00B37A7F" w:rsidRDefault="00442906" w:rsidP="00B37A7F">
      <w:pPr>
        <w:ind w:right="380"/>
        <w:jc w:val="both"/>
        <w:rPr>
          <w:lang w:val="lv-LV"/>
        </w:rPr>
      </w:pPr>
    </w:p>
    <w:sectPr w:rsidR="00442906" w:rsidRPr="00B37A7F">
      <w:headerReference w:type="default" r:id="rId12"/>
      <w:headerReference w:type="first" r:id="rId13"/>
      <w:pgSz w:w="11906" w:h="16838"/>
      <w:pgMar w:top="1134" w:right="567" w:bottom="1134" w:left="1605" w:header="0" w:footer="567"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FCBD" w14:textId="77777777" w:rsidR="00772325" w:rsidRDefault="00FF7D91">
      <w:r>
        <w:separator/>
      </w:r>
    </w:p>
  </w:endnote>
  <w:endnote w:type="continuationSeparator" w:id="0">
    <w:p w14:paraId="0FD4FCBF" w14:textId="77777777" w:rsidR="00772325" w:rsidRDefault="00FF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FCB9" w14:textId="77777777" w:rsidR="00772325" w:rsidRDefault="00FF7D91">
      <w:r>
        <w:separator/>
      </w:r>
    </w:p>
  </w:footnote>
  <w:footnote w:type="continuationSeparator" w:id="0">
    <w:p w14:paraId="0FD4FCBB" w14:textId="77777777" w:rsidR="00772325" w:rsidRDefault="00FF7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2" w14:textId="77777777" w:rsidR="00ED7AA3" w:rsidRDefault="00ED7AA3">
    <w:pPr>
      <w:pStyle w:val="HeaderFooterA"/>
      <w:tabs>
        <w:tab w:val="clear" w:pos="9360"/>
        <w:tab w:val="right" w:pos="8782"/>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4" w14:textId="77777777" w:rsidR="00ED7AA3" w:rsidRDefault="00FF7D91">
    <w:pPr>
      <w:pStyle w:val="Header"/>
      <w:tabs>
        <w:tab w:val="left" w:pos="426"/>
        <w:tab w:val="left" w:pos="1418"/>
      </w:tabs>
    </w:pPr>
    <w:r>
      <w:rPr>
        <w:noProof/>
      </w:rPr>
      <w:drawing>
        <wp:inline distT="0" distB="0" distL="0" distR="0" wp14:anchorId="0FD4FCB9" wp14:editId="0FD4FCBA">
          <wp:extent cx="5529580" cy="15875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5529580" cy="1587500"/>
                  </a:xfrm>
                  <a:prstGeom prst="rect">
                    <a:avLst/>
                  </a:prstGeom>
                </pic:spPr>
              </pic:pic>
            </a:graphicData>
          </a:graphic>
        </wp:inline>
      </w:drawing>
    </w:r>
  </w:p>
  <w:p w14:paraId="0FD4FCB5" w14:textId="77777777" w:rsidR="00ED7AA3" w:rsidRDefault="00FF7D91">
    <w:pPr>
      <w:pStyle w:val="Header"/>
      <w:tabs>
        <w:tab w:val="left" w:pos="426"/>
        <w:tab w:val="left" w:pos="1418"/>
      </w:tabs>
      <w:jc w:val="center"/>
      <w:rPr>
        <w:lang w:val="lv-LV"/>
      </w:rPr>
    </w:pPr>
    <w:r>
      <w:rPr>
        <w:lang w:val="lv-LV"/>
      </w:rPr>
      <w:t>Rīgā</w:t>
    </w:r>
  </w:p>
  <w:p w14:paraId="0FD4FCB6" w14:textId="77777777" w:rsidR="00ED7AA3" w:rsidRDefault="00ED7AA3">
    <w:pPr>
      <w:pStyle w:val="Header"/>
      <w:tabs>
        <w:tab w:val="left" w:pos="426"/>
        <w:tab w:val="left" w:pos="1418"/>
      </w:tabs>
      <w:jc w:val="center"/>
      <w:rPr>
        <w:lang w:val="lv-LV"/>
      </w:rPr>
    </w:pPr>
  </w:p>
  <w:p w14:paraId="0FD4FCB7" w14:textId="0C2A0DA3" w:rsidR="00ED7AA3" w:rsidRDefault="00FF7D91">
    <w:pPr>
      <w:pStyle w:val="Header"/>
      <w:tabs>
        <w:tab w:val="left" w:pos="426"/>
        <w:tab w:val="left" w:pos="1418"/>
      </w:tabs>
      <w:jc w:val="both"/>
    </w:pPr>
    <w:r>
      <w:t>05.02.2024</w:t>
    </w:r>
    <w:r w:rsidR="001423F3">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97065"/>
    <w:multiLevelType w:val="multilevel"/>
    <w:tmpl w:val="63C27C10"/>
    <w:lvl w:ilvl="0">
      <w:start w:val="19"/>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16cid:durableId="1928614626">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A3"/>
    <w:rsid w:val="001423F3"/>
    <w:rsid w:val="00442906"/>
    <w:rsid w:val="00507DCB"/>
    <w:rsid w:val="00772325"/>
    <w:rsid w:val="00A11518"/>
    <w:rsid w:val="00B37A7F"/>
    <w:rsid w:val="00CB7E2D"/>
    <w:rsid w:val="00DE3F18"/>
    <w:rsid w:val="00E45DA9"/>
    <w:rsid w:val="00EA38CB"/>
    <w:rsid w:val="00ED7AA3"/>
    <w:rsid w:val="00FF7D9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FCB1"/>
  <w15:docId w15:val="{96EEEA8D-5569-42CE-A13D-72882D95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pPr>
      <w:suppressAutoHyphens w:val="0"/>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A">
    <w:name w:val="Header &amp; Footer A"/>
    <w:qFormat/>
    <w:pPr>
      <w:tabs>
        <w:tab w:val="right" w:pos="9360"/>
      </w:tabs>
    </w:pPr>
    <w:rPr>
      <w:rFonts w:ascii="Helvetica" w:eastAsia="ヒラギノ角ゴ Pro W3" w:hAnsi="Helvetica"/>
      <w:color w:val="000000"/>
      <w:u w:color="000000"/>
      <w:lang w:eastAsia="lv-LV"/>
    </w:rPr>
  </w:style>
  <w:style w:type="paragraph" w:customStyle="1" w:styleId="HeaderFooter">
    <w:name w:val="Header &amp; Footer"/>
    <w:qFormat/>
    <w:pPr>
      <w:tabs>
        <w:tab w:val="right" w:pos="9360"/>
      </w:tabs>
    </w:pPr>
    <w:rPr>
      <w:rFonts w:ascii="Helvetica" w:eastAsia="ヒラギノ角ゴ Pro W3" w:hAnsi="Helvetica"/>
      <w:color w:val="000000"/>
      <w:lang w:eastAsia="lv-LV"/>
    </w:rPr>
  </w:style>
  <w:style w:type="paragraph" w:customStyle="1" w:styleId="Body">
    <w:name w:val="Body"/>
    <w:qFormat/>
    <w:pPr>
      <w:spacing w:after="240"/>
    </w:pPr>
    <w:rPr>
      <w:rFonts w:ascii="Helvetica" w:eastAsia="ヒラギノ角ゴ Pro W3" w:hAnsi="Helvetica"/>
      <w:color w:val="000000"/>
      <w:sz w:val="24"/>
      <w:lang w:eastAsia="lv-LV"/>
    </w:rPr>
  </w:style>
  <w:style w:type="paragraph" w:customStyle="1" w:styleId="HeaderandFooter">
    <w:name w:val="Header and Footer"/>
    <w:basedOn w:val="Normal"/>
    <w:qFormat/>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nhideWhenUsed/>
    <w:locked/>
    <w:rsid w:val="00DE3F18"/>
    <w:rPr>
      <w:color w:val="0563C1" w:themeColor="hyperlink"/>
      <w:u w:val="single"/>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DE3F18"/>
    <w:pPr>
      <w:ind w:left="720"/>
    </w:pPr>
    <w:rPr>
      <w:rFonts w:ascii="Calibri" w:eastAsiaTheme="minorHAnsi" w:hAnsi="Calibri" w:cs="Calibri"/>
      <w:sz w:val="22"/>
      <w:szCs w:val="22"/>
      <w:lang w:val="lv-LV"/>
      <w14:ligatures w14:val="standardContextual"/>
    </w:rPr>
  </w:style>
  <w:style w:type="character" w:styleId="FollowedHyperlink">
    <w:name w:val="FollowedHyperlink"/>
    <w:basedOn w:val="DefaultParagraphFont"/>
    <w:locked/>
    <w:rsid w:val="00A11518"/>
    <w:rPr>
      <w:color w:val="954F72" w:themeColor="followedHyperlink"/>
      <w:u w:val="single"/>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34"/>
    <w:locked/>
    <w:rsid w:val="00EA38CB"/>
    <w:rPr>
      <w:rFonts w:ascii="Calibri" w:eastAsiaTheme="minorHAnsi" w:hAnsi="Calibri" w:cs="Calibri"/>
      <w:sz w:val="22"/>
      <w:szCs w:val="22"/>
      <w:lang w:val="lv-LV"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30229">
      <w:bodyDiv w:val="1"/>
      <w:marLeft w:val="0"/>
      <w:marRight w:val="0"/>
      <w:marTop w:val="0"/>
      <w:marBottom w:val="0"/>
      <w:divBdr>
        <w:top w:val="none" w:sz="0" w:space="0" w:color="auto"/>
        <w:left w:val="none" w:sz="0" w:space="0" w:color="auto"/>
        <w:bottom w:val="none" w:sz="0" w:space="0" w:color="auto"/>
        <w:right w:val="none" w:sz="0" w:space="0" w:color="auto"/>
      </w:divBdr>
    </w:div>
    <w:div w:id="852768710">
      <w:bodyDiv w:val="1"/>
      <w:marLeft w:val="0"/>
      <w:marRight w:val="0"/>
      <w:marTop w:val="0"/>
      <w:marBottom w:val="0"/>
      <w:divBdr>
        <w:top w:val="none" w:sz="0" w:space="0" w:color="auto"/>
        <w:left w:val="none" w:sz="0" w:space="0" w:color="auto"/>
        <w:bottom w:val="none" w:sz="0" w:space="0" w:color="auto"/>
        <w:right w:val="none" w:sz="0" w:space="0" w:color="auto"/>
      </w:divBdr>
    </w:div>
    <w:div w:id="1851487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s.gov.lv/EKEIS/Procurement/Edit/11549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C92758-8762-438A-BAD4-56A8B318A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C54C348B-EB44-4B1F-B364-E174394CA90E}">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1077</Words>
  <Characters>614</Characters>
  <Application>Microsoft Office Word</Application>
  <DocSecurity>0</DocSecurity>
  <Lines>5</Lines>
  <Paragraphs>3</Paragraphs>
  <ScaleCrop>false</ScaleCrop>
  <Company>Rigas Satiksme</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dc:description/>
  <cp:lastModifiedBy>Alena Kamisarova</cp:lastModifiedBy>
  <cp:revision>2</cp:revision>
  <cp:lastPrinted>2021-09-09T02:05:00Z</cp:lastPrinted>
  <dcterms:created xsi:type="dcterms:W3CDTF">2024-02-05T08:06:00Z</dcterms:created>
  <dcterms:modified xsi:type="dcterms:W3CDTF">2024-02-05T08:06:00Z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stiprin?ts ar INA">
    <vt:lpwstr/>
  </property>
  <property fmtid="{D5CDD505-2E9C-101B-9397-08002B2CF9AE}" pid="3" name="Glab??anas laiks str-b?">
    <vt:lpwstr>Aktuālā versija</vt:lpwstr>
  </property>
  <property fmtid="{D5CDD505-2E9C-101B-9397-08002B2CF9AE}" pid="4" name="Groz?ts">
    <vt:lpwstr/>
  </property>
  <property fmtid="{D5CDD505-2E9C-101B-9397-08002B2CF9AE}" pid="5" name="J?nodod arh?v?">
    <vt:lpwstr>0</vt:lpwstr>
  </property>
  <property fmtid="{D5CDD505-2E9C-101B-9397-08002B2CF9AE}" pid="6" name="NrProc">
    <vt:lpwstr/>
  </property>
  <property fmtid="{D5CDD505-2E9C-101B-9397-08002B2CF9AE}" pid="7" name="Numurs">
    <vt:lpwstr/>
  </property>
  <property fmtid="{D5CDD505-2E9C-101B-9397-08002B2CF9AE}" pid="8" name="Par glab??anu atbild?gais (vieta)">
    <vt:lpwstr/>
  </property>
  <property fmtid="{D5CDD505-2E9C-101B-9397-08002B2CF9AE}" pid="9" name="Piez?mes">
    <vt:lpwstr/>
  </property>
  <property fmtid="{D5CDD505-2E9C-101B-9397-08002B2CF9AE}" pid="10" name="Proced?ras Nr:">
    <vt:lpwstr>166</vt:lpwstr>
  </property>
  <property fmtid="{D5CDD505-2E9C-101B-9397-08002B2CF9AE}" pid="11" name="St?jas sp?k?">
    <vt:lpwstr/>
  </property>
  <property fmtid="{D5CDD505-2E9C-101B-9397-08002B2CF9AE}" pid="12" name="Veids">
    <vt:lpwstr>Veidlapa</vt:lpwstr>
  </property>
  <property fmtid="{D5CDD505-2E9C-101B-9397-08002B2CF9AE}" pid="13" name="_dlc_DocId">
    <vt:lpwstr>JK72EMXWKVUQ-10-969</vt:lpwstr>
  </property>
  <property fmtid="{D5CDD505-2E9C-101B-9397-08002B2CF9AE}" pid="14" name="_dlc_DocIdItemGuid">
    <vt:lpwstr>b413f596-b108-404b-8e0d-f45c45d4f46c</vt:lpwstr>
  </property>
  <property fmtid="{D5CDD505-2E9C-101B-9397-08002B2CF9AE}" pid="15" name="_dlc_DocIdUrl">
    <vt:lpwstr>http://mansrs/ADR/_layouts/DocIdRedir.aspx?ID=JK72EMXWKVUQ-10-969, JK72EMXWKVUQ-10-969</vt:lpwstr>
  </property>
  <property fmtid="{D5CDD505-2E9C-101B-9397-08002B2CF9AE}" pid="16" name="ContentTypeId">
    <vt:lpwstr>0x0101007C98C035752B2E4F9BA001D238EDF9B9</vt:lpwstr>
  </property>
</Properties>
</file>