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2FA909FF" w14:textId="316FA1C7" w:rsidR="007E438A" w:rsidRPr="007E438A" w:rsidRDefault="00546637" w:rsidP="007E438A">
      <w:pPr>
        <w:tabs>
          <w:tab w:val="left" w:pos="567"/>
        </w:tabs>
        <w:rPr>
          <w:lang w:val="lv-LV"/>
        </w:rPr>
      </w:pPr>
      <w:r>
        <w:rPr>
          <w:rFonts w:eastAsia="Calibri"/>
          <w:lang w:val="lv-LV"/>
        </w:rPr>
        <w:t>14</w:t>
      </w:r>
      <w:r w:rsidR="00AC68AB">
        <w:rPr>
          <w:lang w:val="lv-LV"/>
        </w:rPr>
        <w:t>.05</w:t>
      </w:r>
      <w:r w:rsidR="007E438A" w:rsidRPr="007E438A">
        <w:rPr>
          <w:lang w:val="lv-LV"/>
        </w:rPr>
        <w:t>.2024.</w:t>
      </w:r>
    </w:p>
    <w:p w14:paraId="798E37EB" w14:textId="77777777" w:rsidR="000F10D8" w:rsidRDefault="000F10D8" w:rsidP="001515B1">
      <w:pPr>
        <w:rPr>
          <w:i/>
          <w:lang w:val="lv-LV"/>
        </w:rPr>
      </w:pPr>
    </w:p>
    <w:p w14:paraId="7F86DD2B" w14:textId="77777777" w:rsidR="00546637" w:rsidRDefault="00546637" w:rsidP="001515B1">
      <w:pPr>
        <w:rPr>
          <w:i/>
          <w:lang w:val="lv-LV"/>
        </w:rPr>
      </w:pPr>
    </w:p>
    <w:p w14:paraId="2358FB11" w14:textId="15B91CB0" w:rsidR="001515B1" w:rsidRPr="001515B1" w:rsidRDefault="007E438A" w:rsidP="001515B1">
      <w:pPr>
        <w:rPr>
          <w:i/>
        </w:rPr>
      </w:pPr>
      <w:r w:rsidRPr="007E438A">
        <w:rPr>
          <w:i/>
          <w:lang w:val="lv-LV"/>
        </w:rPr>
        <w:t xml:space="preserve">Par iepirkuma procedūras </w:t>
      </w:r>
      <w:r w:rsidR="001515B1" w:rsidRPr="001515B1">
        <w:rPr>
          <w:i/>
        </w:rPr>
        <w:t xml:space="preserve">“10. </w:t>
      </w:r>
      <w:proofErr w:type="spellStart"/>
      <w:r w:rsidR="001515B1" w:rsidRPr="001515B1">
        <w:rPr>
          <w:i/>
        </w:rPr>
        <w:t>apakšstacijas</w:t>
      </w:r>
      <w:proofErr w:type="spellEnd"/>
      <w:r w:rsidR="001515B1" w:rsidRPr="001515B1">
        <w:rPr>
          <w:i/>
        </w:rPr>
        <w:t xml:space="preserve"> </w:t>
      </w:r>
      <w:proofErr w:type="spellStart"/>
      <w:r w:rsidR="001515B1" w:rsidRPr="001515B1">
        <w:rPr>
          <w:i/>
        </w:rPr>
        <w:t>ēkas</w:t>
      </w:r>
      <w:proofErr w:type="spellEnd"/>
      <w:r w:rsidR="001515B1" w:rsidRPr="001515B1">
        <w:rPr>
          <w:i/>
        </w:rPr>
        <w:t xml:space="preserve"> </w:t>
      </w:r>
      <w:proofErr w:type="spellStart"/>
      <w:r w:rsidR="001515B1" w:rsidRPr="001515B1">
        <w:rPr>
          <w:i/>
        </w:rPr>
        <w:t>atjaunošana</w:t>
      </w:r>
      <w:proofErr w:type="spellEnd"/>
    </w:p>
    <w:p w14:paraId="70A70CCD" w14:textId="6C6F0BBC" w:rsidR="007E438A" w:rsidRPr="007E438A" w:rsidRDefault="001515B1" w:rsidP="001515B1">
      <w:pPr>
        <w:rPr>
          <w:i/>
          <w:lang w:val="lv-LV"/>
        </w:rPr>
      </w:pPr>
      <w:r w:rsidRPr="001515B1">
        <w:rPr>
          <w:i/>
        </w:rPr>
        <w:t xml:space="preserve">un </w:t>
      </w:r>
      <w:proofErr w:type="spellStart"/>
      <w:r w:rsidRPr="001515B1">
        <w:rPr>
          <w:i/>
        </w:rPr>
        <w:t>elektroiekārtu</w:t>
      </w:r>
      <w:proofErr w:type="spellEnd"/>
      <w:r w:rsidRPr="001515B1">
        <w:rPr>
          <w:i/>
        </w:rPr>
        <w:t xml:space="preserve"> </w:t>
      </w:r>
      <w:proofErr w:type="spellStart"/>
      <w:r w:rsidRPr="001515B1">
        <w:rPr>
          <w:i/>
        </w:rPr>
        <w:t>nomaiņa</w:t>
      </w:r>
      <w:proofErr w:type="spellEnd"/>
      <w:r w:rsidRPr="001515B1">
        <w:rPr>
          <w:i/>
        </w:rPr>
        <w:t>” (</w:t>
      </w:r>
      <w:proofErr w:type="spellStart"/>
      <w:r w:rsidRPr="001515B1">
        <w:rPr>
          <w:i/>
        </w:rPr>
        <w:t>identifikācijas</w:t>
      </w:r>
      <w:proofErr w:type="spellEnd"/>
      <w:r w:rsidRPr="001515B1">
        <w:rPr>
          <w:i/>
        </w:rPr>
        <w:t xml:space="preserve"> Nr. RS/2024/30)</w:t>
      </w:r>
      <w:r w:rsidRPr="001515B1">
        <w:rPr>
          <w:i/>
          <w:color w:val="000000"/>
          <w:lang w:val="lv-LV"/>
        </w:rPr>
        <w:t xml:space="preserve"> </w:t>
      </w:r>
      <w:r w:rsidR="007E438A" w:rsidRPr="007E438A">
        <w:rPr>
          <w:i/>
          <w:lang w:val="lv-LV"/>
        </w:rPr>
        <w:t>nolikuma prasībām</w:t>
      </w:r>
    </w:p>
    <w:p w14:paraId="53A2FCFF" w14:textId="77777777" w:rsidR="007E438A" w:rsidRPr="007E438A" w:rsidRDefault="007E438A" w:rsidP="007E438A">
      <w:pPr>
        <w:jc w:val="both"/>
        <w:rPr>
          <w:lang w:val="lv-LV"/>
        </w:rPr>
      </w:pPr>
    </w:p>
    <w:p w14:paraId="2ED0AB76" w14:textId="77777777" w:rsidR="007E438A" w:rsidRPr="007E438A" w:rsidRDefault="007E438A" w:rsidP="007E438A">
      <w:pPr>
        <w:ind w:firstLine="426"/>
        <w:jc w:val="both"/>
        <w:rPr>
          <w:lang w:val="lv-LV"/>
        </w:rPr>
      </w:pPr>
      <w:r w:rsidRPr="007E438A">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164EAC21" w14:textId="77777777" w:rsidR="007E438A" w:rsidRPr="007E438A" w:rsidRDefault="007E438A" w:rsidP="007E438A">
      <w:pPr>
        <w:ind w:firstLine="426"/>
        <w:jc w:val="both"/>
        <w:rPr>
          <w:lang w:val="lv-LV"/>
        </w:rPr>
      </w:pPr>
    </w:p>
    <w:p w14:paraId="7F705343" w14:textId="77777777" w:rsidR="005247C8" w:rsidRPr="005247C8" w:rsidRDefault="007E438A" w:rsidP="005247C8">
      <w:pPr>
        <w:jc w:val="both"/>
        <w:rPr>
          <w:rFonts w:eastAsiaTheme="minorHAnsi"/>
          <w:i/>
          <w:iCs/>
          <w:lang w:val="lv-LV"/>
        </w:rPr>
      </w:pPr>
      <w:r w:rsidRPr="007E438A">
        <w:rPr>
          <w:b/>
          <w:bCs/>
          <w:i/>
          <w:iCs/>
          <w:lang w:val="lv-LV"/>
        </w:rPr>
        <w:t>1.jautājums</w:t>
      </w:r>
      <w:r w:rsidRPr="007E438A">
        <w:rPr>
          <w:i/>
          <w:iCs/>
          <w:lang w:val="lv-LV"/>
        </w:rPr>
        <w:t xml:space="preserve">: </w:t>
      </w:r>
      <w:r w:rsidR="005247C8" w:rsidRPr="005247C8">
        <w:rPr>
          <w:rFonts w:eastAsiaTheme="minorHAnsi"/>
          <w:i/>
          <w:iCs/>
          <w:lang w:val="lv-LV"/>
        </w:rPr>
        <w:t xml:space="preserve">Iepirkuma nolikuma punktā 23.2.2. noteikts “būvdarbu vadītājam, kuram ir būvprakses sertifikāts elektroietaišu (spriegums no 1 līdz 35 kV)  izbūves darbu vadīšanā ar sertifikācijas virzienu transformatoru apakšstacijas un sadales punktu izbūve un pieredze ne vairāk kā 5 (piecos) iepriekšējos gados (kā arī periodā līdz piedāvājumu iesniegšanas brīdim) vismaz 1 (vienas) 10 kV vai augstāka sprieguma apakšstacijas atjaunošanas vai pārbūves darbu vadīšanā, kuru ietvaros ir veikta elektroietaišu (spriegums no 1 līdz 35 kV) pārbūve vai izbūve un attālinātās </w:t>
      </w:r>
      <w:proofErr w:type="spellStart"/>
      <w:r w:rsidR="005247C8" w:rsidRPr="005247C8">
        <w:rPr>
          <w:rFonts w:eastAsiaTheme="minorHAnsi"/>
          <w:i/>
          <w:iCs/>
          <w:lang w:val="lv-LV"/>
        </w:rPr>
        <w:t>televadības</w:t>
      </w:r>
      <w:proofErr w:type="spellEnd"/>
      <w:r w:rsidR="005247C8" w:rsidRPr="005247C8">
        <w:rPr>
          <w:rFonts w:eastAsiaTheme="minorHAnsi"/>
          <w:i/>
          <w:iCs/>
          <w:lang w:val="lv-LV"/>
        </w:rPr>
        <w:t xml:space="preserve"> sistēmas ierīkošana un objekts ir pilnībā pabeigts un nodots ekspluatācijā”.</w:t>
      </w:r>
    </w:p>
    <w:p w14:paraId="13373571" w14:textId="77777777" w:rsidR="005247C8" w:rsidRPr="005247C8" w:rsidRDefault="005247C8" w:rsidP="005247C8">
      <w:pPr>
        <w:spacing w:after="160" w:line="259" w:lineRule="auto"/>
        <w:jc w:val="both"/>
        <w:rPr>
          <w:rFonts w:eastAsiaTheme="minorHAnsi"/>
          <w:i/>
          <w:iCs/>
          <w:lang w:val="lv-LV"/>
        </w:rPr>
      </w:pPr>
      <w:r w:rsidRPr="005247C8">
        <w:rPr>
          <w:rFonts w:eastAsiaTheme="minorHAnsi"/>
          <w:i/>
          <w:iCs/>
          <w:lang w:val="lv-LV"/>
        </w:rPr>
        <w:t>Ņemot vērā, ka būvdarbu vadītājs savu pieredzi var apliecināt ar darbiem, kas veikti apakšstacijā ar 10 kV vai augstāku spriegumu, t.i. tiek pieļauta iespēja apliecināt pieredzi arī ar darbiem, kas veikti augstsprieguma apakšstacijā (spriegums virs 110 kV), lūdzam grozīt nolikuma punktu un apstiprināt, ka darbu ietvaros pārbūvēto vai izbūvēto elektroietaišu spriegums var būt arī augstāks nekā 35 kV, t.i. virs 110 kV.</w:t>
      </w:r>
    </w:p>
    <w:p w14:paraId="632E34CB" w14:textId="4809EC85" w:rsidR="007E438A" w:rsidRPr="007E438A" w:rsidRDefault="007E438A" w:rsidP="007E438A">
      <w:pPr>
        <w:contextualSpacing/>
        <w:jc w:val="both"/>
        <w:rPr>
          <w:i/>
          <w:iCs/>
          <w:lang w:val="lv-LV"/>
        </w:rPr>
      </w:pPr>
    </w:p>
    <w:p w14:paraId="10CA5A28" w14:textId="13E69781" w:rsidR="007E438A" w:rsidRPr="007E438A" w:rsidRDefault="005247C8" w:rsidP="005247C8">
      <w:pPr>
        <w:jc w:val="both"/>
        <w:rPr>
          <w:rFonts w:eastAsiaTheme="minorHAnsi"/>
          <w:kern w:val="2"/>
          <w:lang w:val="lv-LV"/>
          <w14:ligatures w14:val="standardContextual"/>
        </w:rPr>
      </w:pPr>
      <w:r>
        <w:rPr>
          <w:b/>
          <w:bCs/>
          <w:lang w:val="lv-LV"/>
        </w:rPr>
        <w:t xml:space="preserve">Atbilde: </w:t>
      </w:r>
      <w:r>
        <w:rPr>
          <w:rFonts w:eastAsiaTheme="minorHAnsi"/>
          <w:kern w:val="2"/>
          <w:lang w:val="lv-LV"/>
          <w14:ligatures w14:val="standardContextual"/>
        </w:rPr>
        <w:t>Informējam, ka</w:t>
      </w:r>
      <w:r w:rsidR="007E438A" w:rsidRPr="007E438A">
        <w:rPr>
          <w:rFonts w:eastAsiaTheme="minorHAnsi"/>
          <w:kern w:val="2"/>
          <w:lang w:val="lv-LV"/>
          <w14:ligatures w14:val="standardContextual"/>
        </w:rPr>
        <w:t xml:space="preserve"> nolikumā tiks veikti grozījumi. Lūdzam sekot informācijai </w:t>
      </w:r>
      <w:hyperlink r:id="rId13" w:history="1">
        <w:r w:rsidR="007E438A" w:rsidRPr="007E438A">
          <w:rPr>
            <w:rFonts w:eastAsiaTheme="minorHAnsi"/>
            <w:color w:val="0563C1"/>
            <w:kern w:val="2"/>
            <w:u w:val="single"/>
            <w:lang w:val="lv-LV"/>
            <w14:ligatures w14:val="standardContextual"/>
          </w:rPr>
          <w:t>www.eis.gov.lv</w:t>
        </w:r>
      </w:hyperlink>
      <w:r w:rsidR="007E438A" w:rsidRPr="007E438A">
        <w:rPr>
          <w:rFonts w:eastAsiaTheme="minorHAnsi"/>
          <w:kern w:val="2"/>
          <w:lang w:val="lv-LV"/>
          <w14:ligatures w14:val="standardContextual"/>
        </w:rPr>
        <w:t xml:space="preserve"> un </w:t>
      </w:r>
      <w:hyperlink r:id="rId14" w:history="1">
        <w:r w:rsidR="007E438A" w:rsidRPr="007E438A">
          <w:rPr>
            <w:rFonts w:eastAsiaTheme="minorHAnsi"/>
            <w:color w:val="0563C1"/>
            <w:kern w:val="2"/>
            <w:u w:val="single"/>
            <w:lang w:val="lv-LV"/>
            <w14:ligatures w14:val="standardContextual"/>
          </w:rPr>
          <w:t>www.rigassatiksme.lv</w:t>
        </w:r>
      </w:hyperlink>
      <w:r w:rsidR="007E438A" w:rsidRPr="007E438A">
        <w:rPr>
          <w:rFonts w:eastAsiaTheme="minorHAnsi"/>
          <w:kern w:val="2"/>
          <w:lang w:val="lv-LV"/>
          <w14:ligatures w14:val="standardContextual"/>
        </w:rPr>
        <w:t>.</w:t>
      </w:r>
    </w:p>
    <w:p w14:paraId="3DF16834" w14:textId="77777777" w:rsidR="007E438A" w:rsidRPr="007E438A" w:rsidRDefault="007E438A" w:rsidP="007E438A">
      <w:pPr>
        <w:jc w:val="both"/>
        <w:rPr>
          <w:rFonts w:eastAsiaTheme="minorHAnsi"/>
          <w:b/>
          <w:bCs/>
          <w:kern w:val="2"/>
          <w:lang w:val="lv-LV"/>
          <w14:ligatures w14:val="standardContextual"/>
        </w:rPr>
      </w:pPr>
    </w:p>
    <w:p w14:paraId="71376B27" w14:textId="77777777" w:rsidR="007E438A" w:rsidRPr="007E438A" w:rsidRDefault="007E438A" w:rsidP="007E438A">
      <w:pPr>
        <w:jc w:val="both"/>
        <w:rPr>
          <w:rFonts w:eastAsiaTheme="minorHAnsi"/>
          <w:b/>
          <w:bCs/>
          <w:kern w:val="2"/>
          <w:lang w:val="lv-LV"/>
          <w14:ligatures w14:val="standardContextual"/>
        </w:rPr>
      </w:pPr>
    </w:p>
    <w:p w14:paraId="7616B651" w14:textId="77777777" w:rsidR="007E438A" w:rsidRPr="007E438A" w:rsidRDefault="007E438A" w:rsidP="007E438A">
      <w:pPr>
        <w:jc w:val="both"/>
        <w:rPr>
          <w:rFonts w:eastAsiaTheme="minorHAnsi"/>
          <w:b/>
          <w:bCs/>
          <w:kern w:val="2"/>
          <w:lang w:val="lv-LV"/>
          <w14:ligatures w14:val="standardContextual"/>
        </w:rPr>
      </w:pPr>
    </w:p>
    <w:p w14:paraId="0E32A70E" w14:textId="689237CD" w:rsidR="007E438A" w:rsidRPr="007E438A" w:rsidRDefault="007E438A" w:rsidP="00F81993">
      <w:pPr>
        <w:ind w:right="-8"/>
        <w:jc w:val="both"/>
        <w:outlineLvl w:val="0"/>
        <w:rPr>
          <w:lang w:val="lv-LV"/>
        </w:rPr>
      </w:pPr>
      <w:r w:rsidRPr="007E438A">
        <w:rPr>
          <w:lang w:val="lv-LV"/>
        </w:rPr>
        <w:t xml:space="preserve">Iepirkumu komisijas priekšsēdētāja                                                                            </w:t>
      </w:r>
      <w:r w:rsidR="00F81993">
        <w:rPr>
          <w:lang w:val="lv-LV"/>
        </w:rPr>
        <w:t xml:space="preserve">      </w:t>
      </w:r>
      <w:r w:rsidRPr="007E438A">
        <w:rPr>
          <w:lang w:val="lv-LV"/>
        </w:rPr>
        <w:t xml:space="preserve"> Inta Novika</w:t>
      </w:r>
    </w:p>
    <w:p w14:paraId="483F898B" w14:textId="77777777" w:rsidR="007E438A" w:rsidRPr="007E438A" w:rsidRDefault="007E438A" w:rsidP="007E438A">
      <w:pPr>
        <w:ind w:right="372"/>
        <w:jc w:val="both"/>
        <w:outlineLvl w:val="0"/>
        <w:rPr>
          <w:lang w:val="lv-LV"/>
        </w:rPr>
      </w:pPr>
    </w:p>
    <w:p w14:paraId="488C81F2" w14:textId="77777777" w:rsidR="007E438A" w:rsidRPr="007E438A" w:rsidRDefault="007E438A" w:rsidP="007E438A">
      <w:pPr>
        <w:ind w:right="372"/>
        <w:jc w:val="both"/>
        <w:outlineLvl w:val="0"/>
        <w:rPr>
          <w:lang w:val="lv-LV"/>
        </w:rPr>
      </w:pPr>
    </w:p>
    <w:p w14:paraId="301C6BDC" w14:textId="4D62A73F" w:rsidR="001C1098" w:rsidRDefault="001C1098" w:rsidP="001C1098">
      <w:pPr>
        <w:rPr>
          <w:lang w:val="lv-LV"/>
        </w:rPr>
      </w:pPr>
    </w:p>
    <w:p w14:paraId="5CB6EAEF" w14:textId="705FC4DD" w:rsidR="001C1098" w:rsidRDefault="001C1098"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5"/>
      <w:headerReference w:type="default" r:id="rId16"/>
      <w:footerReference w:type="default" r:id="rId17"/>
      <w:headerReference w:type="first" r:id="rId18"/>
      <w:footerReference w:type="first" r:id="rId19"/>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2AA7" w14:textId="77777777" w:rsidR="00ED041C" w:rsidRDefault="00ED041C">
      <w:r>
        <w:separator/>
      </w:r>
    </w:p>
  </w:endnote>
  <w:endnote w:type="continuationSeparator" w:id="0">
    <w:p w14:paraId="7E1CB572" w14:textId="77777777" w:rsidR="00ED041C" w:rsidRDefault="00ED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796A" w14:textId="77777777" w:rsidR="00ED041C" w:rsidRDefault="00ED041C">
      <w:r>
        <w:separator/>
      </w:r>
    </w:p>
  </w:footnote>
  <w:footnote w:type="continuationSeparator" w:id="0">
    <w:p w14:paraId="2F6CED7C" w14:textId="77777777" w:rsidR="00ED041C" w:rsidRDefault="00ED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42FD14A1" w:rsidR="00BA1D4B" w:rsidRDefault="00BA1D4B" w:rsidP="00BA1D4B">
    <w:pPr>
      <w:pStyle w:val="Galvene"/>
      <w:tabs>
        <w:tab w:val="left" w:pos="426"/>
        <w:tab w:val="left" w:pos="1418"/>
      </w:tabs>
      <w:jc w:val="both"/>
    </w:pPr>
    <w:bookmarkStart w:id="0" w:name="docDate"/>
    <w:bookmarkEnd w:id="0"/>
    <w:r>
      <w:t xml:space="preserve"> </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887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F10D8"/>
    <w:rsid w:val="000F35BA"/>
    <w:rsid w:val="001515B1"/>
    <w:rsid w:val="00176AEB"/>
    <w:rsid w:val="001B000D"/>
    <w:rsid w:val="001C1098"/>
    <w:rsid w:val="001D43D0"/>
    <w:rsid w:val="00233FCE"/>
    <w:rsid w:val="00253ABC"/>
    <w:rsid w:val="002C6950"/>
    <w:rsid w:val="002E0214"/>
    <w:rsid w:val="002E786C"/>
    <w:rsid w:val="00305BEE"/>
    <w:rsid w:val="00325A6F"/>
    <w:rsid w:val="00384C24"/>
    <w:rsid w:val="003877B2"/>
    <w:rsid w:val="003A570C"/>
    <w:rsid w:val="003A76FA"/>
    <w:rsid w:val="003C2FBA"/>
    <w:rsid w:val="003C7524"/>
    <w:rsid w:val="004124BC"/>
    <w:rsid w:val="004169F7"/>
    <w:rsid w:val="00446224"/>
    <w:rsid w:val="00450326"/>
    <w:rsid w:val="00454D63"/>
    <w:rsid w:val="00491E45"/>
    <w:rsid w:val="00495061"/>
    <w:rsid w:val="004A0D6C"/>
    <w:rsid w:val="004C2F01"/>
    <w:rsid w:val="004C4EA1"/>
    <w:rsid w:val="004F581B"/>
    <w:rsid w:val="005247C8"/>
    <w:rsid w:val="0054525F"/>
    <w:rsid w:val="00546637"/>
    <w:rsid w:val="005D3F37"/>
    <w:rsid w:val="00611305"/>
    <w:rsid w:val="006339F1"/>
    <w:rsid w:val="00681D93"/>
    <w:rsid w:val="006874A7"/>
    <w:rsid w:val="00697421"/>
    <w:rsid w:val="006A672C"/>
    <w:rsid w:val="006F372D"/>
    <w:rsid w:val="00712459"/>
    <w:rsid w:val="00756CAE"/>
    <w:rsid w:val="007857EA"/>
    <w:rsid w:val="007875D1"/>
    <w:rsid w:val="007A34BE"/>
    <w:rsid w:val="007D62F7"/>
    <w:rsid w:val="007E438A"/>
    <w:rsid w:val="008034ED"/>
    <w:rsid w:val="00832355"/>
    <w:rsid w:val="008533C8"/>
    <w:rsid w:val="008E3092"/>
    <w:rsid w:val="008E4C93"/>
    <w:rsid w:val="00901C98"/>
    <w:rsid w:val="00904B48"/>
    <w:rsid w:val="009134FF"/>
    <w:rsid w:val="00931737"/>
    <w:rsid w:val="00A075D3"/>
    <w:rsid w:val="00A3285A"/>
    <w:rsid w:val="00A52673"/>
    <w:rsid w:val="00A55640"/>
    <w:rsid w:val="00A90154"/>
    <w:rsid w:val="00AA0E4F"/>
    <w:rsid w:val="00AB152E"/>
    <w:rsid w:val="00AC68AB"/>
    <w:rsid w:val="00AD6E80"/>
    <w:rsid w:val="00B17037"/>
    <w:rsid w:val="00B67B48"/>
    <w:rsid w:val="00BA1D4B"/>
    <w:rsid w:val="00C2117D"/>
    <w:rsid w:val="00C84969"/>
    <w:rsid w:val="00C950CD"/>
    <w:rsid w:val="00C96B4F"/>
    <w:rsid w:val="00CA73ED"/>
    <w:rsid w:val="00D43D83"/>
    <w:rsid w:val="00D81F1C"/>
    <w:rsid w:val="00D86507"/>
    <w:rsid w:val="00DA0C26"/>
    <w:rsid w:val="00DC6352"/>
    <w:rsid w:val="00E3203C"/>
    <w:rsid w:val="00EB089E"/>
    <w:rsid w:val="00ED041C"/>
    <w:rsid w:val="00F01C15"/>
    <w:rsid w:val="00F213A8"/>
    <w:rsid w:val="00F527AA"/>
    <w:rsid w:val="00F631D4"/>
    <w:rsid w:val="00F81993"/>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is.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igassatiksme.l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Props1.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6.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16</cp:revision>
  <cp:lastPrinted>2021-09-09T02:05:00Z</cp:lastPrinted>
  <dcterms:created xsi:type="dcterms:W3CDTF">2024-05-13T16:10:00Z</dcterms:created>
  <dcterms:modified xsi:type="dcterms:W3CDTF">2024-05-14T06:28:00Z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