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7D0ED61D" w14:textId="4A8F867D" w:rsidR="004E4445" w:rsidRPr="00954B92" w:rsidRDefault="00954B92" w:rsidP="00954B92">
      <w:pPr>
        <w:rPr>
          <w:rFonts w:eastAsiaTheme="minorHAnsi"/>
          <w:sz w:val="22"/>
          <w:szCs w:val="22"/>
          <w:lang w:val="lv-LV"/>
        </w:rPr>
      </w:pPr>
      <w:r>
        <w:rPr>
          <w:rFonts w:eastAsia="Calibri"/>
          <w:lang w:val="lv-LV"/>
        </w:rPr>
        <w:t>22</w:t>
      </w:r>
      <w:r w:rsidR="004E4445">
        <w:rPr>
          <w:lang w:val="lv-LV"/>
        </w:rPr>
        <w:t>.05</w:t>
      </w:r>
      <w:r w:rsidR="004E4445" w:rsidRPr="007E438A">
        <w:rPr>
          <w:lang w:val="lv-LV"/>
        </w:rPr>
        <w:t>.2024.</w:t>
      </w:r>
      <w:r w:rsidR="004E4445" w:rsidRPr="00450326">
        <w:rPr>
          <w:lang w:val="lv-LV"/>
        </w:rPr>
        <w:t xml:space="preserve"> </w:t>
      </w:r>
    </w:p>
    <w:p w14:paraId="3D390834" w14:textId="77777777" w:rsidR="004E4445" w:rsidRPr="007E438A" w:rsidRDefault="004E4445" w:rsidP="004E4445">
      <w:pPr>
        <w:jc w:val="right"/>
        <w:rPr>
          <w:i/>
          <w:lang w:val="lv-LV"/>
        </w:rPr>
      </w:pPr>
      <w:r w:rsidRPr="007E438A">
        <w:rPr>
          <w:lang w:val="lv-LV"/>
        </w:rPr>
        <w:t xml:space="preserve"> </w:t>
      </w:r>
    </w:p>
    <w:p w14:paraId="4FFC7B7F" w14:textId="77777777" w:rsidR="004E4445" w:rsidRDefault="004E4445" w:rsidP="004E4445">
      <w:pPr>
        <w:rPr>
          <w:i/>
          <w:lang w:val="lv-LV"/>
        </w:rPr>
      </w:pPr>
    </w:p>
    <w:p w14:paraId="241A915A" w14:textId="77777777" w:rsidR="004E4445" w:rsidRPr="001515B1" w:rsidRDefault="004E4445" w:rsidP="004E4445">
      <w:pPr>
        <w:rPr>
          <w:i/>
        </w:rPr>
      </w:pPr>
      <w:r w:rsidRPr="007E438A">
        <w:rPr>
          <w:i/>
          <w:lang w:val="lv-LV"/>
        </w:rPr>
        <w:t xml:space="preserve">Par iepirkuma procedūras </w:t>
      </w:r>
      <w:r w:rsidRPr="001515B1">
        <w:rPr>
          <w:i/>
        </w:rPr>
        <w:t xml:space="preserve">“10. </w:t>
      </w:r>
      <w:proofErr w:type="spellStart"/>
      <w:r w:rsidRPr="001515B1">
        <w:rPr>
          <w:i/>
        </w:rPr>
        <w:t>apakšstacijas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ēkas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atjaunošana</w:t>
      </w:r>
      <w:proofErr w:type="spellEnd"/>
    </w:p>
    <w:p w14:paraId="2A46F7D9" w14:textId="77777777" w:rsidR="004E4445" w:rsidRPr="007E438A" w:rsidRDefault="004E4445" w:rsidP="004E4445">
      <w:pPr>
        <w:rPr>
          <w:i/>
          <w:lang w:val="lv-LV"/>
        </w:rPr>
      </w:pPr>
      <w:r w:rsidRPr="001515B1">
        <w:rPr>
          <w:i/>
        </w:rPr>
        <w:t xml:space="preserve">un </w:t>
      </w:r>
      <w:proofErr w:type="spellStart"/>
      <w:r w:rsidRPr="001515B1">
        <w:rPr>
          <w:i/>
        </w:rPr>
        <w:t>elektroiekārtu</w:t>
      </w:r>
      <w:proofErr w:type="spellEnd"/>
      <w:r w:rsidRPr="001515B1">
        <w:rPr>
          <w:i/>
        </w:rPr>
        <w:t xml:space="preserve"> </w:t>
      </w:r>
      <w:proofErr w:type="spellStart"/>
      <w:r w:rsidRPr="001515B1">
        <w:rPr>
          <w:i/>
        </w:rPr>
        <w:t>nomaiņa</w:t>
      </w:r>
      <w:proofErr w:type="spellEnd"/>
      <w:r w:rsidRPr="001515B1">
        <w:rPr>
          <w:i/>
        </w:rPr>
        <w:t>” (</w:t>
      </w:r>
      <w:proofErr w:type="spellStart"/>
      <w:r w:rsidRPr="001515B1">
        <w:rPr>
          <w:i/>
        </w:rPr>
        <w:t>identifikācijas</w:t>
      </w:r>
      <w:proofErr w:type="spellEnd"/>
      <w:r w:rsidRPr="001515B1">
        <w:rPr>
          <w:i/>
        </w:rPr>
        <w:t xml:space="preserve"> Nr. RS/2024/30)</w:t>
      </w:r>
      <w:r w:rsidRPr="001515B1">
        <w:rPr>
          <w:i/>
          <w:color w:val="000000"/>
          <w:lang w:val="lv-LV"/>
        </w:rPr>
        <w:t xml:space="preserve"> </w:t>
      </w:r>
      <w:r w:rsidRPr="007E438A">
        <w:rPr>
          <w:i/>
          <w:lang w:val="lv-LV"/>
        </w:rPr>
        <w:t>nolikuma prasībām</w:t>
      </w:r>
    </w:p>
    <w:p w14:paraId="7F9F049D" w14:textId="77777777" w:rsidR="004E4445" w:rsidRPr="007E438A" w:rsidRDefault="004E4445" w:rsidP="004E4445">
      <w:pPr>
        <w:jc w:val="both"/>
        <w:rPr>
          <w:lang w:val="lv-LV"/>
        </w:rPr>
      </w:pPr>
    </w:p>
    <w:p w14:paraId="1280F180" w14:textId="77777777" w:rsidR="004E4445" w:rsidRPr="007E438A" w:rsidRDefault="004E4445" w:rsidP="004E4445">
      <w:pPr>
        <w:ind w:firstLine="426"/>
        <w:jc w:val="both"/>
        <w:rPr>
          <w:lang w:val="lv-LV"/>
        </w:rPr>
      </w:pPr>
      <w:r w:rsidRPr="007E438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77BD75B7" w14:textId="77777777" w:rsidR="004E4445" w:rsidRPr="007E438A" w:rsidRDefault="004E4445" w:rsidP="004E4445">
      <w:pPr>
        <w:ind w:firstLine="426"/>
        <w:jc w:val="both"/>
        <w:rPr>
          <w:lang w:val="lv-LV"/>
        </w:rPr>
      </w:pPr>
    </w:p>
    <w:p w14:paraId="187F965D" w14:textId="77777777" w:rsidR="00F174CB" w:rsidRPr="00F174CB" w:rsidRDefault="004E4445" w:rsidP="00F174CB">
      <w:pPr>
        <w:jc w:val="both"/>
        <w:rPr>
          <w:rFonts w:eastAsiaTheme="minorHAnsi"/>
          <w:i/>
          <w:iCs/>
          <w:sz w:val="22"/>
          <w:szCs w:val="22"/>
          <w:lang w:val="lv-LV"/>
        </w:rPr>
      </w:pPr>
      <w:r w:rsidRPr="007E438A">
        <w:rPr>
          <w:b/>
          <w:bCs/>
          <w:i/>
          <w:iCs/>
          <w:lang w:val="lv-LV"/>
        </w:rPr>
        <w:t>1.jautājums</w:t>
      </w:r>
      <w:r w:rsidRPr="007E438A">
        <w:rPr>
          <w:i/>
          <w:iCs/>
          <w:lang w:val="lv-LV"/>
        </w:rPr>
        <w:t xml:space="preserve">: </w:t>
      </w:r>
      <w:r w:rsidR="00F174CB" w:rsidRPr="00F174CB">
        <w:rPr>
          <w:rFonts w:eastAsiaTheme="minorHAnsi"/>
          <w:i/>
          <w:iCs/>
          <w:sz w:val="22"/>
          <w:szCs w:val="22"/>
          <w:lang w:val="lv-LV"/>
        </w:rPr>
        <w:t>Saskaņā ar tehnisko projektu ir jāveic transformatoru, līdzsprieguma iekārtas un vidējā sprieguma iekārtu demontāža. Šo darbu apjomi nav ietverti darbu tāmē. Vienīgi Lokālās tāmes Nr.2-2 “Iekšējie elektrotehniskie darbi” poz. 107 ietverta Esošās metāla sadalnes demontāža. Lūdzu precizēt Darbuzņēmējam veicamo demontāžas darbu apjomu- iekārtu demontāža, izvešana no apakšstacijas ēkas, transportēšana uz Pasūtītāja norādītu vietu.</w:t>
      </w:r>
    </w:p>
    <w:p w14:paraId="0475E8BC" w14:textId="71B8229B" w:rsidR="004E4445" w:rsidRPr="007E438A" w:rsidRDefault="004E4445" w:rsidP="00F174CB">
      <w:pPr>
        <w:jc w:val="both"/>
        <w:rPr>
          <w:i/>
          <w:iCs/>
          <w:lang w:val="lv-LV"/>
        </w:rPr>
      </w:pPr>
    </w:p>
    <w:p w14:paraId="3A6E3602" w14:textId="09728E00" w:rsidR="004E4445" w:rsidRPr="007E438A" w:rsidRDefault="004E4445" w:rsidP="004E4445">
      <w:pPr>
        <w:jc w:val="both"/>
        <w:rPr>
          <w:rFonts w:eastAsiaTheme="minorHAnsi"/>
          <w:kern w:val="2"/>
          <w:lang w:val="lv-LV"/>
          <w14:ligatures w14:val="standardContextual"/>
        </w:rPr>
      </w:pPr>
      <w:r>
        <w:rPr>
          <w:b/>
          <w:bCs/>
          <w:lang w:val="lv-LV"/>
        </w:rPr>
        <w:t xml:space="preserve">Atbilde: </w:t>
      </w:r>
      <w:r>
        <w:rPr>
          <w:rFonts w:eastAsiaTheme="minorHAnsi"/>
          <w:kern w:val="2"/>
          <w:lang w:val="lv-LV"/>
          <w14:ligatures w14:val="standardContextual"/>
        </w:rPr>
        <w:t>Informējam, ka</w:t>
      </w:r>
      <w:r w:rsidRPr="007E438A">
        <w:rPr>
          <w:rFonts w:eastAsiaTheme="minorHAnsi"/>
          <w:kern w:val="2"/>
          <w:lang w:val="lv-LV"/>
          <w14:ligatures w14:val="standardContextual"/>
        </w:rPr>
        <w:t xml:space="preserve"> nolikumā </w:t>
      </w:r>
      <w:r w:rsidR="00F174CB">
        <w:rPr>
          <w:rFonts w:eastAsiaTheme="minorHAnsi"/>
          <w:kern w:val="2"/>
          <w:lang w:val="lv-LV"/>
          <w14:ligatures w14:val="standardContextual"/>
        </w:rPr>
        <w:t>ir veikti</w:t>
      </w:r>
      <w:r w:rsidRPr="007E438A">
        <w:rPr>
          <w:rFonts w:eastAsiaTheme="minorHAnsi"/>
          <w:kern w:val="2"/>
          <w:lang w:val="lv-LV"/>
          <w14:ligatures w14:val="standardContextual"/>
        </w:rPr>
        <w:t xml:space="preserve"> grozījumi</w:t>
      </w:r>
      <w:r w:rsidR="00F174CB">
        <w:rPr>
          <w:rFonts w:eastAsiaTheme="minorHAnsi"/>
          <w:kern w:val="2"/>
          <w:lang w:val="lv-LV"/>
          <w14:ligatures w14:val="standardContextual"/>
        </w:rPr>
        <w:t xml:space="preserve">, kas ir publicēti </w:t>
      </w:r>
      <w:hyperlink r:id="rId13" w:history="1">
        <w:r w:rsidRPr="007E438A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www.eis.gov.lv</w:t>
        </w:r>
      </w:hyperlink>
      <w:r w:rsidRPr="007E438A">
        <w:rPr>
          <w:rFonts w:eastAsiaTheme="minorHAnsi"/>
          <w:kern w:val="2"/>
          <w:lang w:val="lv-LV"/>
          <w14:ligatures w14:val="standardContextual"/>
        </w:rPr>
        <w:t xml:space="preserve"> un </w:t>
      </w:r>
      <w:hyperlink r:id="rId14" w:history="1">
        <w:r w:rsidRPr="007E438A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www.rigassatiksme.lv</w:t>
        </w:r>
      </w:hyperlink>
      <w:r w:rsidRPr="007E438A">
        <w:rPr>
          <w:rFonts w:eastAsiaTheme="minorHAnsi"/>
          <w:kern w:val="2"/>
          <w:lang w:val="lv-LV"/>
          <w14:ligatures w14:val="standardContextual"/>
        </w:rPr>
        <w:t>.</w:t>
      </w:r>
    </w:p>
    <w:p w14:paraId="311AD008" w14:textId="77777777" w:rsidR="004E4445" w:rsidRPr="007E438A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6CAB8C8F" w14:textId="77777777" w:rsidR="004E4445" w:rsidRPr="007E438A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0C3C38FF" w14:textId="77777777" w:rsidR="004E4445" w:rsidRPr="007E438A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7D63499A" w14:textId="77777777" w:rsidR="004E4445" w:rsidRPr="007E438A" w:rsidRDefault="004E4445" w:rsidP="004E4445">
      <w:pPr>
        <w:ind w:right="-8"/>
        <w:jc w:val="both"/>
        <w:outlineLvl w:val="0"/>
        <w:rPr>
          <w:lang w:val="lv-LV"/>
        </w:rPr>
      </w:pPr>
      <w:r w:rsidRPr="007E438A">
        <w:rPr>
          <w:lang w:val="lv-LV"/>
        </w:rPr>
        <w:t xml:space="preserve">Iepirkumu komisijas priekšsēdētāja                                                                            </w:t>
      </w:r>
      <w:r>
        <w:rPr>
          <w:lang w:val="lv-LV"/>
        </w:rPr>
        <w:t xml:space="preserve">      </w:t>
      </w:r>
      <w:r w:rsidRPr="007E438A">
        <w:rPr>
          <w:lang w:val="lv-LV"/>
        </w:rPr>
        <w:t xml:space="preserve"> Inta Novika</w:t>
      </w:r>
    </w:p>
    <w:p w14:paraId="650B9746" w14:textId="77777777" w:rsidR="004E4445" w:rsidRPr="007E438A" w:rsidRDefault="004E4445" w:rsidP="004E4445">
      <w:pPr>
        <w:ind w:right="372"/>
        <w:jc w:val="both"/>
        <w:outlineLvl w:val="0"/>
        <w:rPr>
          <w:lang w:val="lv-LV"/>
        </w:rPr>
      </w:pPr>
    </w:p>
    <w:p w14:paraId="08B73BDD" w14:textId="77777777" w:rsidR="004E4445" w:rsidRPr="007E438A" w:rsidRDefault="004E4445" w:rsidP="004E4445">
      <w:pPr>
        <w:ind w:right="372"/>
        <w:jc w:val="both"/>
        <w:outlineLvl w:val="0"/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C781" w14:textId="77777777" w:rsidR="006D358C" w:rsidRDefault="006D358C">
      <w:r>
        <w:separator/>
      </w:r>
    </w:p>
  </w:endnote>
  <w:endnote w:type="continuationSeparator" w:id="0">
    <w:p w14:paraId="77414B21" w14:textId="77777777" w:rsidR="006D358C" w:rsidRDefault="006D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E66" w14:textId="77777777" w:rsidR="006D358C" w:rsidRDefault="006D358C">
      <w:r>
        <w:separator/>
      </w:r>
    </w:p>
  </w:footnote>
  <w:footnote w:type="continuationSeparator" w:id="0">
    <w:p w14:paraId="78B6EA08" w14:textId="77777777" w:rsidR="006D358C" w:rsidRDefault="006D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233FCE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442"/>
    <w:rsid w:val="00454D63"/>
    <w:rsid w:val="00491E45"/>
    <w:rsid w:val="00495061"/>
    <w:rsid w:val="004A0D6C"/>
    <w:rsid w:val="004C2F01"/>
    <w:rsid w:val="004C4EA1"/>
    <w:rsid w:val="004E4445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6D358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54B92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1206A"/>
    <w:rsid w:val="00E3203C"/>
    <w:rsid w:val="00EB089E"/>
    <w:rsid w:val="00F01C15"/>
    <w:rsid w:val="00F174CB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5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6</cp:revision>
  <cp:lastPrinted>2021-09-09T02:05:00Z</cp:lastPrinted>
  <dcterms:created xsi:type="dcterms:W3CDTF">2024-05-22T07:39:00Z</dcterms:created>
  <dcterms:modified xsi:type="dcterms:W3CDTF">2024-05-22T09:46:00Z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