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5918D14A" w14:textId="4A7FB260" w:rsidR="00454442" w:rsidRPr="00454442" w:rsidRDefault="009028AF" w:rsidP="00454442">
      <w:pPr>
        <w:rPr>
          <w:rFonts w:eastAsiaTheme="minorHAnsi"/>
          <w:sz w:val="22"/>
          <w:szCs w:val="22"/>
          <w:lang w:val="lv-LV"/>
        </w:rPr>
      </w:pPr>
      <w:r>
        <w:rPr>
          <w:rFonts w:eastAsia="Calibri"/>
          <w:lang w:val="lv-LV"/>
        </w:rPr>
        <w:t>22</w:t>
      </w:r>
      <w:r w:rsidR="004E4445">
        <w:rPr>
          <w:lang w:val="lv-LV"/>
        </w:rPr>
        <w:t>.05</w:t>
      </w:r>
      <w:r w:rsidR="004E4445" w:rsidRPr="007E438A">
        <w:rPr>
          <w:lang w:val="lv-LV"/>
        </w:rPr>
        <w:t xml:space="preserve">.2024. </w:t>
      </w:r>
    </w:p>
    <w:p w14:paraId="3133394B" w14:textId="2821F2B4" w:rsidR="004E4445" w:rsidRPr="007E438A" w:rsidRDefault="004E4445" w:rsidP="004E4445">
      <w:pPr>
        <w:tabs>
          <w:tab w:val="left" w:pos="567"/>
        </w:tabs>
        <w:rPr>
          <w:lang w:val="lv-LV"/>
        </w:rPr>
      </w:pPr>
    </w:p>
    <w:p w14:paraId="4FFC7B7F" w14:textId="77777777" w:rsidR="004E4445" w:rsidRDefault="004E4445" w:rsidP="004E4445">
      <w:pPr>
        <w:rPr>
          <w:i/>
          <w:lang w:val="lv-LV"/>
        </w:rPr>
      </w:pPr>
    </w:p>
    <w:p w14:paraId="241A915A" w14:textId="77777777" w:rsidR="004E4445" w:rsidRPr="001515B1" w:rsidRDefault="004E4445" w:rsidP="004E4445">
      <w:pPr>
        <w:rPr>
          <w:i/>
        </w:rPr>
      </w:pPr>
      <w:r w:rsidRPr="007E438A">
        <w:rPr>
          <w:i/>
          <w:lang w:val="lv-LV"/>
        </w:rPr>
        <w:t xml:space="preserve">Par iepirkuma procedūras </w:t>
      </w:r>
      <w:r w:rsidRPr="001515B1">
        <w:rPr>
          <w:i/>
        </w:rPr>
        <w:t xml:space="preserve">“10. </w:t>
      </w:r>
      <w:proofErr w:type="spellStart"/>
      <w:r w:rsidRPr="001515B1">
        <w:rPr>
          <w:i/>
        </w:rPr>
        <w:t>apakšstacijas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ēkas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atjaunošana</w:t>
      </w:r>
      <w:proofErr w:type="spellEnd"/>
    </w:p>
    <w:p w14:paraId="2A46F7D9" w14:textId="77777777" w:rsidR="004E4445" w:rsidRPr="007E438A" w:rsidRDefault="004E4445" w:rsidP="004E4445">
      <w:pPr>
        <w:rPr>
          <w:i/>
          <w:lang w:val="lv-LV"/>
        </w:rPr>
      </w:pPr>
      <w:r w:rsidRPr="001515B1">
        <w:rPr>
          <w:i/>
        </w:rPr>
        <w:t xml:space="preserve">un </w:t>
      </w:r>
      <w:proofErr w:type="spellStart"/>
      <w:r w:rsidRPr="001515B1">
        <w:rPr>
          <w:i/>
        </w:rPr>
        <w:t>elektroiekārtu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nomaiņa</w:t>
      </w:r>
      <w:proofErr w:type="spellEnd"/>
      <w:r w:rsidRPr="001515B1">
        <w:rPr>
          <w:i/>
        </w:rPr>
        <w:t>” (</w:t>
      </w:r>
      <w:proofErr w:type="spellStart"/>
      <w:r w:rsidRPr="001515B1">
        <w:rPr>
          <w:i/>
        </w:rPr>
        <w:t>identifikācijas</w:t>
      </w:r>
      <w:proofErr w:type="spellEnd"/>
      <w:r w:rsidRPr="001515B1">
        <w:rPr>
          <w:i/>
        </w:rPr>
        <w:t xml:space="preserve"> Nr. RS/2024/30)</w:t>
      </w:r>
      <w:r w:rsidRPr="001515B1">
        <w:rPr>
          <w:i/>
          <w:color w:val="000000"/>
          <w:lang w:val="lv-LV"/>
        </w:rPr>
        <w:t xml:space="preserve"> </w:t>
      </w:r>
      <w:r w:rsidRPr="007E438A">
        <w:rPr>
          <w:i/>
          <w:lang w:val="lv-LV"/>
        </w:rPr>
        <w:t>nolikuma prasībām</w:t>
      </w:r>
    </w:p>
    <w:p w14:paraId="7F9F049D" w14:textId="77777777" w:rsidR="004E4445" w:rsidRPr="007E438A" w:rsidRDefault="004E4445" w:rsidP="004E4445">
      <w:pPr>
        <w:jc w:val="both"/>
        <w:rPr>
          <w:lang w:val="lv-LV"/>
        </w:rPr>
      </w:pPr>
    </w:p>
    <w:p w14:paraId="1280F180" w14:textId="77777777" w:rsidR="004E4445" w:rsidRPr="007E438A" w:rsidRDefault="004E4445" w:rsidP="004E4445">
      <w:pPr>
        <w:ind w:firstLine="426"/>
        <w:jc w:val="both"/>
        <w:rPr>
          <w:lang w:val="lv-LV"/>
        </w:rPr>
      </w:pPr>
      <w:r w:rsidRPr="007E438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77BD75B7" w14:textId="77777777" w:rsidR="004E4445" w:rsidRPr="007E438A" w:rsidRDefault="004E4445" w:rsidP="004E4445">
      <w:pPr>
        <w:ind w:firstLine="426"/>
        <w:jc w:val="both"/>
        <w:rPr>
          <w:lang w:val="lv-LV"/>
        </w:rPr>
      </w:pPr>
    </w:p>
    <w:p w14:paraId="1B1FBF2A" w14:textId="77777777" w:rsidR="000648ED" w:rsidRPr="000648ED" w:rsidRDefault="004E4445" w:rsidP="000648ED">
      <w:pPr>
        <w:jc w:val="both"/>
        <w:rPr>
          <w:i/>
          <w:iCs/>
          <w:sz w:val="22"/>
          <w:szCs w:val="22"/>
          <w:lang w:val="lv-LV"/>
        </w:rPr>
      </w:pPr>
      <w:r w:rsidRPr="007E438A">
        <w:rPr>
          <w:b/>
          <w:bCs/>
          <w:i/>
          <w:iCs/>
          <w:lang w:val="lv-LV"/>
        </w:rPr>
        <w:t>1.jautājums</w:t>
      </w:r>
      <w:r w:rsidRPr="000648ED">
        <w:rPr>
          <w:i/>
          <w:iCs/>
          <w:lang w:val="lv-LV"/>
        </w:rPr>
        <w:t xml:space="preserve">: </w:t>
      </w:r>
      <w:r w:rsidR="000648ED" w:rsidRPr="000648ED">
        <w:rPr>
          <w:i/>
          <w:iCs/>
          <w:lang w:val="lv-LV"/>
        </w:rPr>
        <w:t xml:space="preserve">Projekta dokumentācijas projekta sadaļa EL, Rasējuma Nr.EL-1 aprakstošajā daļā norādīts ka EL daļas elektroiekārta montāža paredzēta piecos secīgos demontāžas-montāžas posmos, kuri sadalīti 10 </w:t>
      </w:r>
      <w:proofErr w:type="spellStart"/>
      <w:r w:rsidR="000648ED" w:rsidRPr="000648ED">
        <w:rPr>
          <w:i/>
          <w:iCs/>
          <w:lang w:val="lv-LV"/>
        </w:rPr>
        <w:t>astsevišķos</w:t>
      </w:r>
      <w:proofErr w:type="spellEnd"/>
      <w:r w:rsidR="000648ED" w:rsidRPr="000648ED">
        <w:rPr>
          <w:i/>
          <w:iCs/>
          <w:lang w:val="lv-LV"/>
        </w:rPr>
        <w:t xml:space="preserve"> etapos un plānos;</w:t>
      </w:r>
    </w:p>
    <w:p w14:paraId="2BF56E53" w14:textId="77777777" w:rsidR="000648ED" w:rsidRPr="000648ED" w:rsidRDefault="000648ED" w:rsidP="000648ED">
      <w:pPr>
        <w:jc w:val="both"/>
        <w:rPr>
          <w:i/>
          <w:iCs/>
          <w:lang w:val="lv-LV"/>
        </w:rPr>
      </w:pPr>
      <w:r w:rsidRPr="000648ED">
        <w:rPr>
          <w:i/>
          <w:iCs/>
          <w:lang w:val="lv-LV"/>
        </w:rPr>
        <w:t>Iepirkumam  pievienotajā  darbu un materiālu  specifikācijā (nolikuma 5.pielikums Tāme) nekas nav minēts par elektroiekārtu , taisngriežu, kabeļu, vilces un pašpatēriņa transformatoru demontāžu.</w:t>
      </w:r>
    </w:p>
    <w:p w14:paraId="0196253F" w14:textId="77777777" w:rsidR="000648ED" w:rsidRPr="000648ED" w:rsidRDefault="000648ED" w:rsidP="000648ED">
      <w:pPr>
        <w:jc w:val="both"/>
        <w:rPr>
          <w:i/>
          <w:iCs/>
          <w:lang w:val="lv-LV"/>
        </w:rPr>
      </w:pPr>
      <w:r w:rsidRPr="000648ED">
        <w:rPr>
          <w:i/>
          <w:iCs/>
          <w:lang w:val="lv-LV"/>
        </w:rPr>
        <w:t xml:space="preserve">Tāmes 2_2 </w:t>
      </w:r>
      <w:proofErr w:type="spellStart"/>
      <w:r w:rsidRPr="000648ED">
        <w:rPr>
          <w:i/>
          <w:iCs/>
          <w:lang w:val="lv-LV"/>
        </w:rPr>
        <w:t>Elieks</w:t>
      </w:r>
      <w:proofErr w:type="spellEnd"/>
      <w:r w:rsidRPr="000648ED">
        <w:rPr>
          <w:i/>
          <w:iCs/>
          <w:lang w:val="lv-LV"/>
        </w:rPr>
        <w:t xml:space="preserve"> daļā, ir viena demontāžas pozīcija Nr.107 Esošās sadalnes demontāža </w:t>
      </w:r>
      <w:proofErr w:type="spellStart"/>
      <w:r w:rsidRPr="000648ED">
        <w:rPr>
          <w:i/>
          <w:iCs/>
          <w:lang w:val="lv-LV"/>
        </w:rPr>
        <w:t>gb</w:t>
      </w:r>
      <w:proofErr w:type="spellEnd"/>
      <w:r w:rsidRPr="000648ED">
        <w:rPr>
          <w:i/>
          <w:iCs/>
          <w:lang w:val="lv-LV"/>
        </w:rPr>
        <w:t>. 1.</w:t>
      </w:r>
    </w:p>
    <w:p w14:paraId="781F931D" w14:textId="77777777" w:rsidR="000648ED" w:rsidRPr="000648ED" w:rsidRDefault="000648ED" w:rsidP="000648ED">
      <w:pPr>
        <w:jc w:val="both"/>
        <w:rPr>
          <w:i/>
          <w:iCs/>
          <w:lang w:val="lv-LV"/>
        </w:rPr>
      </w:pPr>
      <w:r w:rsidRPr="000648ED">
        <w:rPr>
          <w:i/>
          <w:iCs/>
          <w:lang w:val="lv-LV"/>
        </w:rPr>
        <w:t>Vai pārējos elektroiekārtu, vilces un pašpatēriņa transformatoru, taisngriežu, kabeļu demontāžas darbus veic “Pasūtītājs”, vai tie jāparedz “Darbuzņēmēja” apjomos?</w:t>
      </w:r>
    </w:p>
    <w:p w14:paraId="6E5BA656" w14:textId="77777777" w:rsidR="000648ED" w:rsidRPr="000648ED" w:rsidRDefault="000648ED" w:rsidP="000648ED">
      <w:pPr>
        <w:jc w:val="both"/>
        <w:rPr>
          <w:i/>
          <w:iCs/>
          <w:lang w:val="lv-LV"/>
        </w:rPr>
      </w:pPr>
      <w:r w:rsidRPr="000648ED">
        <w:rPr>
          <w:i/>
          <w:iCs/>
          <w:lang w:val="lv-LV"/>
        </w:rPr>
        <w:t>Ja darbi paredzēti “Darbuzņēmējam” lūgums precizēt apjomus un norādīt vai demontējamie elektromateriāli, transformatori un citas iekārtas ir saglabājamas un jānogādā “Pasūtītāja” norādītajā novietnē vai jāparedz utilizācija?</w:t>
      </w:r>
    </w:p>
    <w:p w14:paraId="187F965D" w14:textId="4D091EB6" w:rsidR="00F174CB" w:rsidRPr="00F174CB" w:rsidRDefault="00F174CB" w:rsidP="00F174CB">
      <w:pPr>
        <w:jc w:val="both"/>
        <w:rPr>
          <w:rFonts w:eastAsiaTheme="minorHAnsi"/>
          <w:i/>
          <w:iCs/>
          <w:sz w:val="22"/>
          <w:szCs w:val="22"/>
          <w:lang w:val="lv-LV"/>
        </w:rPr>
      </w:pPr>
      <w:r w:rsidRPr="00F174CB">
        <w:rPr>
          <w:rFonts w:eastAsiaTheme="minorHAnsi"/>
          <w:i/>
          <w:iCs/>
          <w:sz w:val="22"/>
          <w:szCs w:val="22"/>
          <w:lang w:val="lv-LV"/>
        </w:rPr>
        <w:t>.</w:t>
      </w:r>
    </w:p>
    <w:p w14:paraId="0475E8BC" w14:textId="71B8229B" w:rsidR="004E4445" w:rsidRPr="007E438A" w:rsidRDefault="004E4445" w:rsidP="00F174CB">
      <w:pPr>
        <w:jc w:val="both"/>
        <w:rPr>
          <w:i/>
          <w:iCs/>
          <w:lang w:val="lv-LV"/>
        </w:rPr>
      </w:pPr>
    </w:p>
    <w:p w14:paraId="3A6E3602" w14:textId="09728E00" w:rsidR="004E4445" w:rsidRPr="007E438A" w:rsidRDefault="004E4445" w:rsidP="004E4445">
      <w:pPr>
        <w:jc w:val="both"/>
        <w:rPr>
          <w:rFonts w:eastAsiaTheme="minorHAnsi"/>
          <w:kern w:val="2"/>
          <w:lang w:val="lv-LV"/>
          <w14:ligatures w14:val="standardContextual"/>
        </w:rPr>
      </w:pPr>
      <w:r>
        <w:rPr>
          <w:b/>
          <w:bCs/>
          <w:lang w:val="lv-LV"/>
        </w:rPr>
        <w:t xml:space="preserve">Atbilde: </w:t>
      </w:r>
      <w:r>
        <w:rPr>
          <w:rFonts w:eastAsiaTheme="minorHAnsi"/>
          <w:kern w:val="2"/>
          <w:lang w:val="lv-LV"/>
          <w14:ligatures w14:val="standardContextual"/>
        </w:rPr>
        <w:t>Informējam, ka</w:t>
      </w:r>
      <w:r w:rsidRPr="007E438A">
        <w:rPr>
          <w:rFonts w:eastAsiaTheme="minorHAnsi"/>
          <w:kern w:val="2"/>
          <w:lang w:val="lv-LV"/>
          <w14:ligatures w14:val="standardContextual"/>
        </w:rPr>
        <w:t xml:space="preserve"> nolikumā </w:t>
      </w:r>
      <w:r w:rsidR="00F174CB">
        <w:rPr>
          <w:rFonts w:eastAsiaTheme="minorHAnsi"/>
          <w:kern w:val="2"/>
          <w:lang w:val="lv-LV"/>
          <w14:ligatures w14:val="standardContextual"/>
        </w:rPr>
        <w:t>ir veikti</w:t>
      </w:r>
      <w:r w:rsidRPr="007E438A">
        <w:rPr>
          <w:rFonts w:eastAsiaTheme="minorHAnsi"/>
          <w:kern w:val="2"/>
          <w:lang w:val="lv-LV"/>
          <w14:ligatures w14:val="standardContextual"/>
        </w:rPr>
        <w:t xml:space="preserve"> grozījumi</w:t>
      </w:r>
      <w:r w:rsidR="00F174CB">
        <w:rPr>
          <w:rFonts w:eastAsiaTheme="minorHAnsi"/>
          <w:kern w:val="2"/>
          <w:lang w:val="lv-LV"/>
          <w14:ligatures w14:val="standardContextual"/>
        </w:rPr>
        <w:t xml:space="preserve">, kas ir publicēti </w:t>
      </w:r>
      <w:hyperlink r:id="rId13" w:history="1">
        <w:r w:rsidRPr="007E438A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Pr="007E438A">
        <w:rPr>
          <w:rFonts w:eastAsiaTheme="minorHAnsi"/>
          <w:kern w:val="2"/>
          <w:lang w:val="lv-LV"/>
          <w14:ligatures w14:val="standardContextual"/>
        </w:rPr>
        <w:t xml:space="preserve"> un </w:t>
      </w:r>
      <w:hyperlink r:id="rId14" w:history="1">
        <w:r w:rsidRPr="007E438A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Pr="007E438A">
        <w:rPr>
          <w:rFonts w:eastAsiaTheme="minorHAnsi"/>
          <w:kern w:val="2"/>
          <w:lang w:val="lv-LV"/>
          <w14:ligatures w14:val="standardContextual"/>
        </w:rPr>
        <w:t>.</w:t>
      </w:r>
    </w:p>
    <w:p w14:paraId="311AD008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6CAB8C8F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0C3C38FF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7D63499A" w14:textId="77777777" w:rsidR="004E4445" w:rsidRPr="007E438A" w:rsidRDefault="004E4445" w:rsidP="004E4445">
      <w:pPr>
        <w:ind w:right="-8"/>
        <w:jc w:val="both"/>
        <w:outlineLvl w:val="0"/>
        <w:rPr>
          <w:lang w:val="lv-LV"/>
        </w:rPr>
      </w:pPr>
      <w:r w:rsidRPr="007E438A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</w:t>
      </w:r>
      <w:r w:rsidRPr="007E438A">
        <w:rPr>
          <w:lang w:val="lv-LV"/>
        </w:rPr>
        <w:t xml:space="preserve"> Inta Novika</w:t>
      </w:r>
    </w:p>
    <w:p w14:paraId="650B9746" w14:textId="77777777" w:rsidR="004E4445" w:rsidRPr="007E438A" w:rsidRDefault="004E4445" w:rsidP="004E4445">
      <w:pPr>
        <w:ind w:right="372"/>
        <w:jc w:val="both"/>
        <w:outlineLvl w:val="0"/>
        <w:rPr>
          <w:lang w:val="lv-LV"/>
        </w:rPr>
      </w:pPr>
    </w:p>
    <w:p w14:paraId="08B73BDD" w14:textId="77777777" w:rsidR="004E4445" w:rsidRPr="007E438A" w:rsidRDefault="004E4445" w:rsidP="004E4445">
      <w:pPr>
        <w:ind w:right="372"/>
        <w:jc w:val="both"/>
        <w:outlineLvl w:val="0"/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sectPr w:rsidR="001C1098" w:rsidSect="00AD6E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781" w14:textId="77777777" w:rsidR="006D358C" w:rsidRDefault="006D358C">
      <w:r>
        <w:separator/>
      </w:r>
    </w:p>
  </w:endnote>
  <w:endnote w:type="continuationSeparator" w:id="0">
    <w:p w14:paraId="77414B21" w14:textId="77777777" w:rsidR="006D358C" w:rsidRDefault="006D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66" w14:textId="77777777" w:rsidR="006D358C" w:rsidRDefault="006D358C">
      <w:r>
        <w:separator/>
      </w:r>
    </w:p>
  </w:footnote>
  <w:footnote w:type="continuationSeparator" w:id="0">
    <w:p w14:paraId="78B6EA08" w14:textId="77777777" w:rsidR="006D358C" w:rsidRDefault="006D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47118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48ED"/>
    <w:rsid w:val="00083E27"/>
    <w:rsid w:val="000A3AF7"/>
    <w:rsid w:val="00176AEB"/>
    <w:rsid w:val="001B000D"/>
    <w:rsid w:val="001C1098"/>
    <w:rsid w:val="001D43D0"/>
    <w:rsid w:val="0021131A"/>
    <w:rsid w:val="00233FCE"/>
    <w:rsid w:val="00255EC0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442"/>
    <w:rsid w:val="00454D63"/>
    <w:rsid w:val="00491E45"/>
    <w:rsid w:val="00495061"/>
    <w:rsid w:val="004A0D6C"/>
    <w:rsid w:val="004C2F01"/>
    <w:rsid w:val="004C4EA1"/>
    <w:rsid w:val="004E4445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6D358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28AF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1206A"/>
    <w:rsid w:val="00E3203C"/>
    <w:rsid w:val="00EB089E"/>
    <w:rsid w:val="00F01C15"/>
    <w:rsid w:val="00F174CB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6</cp:revision>
  <cp:lastPrinted>2021-09-09T02:05:00Z</cp:lastPrinted>
  <dcterms:created xsi:type="dcterms:W3CDTF">2024-05-22T07:53:00Z</dcterms:created>
  <dcterms:modified xsi:type="dcterms:W3CDTF">2024-05-22T09:46:00Z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