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89F9" w14:textId="3823134E" w:rsidR="00FF423F" w:rsidRPr="008305DB" w:rsidRDefault="00EC1BA5" w:rsidP="00F612AF">
      <w:pPr>
        <w:tabs>
          <w:tab w:val="left" w:pos="6237"/>
        </w:tabs>
        <w:ind w:right="372"/>
        <w:jc w:val="right"/>
        <w:rPr>
          <w:lang w:eastAsia="lv-LV"/>
        </w:rPr>
      </w:pPr>
      <w:r w:rsidRPr="008305DB">
        <w:rPr>
          <w:b/>
          <w:bCs/>
          <w:lang w:val="lv-LV"/>
        </w:rPr>
        <w:t xml:space="preserve">                                                                                         </w:t>
      </w:r>
    </w:p>
    <w:p w14:paraId="3C79F75B" w14:textId="77777777" w:rsidR="00E071BC" w:rsidRPr="008305DB" w:rsidRDefault="00E071BC" w:rsidP="008305DB">
      <w:pPr>
        <w:ind w:right="372"/>
        <w:jc w:val="both"/>
        <w:rPr>
          <w:lang w:val="lv-LV"/>
        </w:rPr>
      </w:pPr>
    </w:p>
    <w:p w14:paraId="6EB70CAC" w14:textId="626A84C2" w:rsidR="00ED287C" w:rsidRPr="008305DB" w:rsidRDefault="00ED287C" w:rsidP="008305DB">
      <w:pPr>
        <w:ind w:right="372"/>
        <w:jc w:val="both"/>
        <w:rPr>
          <w:i/>
          <w:lang w:val="lv-LV"/>
        </w:rPr>
      </w:pPr>
      <w:r w:rsidRPr="008305DB">
        <w:rPr>
          <w:i/>
          <w:lang w:val="lv-LV"/>
        </w:rPr>
        <w:t xml:space="preserve">Par </w:t>
      </w:r>
      <w:r w:rsidR="002E5BC5" w:rsidRPr="008305DB">
        <w:rPr>
          <w:i/>
          <w:lang w:val="lv-LV"/>
        </w:rPr>
        <w:t>iepirkuma procedūras</w:t>
      </w:r>
      <w:r w:rsidRPr="008305DB">
        <w:rPr>
          <w:i/>
          <w:lang w:val="lv-LV"/>
        </w:rPr>
        <w:t xml:space="preserve"> </w:t>
      </w:r>
    </w:p>
    <w:p w14:paraId="753D8B5C" w14:textId="77777777" w:rsidR="00E071BC" w:rsidRPr="008305DB" w:rsidRDefault="00C71D15" w:rsidP="008305DB">
      <w:pPr>
        <w:jc w:val="both"/>
        <w:rPr>
          <w:i/>
          <w:lang w:val="lv-LV"/>
        </w:rPr>
      </w:pPr>
      <w:r w:rsidRPr="008305DB">
        <w:rPr>
          <w:i/>
        </w:rPr>
        <w:t>“</w:t>
      </w:r>
      <w:proofErr w:type="spellStart"/>
      <w:r w:rsidR="00E071BC" w:rsidRPr="008305DB">
        <w:rPr>
          <w:i/>
        </w:rPr>
        <w:t>Ugunsgrēka</w:t>
      </w:r>
      <w:proofErr w:type="spellEnd"/>
      <w:r w:rsidR="00E071BC" w:rsidRPr="008305DB">
        <w:rPr>
          <w:i/>
        </w:rPr>
        <w:t xml:space="preserve"> </w:t>
      </w:r>
      <w:proofErr w:type="spellStart"/>
      <w:r w:rsidR="00E071BC" w:rsidRPr="008305DB">
        <w:rPr>
          <w:i/>
        </w:rPr>
        <w:t>atklāšanas</w:t>
      </w:r>
      <w:proofErr w:type="spellEnd"/>
      <w:r w:rsidR="00E071BC" w:rsidRPr="008305DB">
        <w:rPr>
          <w:i/>
        </w:rPr>
        <w:t xml:space="preserve"> un </w:t>
      </w:r>
      <w:proofErr w:type="spellStart"/>
      <w:r w:rsidR="00E071BC" w:rsidRPr="008305DB">
        <w:rPr>
          <w:i/>
        </w:rPr>
        <w:t>trauksmes</w:t>
      </w:r>
      <w:proofErr w:type="spellEnd"/>
      <w:r w:rsidR="00E071BC" w:rsidRPr="008305DB">
        <w:rPr>
          <w:i/>
        </w:rPr>
        <w:t xml:space="preserve"> </w:t>
      </w:r>
      <w:proofErr w:type="spellStart"/>
      <w:r w:rsidR="00E071BC" w:rsidRPr="008305DB">
        <w:rPr>
          <w:i/>
        </w:rPr>
        <w:t>sistēmas</w:t>
      </w:r>
      <w:proofErr w:type="spellEnd"/>
      <w:r w:rsidR="00E071BC" w:rsidRPr="008305DB">
        <w:rPr>
          <w:i/>
        </w:rPr>
        <w:t xml:space="preserve"> </w:t>
      </w:r>
      <w:proofErr w:type="spellStart"/>
      <w:r w:rsidR="00E071BC" w:rsidRPr="008305DB">
        <w:rPr>
          <w:i/>
        </w:rPr>
        <w:t>daļēja</w:t>
      </w:r>
      <w:proofErr w:type="spellEnd"/>
      <w:r w:rsidR="00E071BC" w:rsidRPr="008305DB">
        <w:rPr>
          <w:i/>
        </w:rPr>
        <w:t xml:space="preserve"> </w:t>
      </w:r>
      <w:proofErr w:type="spellStart"/>
      <w:r w:rsidR="00E071BC" w:rsidRPr="008305DB">
        <w:rPr>
          <w:i/>
        </w:rPr>
        <w:t>ierīkošana</w:t>
      </w:r>
      <w:proofErr w:type="spellEnd"/>
      <w:r w:rsidR="00E071BC" w:rsidRPr="008305DB">
        <w:rPr>
          <w:i/>
        </w:rPr>
        <w:t xml:space="preserve"> </w:t>
      </w:r>
    </w:p>
    <w:p w14:paraId="01E5FD02" w14:textId="44A6ABB6" w:rsidR="00ED287C" w:rsidRPr="008305DB" w:rsidRDefault="00E071BC" w:rsidP="008305DB">
      <w:pPr>
        <w:pStyle w:val="Caption"/>
        <w:ind w:right="372"/>
        <w:jc w:val="both"/>
        <w:rPr>
          <w:b w:val="0"/>
          <w:i/>
          <w:sz w:val="24"/>
          <w:szCs w:val="24"/>
        </w:rPr>
      </w:pPr>
      <w:r w:rsidRPr="008305DB">
        <w:rPr>
          <w:b w:val="0"/>
          <w:i/>
          <w:sz w:val="24"/>
          <w:szCs w:val="24"/>
        </w:rPr>
        <w:t>Vestienas ielā 35, Rīgā</w:t>
      </w:r>
      <w:r w:rsidR="00C71D15" w:rsidRPr="008305DB">
        <w:rPr>
          <w:b w:val="0"/>
          <w:i/>
          <w:sz w:val="24"/>
          <w:szCs w:val="24"/>
        </w:rPr>
        <w:t>”</w:t>
      </w:r>
      <w:r w:rsidRPr="008305DB">
        <w:rPr>
          <w:b w:val="0"/>
          <w:i/>
          <w:sz w:val="24"/>
          <w:szCs w:val="24"/>
        </w:rPr>
        <w:t xml:space="preserve"> </w:t>
      </w:r>
      <w:r w:rsidR="00ED287C" w:rsidRPr="008305DB">
        <w:rPr>
          <w:b w:val="0"/>
          <w:i/>
          <w:sz w:val="24"/>
          <w:szCs w:val="24"/>
        </w:rPr>
        <w:t>(ID Nr.RS/202</w:t>
      </w:r>
      <w:r w:rsidR="00141881" w:rsidRPr="008305DB">
        <w:rPr>
          <w:b w:val="0"/>
          <w:i/>
          <w:sz w:val="24"/>
          <w:szCs w:val="24"/>
        </w:rPr>
        <w:t>3/4</w:t>
      </w:r>
      <w:r w:rsidRPr="008305DB">
        <w:rPr>
          <w:b w:val="0"/>
          <w:i/>
          <w:sz w:val="24"/>
          <w:szCs w:val="24"/>
        </w:rPr>
        <w:t>1</w:t>
      </w:r>
      <w:r w:rsidR="00ED287C" w:rsidRPr="008305DB">
        <w:rPr>
          <w:b w:val="0"/>
          <w:i/>
          <w:sz w:val="24"/>
          <w:szCs w:val="24"/>
        </w:rPr>
        <w:t>) nolikuma prasībām</w:t>
      </w:r>
    </w:p>
    <w:p w14:paraId="6F27DAAA" w14:textId="77777777" w:rsidR="00ED287C" w:rsidRPr="008305DB" w:rsidRDefault="00ED287C" w:rsidP="008305DB">
      <w:pPr>
        <w:ind w:right="372"/>
        <w:jc w:val="both"/>
        <w:rPr>
          <w:lang w:val="lv-LV"/>
        </w:rPr>
      </w:pPr>
    </w:p>
    <w:p w14:paraId="66FC9AA7" w14:textId="2AF86D90" w:rsidR="00ED287C" w:rsidRPr="008305DB" w:rsidRDefault="00ED287C" w:rsidP="008305DB">
      <w:pPr>
        <w:ind w:right="372" w:firstLine="426"/>
        <w:jc w:val="both"/>
        <w:rPr>
          <w:lang w:val="lv-LV"/>
        </w:rPr>
      </w:pPr>
      <w:r w:rsidRPr="008305DB">
        <w:rPr>
          <w:lang w:val="lv-LV"/>
        </w:rPr>
        <w:t xml:space="preserve">Rīgas pašvaldības sabiedrības ar ierobežotu atbildību „Rīgas satiksme” Iepirkuma komisija (turpmāk – Pasūtītājs) no iespējamā </w:t>
      </w:r>
      <w:r w:rsidR="00E071BC" w:rsidRPr="008305DB">
        <w:rPr>
          <w:lang w:val="lv-LV"/>
        </w:rPr>
        <w:t>pretendenta</w:t>
      </w:r>
      <w:r w:rsidR="008305DB">
        <w:rPr>
          <w:lang w:val="lv-LV"/>
        </w:rPr>
        <w:t xml:space="preserve"> </w:t>
      </w:r>
      <w:r w:rsidRPr="008305DB">
        <w:rPr>
          <w:lang w:val="lv-LV"/>
        </w:rPr>
        <w:t xml:space="preserve">ir saņēmusi vēstuli ar lūgumu sniegt skaidrojumu par nolikumā ietvertajām prasībām. </w:t>
      </w:r>
    </w:p>
    <w:p w14:paraId="03C5E2FF" w14:textId="77777777" w:rsidR="00ED287C" w:rsidRPr="008305DB" w:rsidRDefault="00ED287C" w:rsidP="008305DB">
      <w:pPr>
        <w:ind w:right="372"/>
        <w:jc w:val="both"/>
        <w:rPr>
          <w:lang w:val="lv-LV"/>
        </w:rPr>
      </w:pPr>
    </w:p>
    <w:p w14:paraId="586301D7" w14:textId="2A155C37" w:rsidR="001C5053" w:rsidRPr="008305DB" w:rsidRDefault="00362DCC" w:rsidP="008305DB">
      <w:pPr>
        <w:ind w:right="372"/>
        <w:jc w:val="both"/>
        <w:rPr>
          <w:b/>
          <w:bCs/>
        </w:rPr>
      </w:pPr>
      <w:r w:rsidRPr="008305DB">
        <w:rPr>
          <w:b/>
          <w:bCs/>
        </w:rPr>
        <w:t>Jautājums:</w:t>
      </w:r>
    </w:p>
    <w:p w14:paraId="36401C4F" w14:textId="77777777" w:rsidR="00E071BC" w:rsidRPr="008305DB" w:rsidRDefault="00E071BC" w:rsidP="008305DB">
      <w:pPr>
        <w:jc w:val="both"/>
        <w:rPr>
          <w:lang w:val="lv-LV"/>
        </w:rPr>
      </w:pPr>
      <w:r w:rsidRPr="008305DB">
        <w:t xml:space="preserve">Ņemot vēro to, ka iepirkuma priekšmets: </w:t>
      </w:r>
    </w:p>
    <w:p w14:paraId="548ADF89" w14:textId="77777777" w:rsidR="00E071BC" w:rsidRPr="008305DB" w:rsidRDefault="00E071BC" w:rsidP="008305DB">
      <w:pPr>
        <w:jc w:val="both"/>
      </w:pPr>
      <w:r w:rsidRPr="008305DB">
        <w:t>“Ugunsgrēka atklāšanas un trauksmes sistēmas (turpmāk – Sistēmas) daļēja ierīkošana Vestienas ielas 35, Rīgā būvēs: Administrācijas ēka, galvenais korpuss, galvenais remonta cehs, noliktava, katlumāja, dzinēju remonta cehs, kas ietver Pasūtītāja esošās Sistēmas demontāžas, jaunas Sistēmas ierīkošanas, Sistēmas vienotā ķēdē saslēgšanas (</w:t>
      </w:r>
      <w:proofErr w:type="spellStart"/>
      <w:r w:rsidRPr="008305DB">
        <w:t>starp</w:t>
      </w:r>
      <w:proofErr w:type="spellEnd"/>
      <w:r w:rsidRPr="008305DB">
        <w:t xml:space="preserve"> </w:t>
      </w:r>
      <w:proofErr w:type="spellStart"/>
      <w:r w:rsidRPr="008305DB">
        <w:t>ēkām</w:t>
      </w:r>
      <w:proofErr w:type="spellEnd"/>
      <w:r w:rsidRPr="008305DB">
        <w:t xml:space="preserve"> (</w:t>
      </w:r>
      <w:proofErr w:type="spellStart"/>
      <w:r w:rsidRPr="008305DB">
        <w:t>liter</w:t>
      </w:r>
      <w:proofErr w:type="spellEnd"/>
      <w:r w:rsidRPr="008305DB">
        <w:t>. 012., 024., 025.) un (</w:t>
      </w:r>
      <w:proofErr w:type="spellStart"/>
      <w:r w:rsidRPr="008305DB">
        <w:t>liter</w:t>
      </w:r>
      <w:proofErr w:type="spellEnd"/>
      <w:r w:rsidRPr="008305DB">
        <w:t xml:space="preserve">. 018., 022) atbilstoši teritorijas plānam) un Sistēmas programmēšanas darbus (turpmāk – Būvdarbi).”, lūdzu precizēt vai pielikumā Nr.3 “Darbu daudzumu un izmaksu saraksts” definēts iepirkuma nepieciešamais apjoms daļējai ierīkošanai vai tomēr būvprojekta pilns apjoms? </w:t>
      </w:r>
    </w:p>
    <w:p w14:paraId="712FB19F" w14:textId="77777777" w:rsidR="00E071BC" w:rsidRPr="008305DB" w:rsidRDefault="00E071BC" w:rsidP="008305DB">
      <w:pPr>
        <w:jc w:val="both"/>
      </w:pPr>
    </w:p>
    <w:p w14:paraId="6EAE66A1" w14:textId="18D56923" w:rsidR="00E071BC" w:rsidRPr="008305DB" w:rsidRDefault="00E071BC" w:rsidP="008305DB">
      <w:pPr>
        <w:jc w:val="both"/>
      </w:pPr>
      <w:r w:rsidRPr="008305DB">
        <w:t xml:space="preserve">Vai </w:t>
      </w:r>
      <w:proofErr w:type="spellStart"/>
      <w:r w:rsidRPr="008305DB">
        <w:t>pielikumā</w:t>
      </w:r>
      <w:proofErr w:type="spellEnd"/>
      <w:r w:rsidRPr="008305DB">
        <w:t xml:space="preserve"> Nr.3 </w:t>
      </w:r>
      <w:proofErr w:type="spellStart"/>
      <w:r w:rsidRPr="008305DB">
        <w:t>ir</w:t>
      </w:r>
      <w:proofErr w:type="spellEnd"/>
      <w:r w:rsidRPr="008305DB">
        <w:t xml:space="preserve"> </w:t>
      </w:r>
      <w:proofErr w:type="spellStart"/>
      <w:r w:rsidRPr="008305DB">
        <w:t>jāveic</w:t>
      </w:r>
      <w:proofErr w:type="spellEnd"/>
      <w:r w:rsidRPr="008305DB">
        <w:t xml:space="preserve"> </w:t>
      </w:r>
      <w:proofErr w:type="spellStart"/>
      <w:r w:rsidRPr="008305DB">
        <w:t>aprēķinu</w:t>
      </w:r>
      <w:proofErr w:type="spellEnd"/>
      <w:r w:rsidRPr="008305DB">
        <w:t xml:space="preserve"> </w:t>
      </w:r>
      <w:proofErr w:type="spellStart"/>
      <w:r w:rsidRPr="008305DB">
        <w:t>visām</w:t>
      </w:r>
      <w:proofErr w:type="spellEnd"/>
      <w:r w:rsidRPr="008305DB">
        <w:t xml:space="preserve"> </w:t>
      </w:r>
      <w:proofErr w:type="spellStart"/>
      <w:r w:rsidRPr="008305DB">
        <w:t>pielikumā</w:t>
      </w:r>
      <w:proofErr w:type="spellEnd"/>
      <w:r w:rsidRPr="008305DB">
        <w:t xml:space="preserve"> </w:t>
      </w:r>
      <w:proofErr w:type="spellStart"/>
      <w:r w:rsidRPr="008305DB">
        <w:t>nor</w:t>
      </w:r>
      <w:r w:rsidR="008305DB">
        <w:t>ā</w:t>
      </w:r>
      <w:r w:rsidRPr="008305DB">
        <w:t>dīt</w:t>
      </w:r>
      <w:r w:rsidR="008305DB">
        <w:t>ā</w:t>
      </w:r>
      <w:r w:rsidRPr="008305DB">
        <w:t>m</w:t>
      </w:r>
      <w:proofErr w:type="spellEnd"/>
      <w:r w:rsidRPr="008305DB">
        <w:t xml:space="preserve"> </w:t>
      </w:r>
      <w:proofErr w:type="spellStart"/>
      <w:r w:rsidRPr="008305DB">
        <w:t>ēkām</w:t>
      </w:r>
      <w:proofErr w:type="spellEnd"/>
      <w:r w:rsidRPr="008305DB">
        <w:t xml:space="preserve">? </w:t>
      </w:r>
    </w:p>
    <w:p w14:paraId="1EA3F37E" w14:textId="77777777" w:rsidR="00B41AA2" w:rsidRPr="008305DB" w:rsidRDefault="00B41AA2" w:rsidP="008305DB">
      <w:pPr>
        <w:ind w:right="372"/>
        <w:jc w:val="both"/>
        <w:rPr>
          <w:i/>
          <w:iCs/>
          <w:lang w:val="lv-LV" w:eastAsia="lv-LV"/>
        </w:rPr>
      </w:pPr>
    </w:p>
    <w:p w14:paraId="165C163D" w14:textId="77777777" w:rsidR="00325C33" w:rsidRPr="008305DB" w:rsidRDefault="001C5053" w:rsidP="008305DB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5DB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</w:p>
    <w:p w14:paraId="22A8DE7C" w14:textId="5D7DD01B" w:rsidR="008305DB" w:rsidRPr="008305DB" w:rsidRDefault="008305DB" w:rsidP="008305DB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Informējam,</w:t>
      </w:r>
      <w:r w:rsidR="00B41AA2" w:rsidRPr="008305DB">
        <w:rPr>
          <w:rFonts w:ascii="Times New Roman" w:hAnsi="Times New Roman" w:cs="Times New Roman"/>
          <w:sz w:val="24"/>
          <w:szCs w:val="24"/>
        </w:rPr>
        <w:t xml:space="preserve"> ka </w:t>
      </w:r>
      <w:r>
        <w:rPr>
          <w:rFonts w:ascii="Times New Roman" w:hAnsi="Times New Roman" w:cs="Times New Roman"/>
          <w:sz w:val="24"/>
          <w:szCs w:val="24"/>
        </w:rPr>
        <w:t xml:space="preserve">veikti grozījumi iepirkuma procedūras </w:t>
      </w:r>
      <w:r w:rsidR="00B41AA2" w:rsidRPr="008305DB">
        <w:rPr>
          <w:rFonts w:ascii="Times New Roman" w:hAnsi="Times New Roman" w:cs="Times New Roman"/>
          <w:sz w:val="24"/>
          <w:szCs w:val="24"/>
        </w:rPr>
        <w:t>nolikum</w:t>
      </w:r>
      <w:r>
        <w:rPr>
          <w:rFonts w:ascii="Times New Roman" w:hAnsi="Times New Roman" w:cs="Times New Roman"/>
          <w:sz w:val="24"/>
          <w:szCs w:val="24"/>
        </w:rPr>
        <w:t>a 3.pielikumā “</w:t>
      </w:r>
      <w:r>
        <w:rPr>
          <w:rFonts w:ascii="Times New Roman" w:hAnsi="Times New Roman"/>
          <w:sz w:val="24"/>
          <w:szCs w:val="24"/>
        </w:rPr>
        <w:t>Darbu daudzumu un izmaksu saraksts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41AA2" w:rsidRPr="0083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tas izteikts jaunā redakcijā.</w:t>
      </w:r>
    </w:p>
    <w:p w14:paraId="329A7CCD" w14:textId="764501A6" w:rsidR="00804B9C" w:rsidRPr="008305DB" w:rsidRDefault="00804B9C" w:rsidP="008305DB">
      <w:pPr>
        <w:pStyle w:val="NormalWeb"/>
        <w:spacing w:before="0" w:beforeAutospacing="0" w:after="0" w:afterAutospacing="0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5DB">
        <w:rPr>
          <w:rFonts w:ascii="Times New Roman" w:eastAsia="Times New Roman" w:hAnsi="Times New Roman" w:cs="Times New Roman"/>
          <w:sz w:val="24"/>
          <w:szCs w:val="24"/>
        </w:rPr>
        <w:t>Grozījumi ir pub</w:t>
      </w:r>
      <w:r w:rsidR="008A3D01" w:rsidRPr="008305DB">
        <w:rPr>
          <w:rFonts w:ascii="Times New Roman" w:eastAsia="Times New Roman" w:hAnsi="Times New Roman" w:cs="Times New Roman"/>
          <w:sz w:val="24"/>
          <w:szCs w:val="24"/>
        </w:rPr>
        <w:t xml:space="preserve">licēti tīmekļvietnē </w:t>
      </w:r>
      <w:hyperlink r:id="rId12" w:history="1">
        <w:r w:rsidR="008A3D01" w:rsidRPr="008305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www.rigassatiksme.lv</w:t>
        </w:r>
      </w:hyperlink>
      <w:r w:rsidR="008A3D01" w:rsidRPr="008305D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hyperlink r:id="rId13" w:history="1">
        <w:r w:rsidR="008A3D01" w:rsidRPr="008305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www.eis.gov.lv</w:t>
        </w:r>
      </w:hyperlink>
      <w:r w:rsidR="008A3D01" w:rsidRPr="008305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36B712" w14:textId="77777777" w:rsidR="008A3D01" w:rsidRPr="008305DB" w:rsidRDefault="008A3D01" w:rsidP="008305DB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442B0DF2" w14:textId="77777777" w:rsidR="00141881" w:rsidRPr="008305DB" w:rsidRDefault="00141881" w:rsidP="00E071BC">
      <w:pPr>
        <w:ind w:right="372"/>
        <w:jc w:val="both"/>
        <w:rPr>
          <w:lang w:val="lv-LV"/>
        </w:rPr>
      </w:pPr>
    </w:p>
    <w:p w14:paraId="7054CEC5" w14:textId="3EA59591" w:rsidR="00ED287C" w:rsidRDefault="00ED287C" w:rsidP="00D019CA">
      <w:pPr>
        <w:ind w:right="372"/>
        <w:jc w:val="both"/>
        <w:outlineLvl w:val="0"/>
        <w:rPr>
          <w:lang w:val="lv-LV"/>
        </w:rPr>
      </w:pPr>
      <w:r w:rsidRPr="008305DB">
        <w:rPr>
          <w:lang w:val="lv-LV"/>
        </w:rPr>
        <w:t>Iepirkumu komisijas priekšsēdētāja</w:t>
      </w:r>
      <w:r w:rsidR="00E071BC" w:rsidRPr="008305DB">
        <w:rPr>
          <w:lang w:val="lv-LV"/>
        </w:rPr>
        <w:t>s vietnieks</w:t>
      </w:r>
      <w:r w:rsidRPr="008305DB">
        <w:rPr>
          <w:lang w:val="lv-LV"/>
        </w:rPr>
        <w:t xml:space="preserve">                                                           </w:t>
      </w:r>
      <w:proofErr w:type="spellStart"/>
      <w:r w:rsidR="00E071BC" w:rsidRPr="008305DB">
        <w:rPr>
          <w:lang w:val="lv-LV"/>
        </w:rPr>
        <w:t>I.Zīverts</w:t>
      </w:r>
      <w:proofErr w:type="spellEnd"/>
    </w:p>
    <w:p w14:paraId="7167BBE2" w14:textId="339FAFA2" w:rsidR="008305DB" w:rsidRDefault="008305DB" w:rsidP="00D019CA">
      <w:pPr>
        <w:ind w:right="372"/>
        <w:jc w:val="both"/>
        <w:outlineLvl w:val="0"/>
        <w:rPr>
          <w:lang w:val="lv-LV"/>
        </w:rPr>
      </w:pPr>
    </w:p>
    <w:p w14:paraId="1021AE4D" w14:textId="77777777" w:rsidR="008305DB" w:rsidRPr="008305DB" w:rsidRDefault="008305DB" w:rsidP="00D019CA">
      <w:pPr>
        <w:ind w:right="372"/>
        <w:jc w:val="both"/>
        <w:outlineLvl w:val="0"/>
        <w:rPr>
          <w:lang w:val="lv-LV"/>
        </w:rPr>
      </w:pPr>
    </w:p>
    <w:p w14:paraId="55ADFC89" w14:textId="77777777" w:rsidR="00684FF7" w:rsidRPr="008305DB" w:rsidRDefault="00684FF7" w:rsidP="00D019CA">
      <w:pPr>
        <w:ind w:right="372"/>
        <w:jc w:val="both"/>
        <w:rPr>
          <w:lang w:val="lv-LV"/>
        </w:rPr>
      </w:pPr>
    </w:p>
    <w:sectPr w:rsidR="00684FF7" w:rsidRPr="008305DB" w:rsidSect="00E80785">
      <w:headerReference w:type="even" r:id="rId14"/>
      <w:headerReference w:type="default" r:id="rId15"/>
      <w:headerReference w:type="first" r:id="rId16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388A" w14:textId="77777777" w:rsidR="00335EEB" w:rsidRDefault="00335EEB">
      <w:r>
        <w:separator/>
      </w:r>
    </w:p>
  </w:endnote>
  <w:endnote w:type="continuationSeparator" w:id="0">
    <w:p w14:paraId="3E570F9C" w14:textId="77777777" w:rsidR="00335EEB" w:rsidRDefault="0033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8B6A" w14:textId="77777777" w:rsidR="00335EEB" w:rsidRDefault="00335EEB">
      <w:r>
        <w:separator/>
      </w:r>
    </w:p>
  </w:footnote>
  <w:footnote w:type="continuationSeparator" w:id="0">
    <w:p w14:paraId="7C67E3AD" w14:textId="77777777" w:rsidR="00335EEB" w:rsidRDefault="0033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5CBA28BD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F612AF">
      <w:t>24.07.2023.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847848">
    <w:abstractNumId w:val="0"/>
  </w:num>
  <w:num w:numId="2" w16cid:durableId="990526672">
    <w:abstractNumId w:val="6"/>
  </w:num>
  <w:num w:numId="3" w16cid:durableId="761335218">
    <w:abstractNumId w:val="11"/>
  </w:num>
  <w:num w:numId="4" w16cid:durableId="261764244">
    <w:abstractNumId w:val="1"/>
  </w:num>
  <w:num w:numId="5" w16cid:durableId="85462196">
    <w:abstractNumId w:val="8"/>
  </w:num>
  <w:num w:numId="6" w16cid:durableId="89663722">
    <w:abstractNumId w:val="4"/>
  </w:num>
  <w:num w:numId="7" w16cid:durableId="384792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640560">
    <w:abstractNumId w:val="9"/>
  </w:num>
  <w:num w:numId="9" w16cid:durableId="1085800865">
    <w:abstractNumId w:val="5"/>
  </w:num>
  <w:num w:numId="10" w16cid:durableId="1033069603">
    <w:abstractNumId w:val="2"/>
  </w:num>
  <w:num w:numId="11" w16cid:durableId="145616916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217163">
    <w:abstractNumId w:val="12"/>
  </w:num>
  <w:num w:numId="13" w16cid:durableId="1659728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A1E"/>
    <w:rsid w:val="00012860"/>
    <w:rsid w:val="0001357B"/>
    <w:rsid w:val="0001453B"/>
    <w:rsid w:val="00014AAA"/>
    <w:rsid w:val="000311C0"/>
    <w:rsid w:val="0004076F"/>
    <w:rsid w:val="0004286D"/>
    <w:rsid w:val="00044AEE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122A4B"/>
    <w:rsid w:val="00127A43"/>
    <w:rsid w:val="00141881"/>
    <w:rsid w:val="00143E88"/>
    <w:rsid w:val="00145341"/>
    <w:rsid w:val="00185A7E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130A2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74A7"/>
    <w:rsid w:val="006A3C1B"/>
    <w:rsid w:val="006A6145"/>
    <w:rsid w:val="006A672C"/>
    <w:rsid w:val="006B0D98"/>
    <w:rsid w:val="006B52BC"/>
    <w:rsid w:val="006B5782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5DB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1BC"/>
    <w:rsid w:val="00E07F7D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B089E"/>
    <w:rsid w:val="00EB1274"/>
    <w:rsid w:val="00EC1BA5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428CF"/>
    <w:rsid w:val="00F612AF"/>
    <w:rsid w:val="00F627F4"/>
    <w:rsid w:val="00F631D4"/>
    <w:rsid w:val="00F63849"/>
    <w:rsid w:val="00F717A2"/>
    <w:rsid w:val="00F74039"/>
    <w:rsid w:val="00F92ACD"/>
    <w:rsid w:val="00F96A7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is.gov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igassatiksme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42348-A74A-4D0A-B74F-09A87636B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6B6DA-ADE9-4347-A76C-432D1F4CC259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407fae41-c47b-43cc-966a-01b838070d44"/>
    <ds:schemaRef ds:uri="http://schemas.microsoft.com/office/infopath/2007/PartnerControl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2023-07-24T10:01:00Z</dcterms:created>
  <dcterms:modified xsi:type="dcterms:W3CDTF">2023-07-24T10:01:00Z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