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7927" w14:textId="77777777" w:rsidR="000C6357" w:rsidRPr="00B64D12" w:rsidRDefault="000C6357" w:rsidP="002C73CE">
      <w:pPr>
        <w:rPr>
          <w:lang w:val="lv-LV"/>
        </w:rPr>
      </w:pPr>
    </w:p>
    <w:p w14:paraId="2AE1E2BD" w14:textId="77777777" w:rsidR="006D00DD" w:rsidRPr="006D00DD" w:rsidRDefault="006D00DD" w:rsidP="006D00DD">
      <w:pPr>
        <w:rPr>
          <w:lang w:val="lv-LV"/>
        </w:rPr>
      </w:pPr>
    </w:p>
    <w:p w14:paraId="7C890ECD" w14:textId="54F1889A" w:rsidR="002E4AB5" w:rsidRPr="000C6357" w:rsidRDefault="00646065" w:rsidP="002E4AB5">
      <w:pPr>
        <w:rPr>
          <w:i/>
          <w:iCs/>
          <w:lang w:val="lv-LV"/>
        </w:rPr>
      </w:pPr>
      <w:r w:rsidRPr="000C6357">
        <w:rPr>
          <w:i/>
          <w:iCs/>
          <w:lang w:val="lv-LV"/>
        </w:rPr>
        <w:t>Par iepirkuma procedūr</w:t>
      </w:r>
      <w:r w:rsidR="00525594" w:rsidRPr="000C6357">
        <w:rPr>
          <w:i/>
          <w:iCs/>
          <w:lang w:val="lv-LV"/>
        </w:rPr>
        <w:t>as</w:t>
      </w:r>
      <w:r w:rsidRPr="000C6357">
        <w:rPr>
          <w:i/>
          <w:iCs/>
          <w:lang w:val="lv-LV"/>
        </w:rPr>
        <w:t xml:space="preserve"> </w:t>
      </w:r>
      <w:r w:rsidR="002E4AB5" w:rsidRPr="000C6357">
        <w:rPr>
          <w:i/>
          <w:iCs/>
          <w:lang w:val="lv-LV"/>
        </w:rPr>
        <w:t>“Tiesības noslēgt</w:t>
      </w:r>
    </w:p>
    <w:p w14:paraId="47BC926E" w14:textId="77777777" w:rsidR="002E4AB5" w:rsidRPr="000C6357" w:rsidRDefault="002E4AB5" w:rsidP="002E4AB5">
      <w:pPr>
        <w:rPr>
          <w:i/>
          <w:iCs/>
          <w:lang w:val="lv-LV"/>
        </w:rPr>
      </w:pPr>
      <w:r w:rsidRPr="000C6357">
        <w:rPr>
          <w:i/>
          <w:iCs/>
          <w:lang w:val="lv-LV"/>
        </w:rPr>
        <w:t>vispārīgo vienošanos par poligrāfijas</w:t>
      </w:r>
    </w:p>
    <w:p w14:paraId="5144C7A9" w14:textId="3E38C953" w:rsidR="00646065" w:rsidRPr="000C6357" w:rsidRDefault="002E4AB5" w:rsidP="002E4AB5">
      <w:pPr>
        <w:rPr>
          <w:i/>
          <w:iCs/>
          <w:lang w:val="lv-LV"/>
        </w:rPr>
      </w:pPr>
      <w:r w:rsidRPr="000C6357">
        <w:rPr>
          <w:i/>
          <w:iCs/>
          <w:lang w:val="lv-LV"/>
        </w:rPr>
        <w:t xml:space="preserve">pakalpojumiem” </w:t>
      </w:r>
      <w:r w:rsidR="00646065" w:rsidRPr="000C6357">
        <w:rPr>
          <w:i/>
          <w:iCs/>
          <w:lang w:val="lv-LV"/>
        </w:rPr>
        <w:t>(</w:t>
      </w:r>
      <w:r w:rsidR="00525594" w:rsidRPr="000C6357">
        <w:rPr>
          <w:i/>
          <w:iCs/>
          <w:lang w:val="lv-LV"/>
        </w:rPr>
        <w:t>Id.</w:t>
      </w:r>
      <w:r w:rsidR="00646065" w:rsidRPr="000C6357">
        <w:rPr>
          <w:i/>
          <w:iCs/>
          <w:lang w:val="lv-LV"/>
        </w:rPr>
        <w:t>Nr. RS/202</w:t>
      </w:r>
      <w:r w:rsidRPr="000C6357">
        <w:rPr>
          <w:i/>
          <w:iCs/>
          <w:lang w:val="lv-LV"/>
        </w:rPr>
        <w:t>4</w:t>
      </w:r>
      <w:r w:rsidR="00646065" w:rsidRPr="000C6357">
        <w:rPr>
          <w:i/>
          <w:iCs/>
          <w:lang w:val="lv-LV"/>
        </w:rPr>
        <w:t>/</w:t>
      </w:r>
      <w:r w:rsidRPr="000C6357">
        <w:rPr>
          <w:i/>
          <w:iCs/>
          <w:lang w:val="lv-LV"/>
        </w:rPr>
        <w:t>13</w:t>
      </w:r>
      <w:r w:rsidR="00646065" w:rsidRPr="000C6357">
        <w:rPr>
          <w:i/>
          <w:iCs/>
          <w:lang w:val="lv-LV"/>
        </w:rPr>
        <w:t>)</w:t>
      </w:r>
      <w:r w:rsidR="00525594" w:rsidRPr="000C6357">
        <w:rPr>
          <w:i/>
          <w:iCs/>
          <w:lang w:val="lv-LV"/>
        </w:rPr>
        <w:t xml:space="preserve"> nolikumu</w:t>
      </w:r>
    </w:p>
    <w:p w14:paraId="470022AB" w14:textId="77777777" w:rsidR="002E4AB5" w:rsidRPr="00646065" w:rsidRDefault="002E4AB5" w:rsidP="002E4AB5">
      <w:pPr>
        <w:rPr>
          <w:lang w:val="lv-LV"/>
        </w:rPr>
      </w:pPr>
    </w:p>
    <w:p w14:paraId="46016E04" w14:textId="1612EA14" w:rsidR="002E4AB5" w:rsidRDefault="002E4AB5" w:rsidP="002E4AB5">
      <w:pPr>
        <w:tabs>
          <w:tab w:val="right" w:pos="9355"/>
        </w:tabs>
        <w:ind w:right="-45" w:firstLine="709"/>
        <w:jc w:val="both"/>
        <w:rPr>
          <w:lang w:val="lv-LV"/>
        </w:rPr>
      </w:pPr>
      <w:r w:rsidRPr="00D11B85">
        <w:rPr>
          <w:lang w:val="lv-LV"/>
        </w:rPr>
        <w:t xml:space="preserve">Rīgas pašvaldības sabiedrības ar ierobežotu atbildību „Rīgas satiksme” Iepirkuma komisija (turpmāk – Pasūtītājs) </w:t>
      </w:r>
      <w:r>
        <w:rPr>
          <w:lang w:val="lv-LV"/>
        </w:rPr>
        <w:t xml:space="preserve">iepirkuma gaitā </w:t>
      </w:r>
      <w:r w:rsidRPr="00D11B85">
        <w:rPr>
          <w:lang w:val="lv-LV"/>
        </w:rPr>
        <w:t>no iespējamā pretendenta ir saņēmusi lūgumu sniegt</w:t>
      </w:r>
      <w:r>
        <w:rPr>
          <w:lang w:val="lv-LV"/>
        </w:rPr>
        <w:t xml:space="preserve"> atbildes uz šādiem jautājumiem:</w:t>
      </w:r>
    </w:p>
    <w:p w14:paraId="2E057358" w14:textId="77777777" w:rsidR="000C6357" w:rsidRPr="002E4AB5" w:rsidRDefault="000C6357" w:rsidP="002E4AB5">
      <w:pPr>
        <w:tabs>
          <w:tab w:val="right" w:pos="9355"/>
        </w:tabs>
        <w:ind w:right="-45" w:firstLine="709"/>
        <w:jc w:val="both"/>
        <w:rPr>
          <w:lang w:val="lv-LV"/>
        </w:rPr>
      </w:pPr>
    </w:p>
    <w:p w14:paraId="419EFAFD" w14:textId="3B570537" w:rsidR="000C6357" w:rsidRDefault="00525594" w:rsidP="002E4AB5">
      <w:pPr>
        <w:jc w:val="both"/>
        <w:rPr>
          <w:rFonts w:eastAsiaTheme="minorHAnsi"/>
          <w:b/>
          <w:bCs/>
          <w:u w:val="single"/>
          <w:lang w:val="lv-LV"/>
        </w:rPr>
      </w:pPr>
      <w:r>
        <w:rPr>
          <w:rFonts w:eastAsiaTheme="minorHAnsi"/>
          <w:b/>
          <w:bCs/>
          <w:u w:val="single"/>
          <w:lang w:val="lv-LV"/>
        </w:rPr>
        <w:t>1</w:t>
      </w:r>
      <w:r w:rsidR="005876D3">
        <w:rPr>
          <w:rFonts w:eastAsiaTheme="minorHAnsi"/>
          <w:b/>
          <w:bCs/>
          <w:u w:val="single"/>
          <w:lang w:val="lv-LV"/>
        </w:rPr>
        <w:t>.</w:t>
      </w:r>
      <w:r w:rsidR="002C73CE">
        <w:rPr>
          <w:rFonts w:eastAsiaTheme="minorHAnsi"/>
          <w:b/>
          <w:bCs/>
          <w:u w:val="single"/>
          <w:lang w:val="lv-LV"/>
        </w:rPr>
        <w:t>j</w:t>
      </w:r>
      <w:r w:rsidR="002E4AB5" w:rsidRPr="002E4AB5">
        <w:rPr>
          <w:rFonts w:eastAsiaTheme="minorHAnsi"/>
          <w:b/>
          <w:bCs/>
          <w:u w:val="single"/>
          <w:lang w:val="lv-LV"/>
        </w:rPr>
        <w:t xml:space="preserve">autājums: </w:t>
      </w:r>
    </w:p>
    <w:p w14:paraId="104032B6" w14:textId="2226B29D" w:rsidR="002E4AB5" w:rsidRPr="00525594" w:rsidRDefault="002E4AB5" w:rsidP="002E4AB5">
      <w:pPr>
        <w:jc w:val="both"/>
        <w:rPr>
          <w:rFonts w:eastAsiaTheme="minorHAnsi"/>
          <w:b/>
          <w:bCs/>
          <w:i/>
          <w:iCs/>
          <w:u w:val="single"/>
          <w:lang w:val="lv-LV"/>
        </w:rPr>
      </w:pPr>
      <w:r w:rsidRPr="00525594">
        <w:rPr>
          <w:rFonts w:eastAsiaTheme="minorHAnsi"/>
          <w:i/>
          <w:iCs/>
          <w:lang w:val="lv-LV"/>
        </w:rPr>
        <w:t>Lūdzu paskaidrot nolikuma punktu:</w:t>
      </w:r>
    </w:p>
    <w:p w14:paraId="09E638F3" w14:textId="77777777" w:rsidR="002E4AB5" w:rsidRPr="00525594" w:rsidRDefault="002E4AB5" w:rsidP="002E4AB5">
      <w:pPr>
        <w:jc w:val="both"/>
        <w:rPr>
          <w:rFonts w:eastAsiaTheme="minorHAnsi"/>
          <w:i/>
          <w:iCs/>
          <w:lang w:val="lv-LV"/>
        </w:rPr>
      </w:pPr>
      <w:r w:rsidRPr="00525594">
        <w:rPr>
          <w:rFonts w:eastAsiaTheme="minorHAnsi"/>
          <w:i/>
          <w:iCs/>
          <w:lang w:val="lv-LV"/>
        </w:rPr>
        <w:t>19.3.      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7B6EEFBE" w14:textId="77777777" w:rsidR="000C6357" w:rsidRDefault="000C6357" w:rsidP="000C6357">
      <w:pPr>
        <w:jc w:val="both"/>
        <w:rPr>
          <w:rFonts w:eastAsiaTheme="minorHAnsi"/>
          <w:i/>
          <w:iCs/>
          <w:lang w:val="lv-LV"/>
        </w:rPr>
      </w:pPr>
    </w:p>
    <w:p w14:paraId="60238B08" w14:textId="7BBC21F0" w:rsidR="002E4AB5" w:rsidRDefault="002E4AB5" w:rsidP="000C6357">
      <w:pPr>
        <w:jc w:val="both"/>
        <w:rPr>
          <w:rFonts w:eastAsiaTheme="minorHAnsi"/>
          <w:i/>
          <w:iCs/>
          <w:lang w:val="lv-LV"/>
        </w:rPr>
      </w:pPr>
      <w:r w:rsidRPr="00525594">
        <w:rPr>
          <w:rFonts w:eastAsiaTheme="minorHAnsi"/>
          <w:i/>
          <w:iCs/>
          <w:lang w:val="lv-LV"/>
        </w:rPr>
        <w:t>Vai šīs punkts attiecas uz 15.12.2023.  Rīgas Satiksmes mājaslapā publicēto tirgus izpēti? Tātad pretendentiem, kas ir piedalījušies šajā tirgus izpētē pastāv liela varbūtība, ka iepirkuma piedāvājums var tikt noraidīts? Lūdzu minēt iespējamos noraidīšanas piemērus.</w:t>
      </w:r>
    </w:p>
    <w:p w14:paraId="718BC5ED" w14:textId="77777777" w:rsidR="000C6357" w:rsidRPr="00525594" w:rsidRDefault="000C6357" w:rsidP="002E4AB5">
      <w:pPr>
        <w:ind w:firstLine="720"/>
        <w:jc w:val="both"/>
        <w:rPr>
          <w:rFonts w:eastAsiaTheme="minorHAnsi"/>
          <w:i/>
          <w:iCs/>
          <w:lang w:val="lv-LV"/>
        </w:rPr>
      </w:pPr>
    </w:p>
    <w:p w14:paraId="75B7F75B" w14:textId="302B5CDB" w:rsidR="002E4AB5" w:rsidRDefault="002E4AB5" w:rsidP="00A12109">
      <w:pPr>
        <w:jc w:val="both"/>
        <w:rPr>
          <w:rFonts w:eastAsiaTheme="minorHAnsi"/>
          <w:lang w:val="lv-LV"/>
        </w:rPr>
      </w:pPr>
      <w:r w:rsidRPr="002E4AB5">
        <w:rPr>
          <w:rFonts w:eastAsiaTheme="minorHAnsi"/>
          <w:b/>
          <w:bCs/>
          <w:u w:val="single"/>
          <w:lang w:val="lv-LV"/>
        </w:rPr>
        <w:t>Atbilde:</w:t>
      </w:r>
      <w:r w:rsidRPr="002E4AB5">
        <w:rPr>
          <w:rFonts w:eastAsiaTheme="minorHAnsi"/>
          <w:lang w:val="lv-LV"/>
        </w:rPr>
        <w:t xml:space="preserve"> </w:t>
      </w:r>
      <w:r w:rsidR="00525594">
        <w:rPr>
          <w:rFonts w:eastAsiaTheme="minorHAnsi"/>
          <w:lang w:val="lv-LV"/>
        </w:rPr>
        <w:t xml:space="preserve">Paskaidrojam, ka </w:t>
      </w:r>
      <w:r w:rsidR="00845D7C">
        <w:rPr>
          <w:rFonts w:eastAsiaTheme="minorHAnsi"/>
          <w:lang w:val="lv-LV"/>
        </w:rPr>
        <w:t xml:space="preserve">iespējamo pretendentu </w:t>
      </w:r>
      <w:r w:rsidRPr="002E4AB5">
        <w:rPr>
          <w:rFonts w:eastAsiaTheme="minorHAnsi"/>
          <w:lang w:val="lv-LV"/>
        </w:rPr>
        <w:t xml:space="preserve">dalība tirgus izpētē nav uzskatāma par dalību </w:t>
      </w:r>
      <w:r w:rsidR="002470A8" w:rsidRPr="00A12109">
        <w:rPr>
          <w:rFonts w:eastAsiaTheme="minorHAnsi"/>
          <w:lang w:val="lv-LV"/>
        </w:rPr>
        <w:t>kādā no iepriekšējiem šī iepirkuma projekta posmiem vai iepirkuma procedūras dokumentu izstrādāšanā</w:t>
      </w:r>
      <w:r w:rsidR="002470A8">
        <w:rPr>
          <w:rFonts w:eastAsiaTheme="minorHAnsi"/>
          <w:lang w:val="lv-LV"/>
        </w:rPr>
        <w:t xml:space="preserve"> nolikuma 19.3</w:t>
      </w:r>
      <w:r w:rsidR="005876D3">
        <w:rPr>
          <w:rFonts w:eastAsiaTheme="minorHAnsi"/>
          <w:lang w:val="lv-LV"/>
        </w:rPr>
        <w:t>.</w:t>
      </w:r>
      <w:r w:rsidR="002470A8">
        <w:rPr>
          <w:rFonts w:eastAsiaTheme="minorHAnsi"/>
          <w:lang w:val="lv-LV"/>
        </w:rPr>
        <w:t xml:space="preserve">punkta </w:t>
      </w:r>
      <w:r w:rsidR="005876D3">
        <w:rPr>
          <w:rFonts w:eastAsiaTheme="minorHAnsi"/>
          <w:lang w:val="lv-LV"/>
        </w:rPr>
        <w:t>izpratnē</w:t>
      </w:r>
      <w:r w:rsidR="002470A8" w:rsidRPr="00A12109">
        <w:rPr>
          <w:rFonts w:eastAsiaTheme="minorHAnsi"/>
          <w:lang w:val="lv-LV"/>
        </w:rPr>
        <w:t>.</w:t>
      </w:r>
    </w:p>
    <w:p w14:paraId="4A427BC0" w14:textId="77777777" w:rsidR="000C7865" w:rsidRDefault="000C7865" w:rsidP="00A12109">
      <w:pPr>
        <w:jc w:val="both"/>
        <w:rPr>
          <w:rFonts w:ascii="Ubuntu" w:eastAsiaTheme="minorHAnsi" w:hAnsi="Ubuntu" w:cs="Calibri"/>
          <w:color w:val="404040"/>
          <w:lang w:val="lv-LV"/>
        </w:rPr>
      </w:pPr>
    </w:p>
    <w:p w14:paraId="318B5D90" w14:textId="77777777" w:rsidR="000C6357" w:rsidRPr="002E4AB5" w:rsidRDefault="000C6357" w:rsidP="00A12109">
      <w:pPr>
        <w:jc w:val="both"/>
        <w:rPr>
          <w:rFonts w:ascii="Ubuntu" w:eastAsiaTheme="minorHAnsi" w:hAnsi="Ubuntu" w:cs="Calibri"/>
          <w:color w:val="404040"/>
          <w:lang w:val="lv-LV"/>
        </w:rPr>
      </w:pPr>
    </w:p>
    <w:p w14:paraId="39261E37" w14:textId="21863185" w:rsidR="000C6357" w:rsidRDefault="005876D3" w:rsidP="00BB3ACA">
      <w:pPr>
        <w:jc w:val="both"/>
        <w:rPr>
          <w:rFonts w:eastAsiaTheme="minorHAnsi"/>
          <w:b/>
          <w:bCs/>
          <w:color w:val="404040"/>
          <w:u w:val="single"/>
          <w:lang w:val="lv-LV"/>
        </w:rPr>
      </w:pPr>
      <w:r>
        <w:rPr>
          <w:rFonts w:eastAsiaTheme="minorHAnsi"/>
          <w:b/>
          <w:bCs/>
          <w:color w:val="404040"/>
          <w:u w:val="single"/>
          <w:lang w:val="lv-LV"/>
        </w:rPr>
        <w:t>2.</w:t>
      </w:r>
      <w:r w:rsidR="002C73CE">
        <w:rPr>
          <w:rFonts w:eastAsiaTheme="minorHAnsi"/>
          <w:b/>
          <w:bCs/>
          <w:color w:val="404040"/>
          <w:u w:val="single"/>
          <w:lang w:val="lv-LV"/>
        </w:rPr>
        <w:t>j</w:t>
      </w:r>
      <w:r w:rsidR="002E4AB5" w:rsidRPr="002E4AB5">
        <w:rPr>
          <w:rFonts w:eastAsiaTheme="minorHAnsi"/>
          <w:b/>
          <w:bCs/>
          <w:color w:val="404040"/>
          <w:u w:val="single"/>
          <w:lang w:val="lv-LV"/>
        </w:rPr>
        <w:t>autājums:</w:t>
      </w:r>
    </w:p>
    <w:p w14:paraId="6CB7050E" w14:textId="7F59F558" w:rsidR="002E4AB5" w:rsidRPr="00BB3ACA" w:rsidRDefault="002E4AB5" w:rsidP="00BB3ACA">
      <w:pPr>
        <w:jc w:val="both"/>
        <w:rPr>
          <w:rFonts w:eastAsiaTheme="minorHAnsi"/>
          <w:b/>
          <w:bCs/>
          <w:i/>
          <w:iCs/>
          <w:color w:val="404040"/>
          <w:u w:val="single"/>
          <w:lang w:val="lv-LV"/>
        </w:rPr>
      </w:pPr>
      <w:r w:rsidRPr="00BB3ACA">
        <w:rPr>
          <w:rFonts w:eastAsiaTheme="minorHAnsi"/>
          <w:i/>
          <w:iCs/>
          <w:lang w:val="lv-LV"/>
        </w:rPr>
        <w:t>22.2. Ja piedāvājumu iesniedz vai nolikuma prasībām ir atbilstošs tikai 1 pretendenta piedāvājums, iepirkuma procedūra tiek pārtraukta.</w:t>
      </w:r>
    </w:p>
    <w:p w14:paraId="7761BDD2" w14:textId="77777777" w:rsidR="000C6357" w:rsidRDefault="000C6357" w:rsidP="000C6357">
      <w:pPr>
        <w:jc w:val="both"/>
        <w:rPr>
          <w:rFonts w:eastAsiaTheme="minorHAnsi"/>
          <w:i/>
          <w:iCs/>
          <w:lang w:val="lv-LV"/>
        </w:rPr>
      </w:pPr>
    </w:p>
    <w:p w14:paraId="4449EE1C" w14:textId="0661F788" w:rsidR="002E4AB5" w:rsidRDefault="002E4AB5" w:rsidP="000C6357">
      <w:pPr>
        <w:jc w:val="both"/>
        <w:rPr>
          <w:rFonts w:eastAsiaTheme="minorHAnsi"/>
          <w:i/>
          <w:iCs/>
          <w:lang w:val="lv-LV"/>
        </w:rPr>
      </w:pPr>
      <w:r w:rsidRPr="00BB3ACA">
        <w:rPr>
          <w:rFonts w:eastAsiaTheme="minorHAnsi"/>
          <w:i/>
          <w:iCs/>
          <w:lang w:val="lv-LV"/>
        </w:rPr>
        <w:t>Vai šis 1 pretendenta piedāvājums attiecas uz visu iepirkumu vai arī uz katru daļu atsevišķi? Ja uz katru daļu atsevišķi, tad kā Jūs nodrošināsit, lai katrā daļā piedalās vismaz 2 pretendenti? Pastāv ļoti liela varbūtība, ka kādā no daļām tiks saņemts viens piedāvājums, līdz ar to iespējams iepirkuma procedūra tiks pārtraukta kavējot pakalpojumu un preču saņemšanu savam uzņēmumam.</w:t>
      </w:r>
    </w:p>
    <w:p w14:paraId="3FF17E1D" w14:textId="77777777" w:rsidR="000C6357" w:rsidRDefault="000C6357" w:rsidP="000C6357">
      <w:pPr>
        <w:jc w:val="both"/>
        <w:rPr>
          <w:rFonts w:eastAsiaTheme="minorHAnsi"/>
          <w:i/>
          <w:iCs/>
          <w:lang w:val="lv-LV"/>
        </w:rPr>
      </w:pPr>
    </w:p>
    <w:p w14:paraId="429A663A" w14:textId="77777777" w:rsidR="002C73CE" w:rsidRPr="00BB3ACA" w:rsidRDefault="002C73CE" w:rsidP="000C6357">
      <w:pPr>
        <w:jc w:val="both"/>
        <w:rPr>
          <w:rFonts w:eastAsiaTheme="minorHAnsi"/>
          <w:i/>
          <w:iCs/>
          <w:lang w:val="lv-LV"/>
        </w:rPr>
      </w:pPr>
    </w:p>
    <w:p w14:paraId="6340841B" w14:textId="73925B79" w:rsidR="002E4AB5" w:rsidRPr="002E4AB5" w:rsidRDefault="002E4AB5" w:rsidP="002E4AB5">
      <w:pPr>
        <w:jc w:val="both"/>
        <w:rPr>
          <w:rFonts w:eastAsiaTheme="minorHAnsi"/>
          <w:lang w:val="lv-LV"/>
        </w:rPr>
      </w:pPr>
      <w:r w:rsidRPr="002E4AB5">
        <w:rPr>
          <w:rFonts w:eastAsiaTheme="minorHAnsi"/>
          <w:b/>
          <w:bCs/>
          <w:u w:val="single"/>
          <w:lang w:val="lv-LV"/>
        </w:rPr>
        <w:lastRenderedPageBreak/>
        <w:t>Atbilde:</w:t>
      </w:r>
      <w:r w:rsidRPr="002E4AB5">
        <w:rPr>
          <w:rFonts w:eastAsiaTheme="minorHAnsi"/>
          <w:lang w:val="lv-LV"/>
        </w:rPr>
        <w:t xml:space="preserve"> </w:t>
      </w:r>
      <w:r w:rsidR="00992B6B">
        <w:rPr>
          <w:rFonts w:eastAsiaTheme="minorHAnsi"/>
          <w:lang w:val="lv-LV"/>
        </w:rPr>
        <w:t>Informējam</w:t>
      </w:r>
      <w:r w:rsidR="0079503E">
        <w:rPr>
          <w:rFonts w:eastAsiaTheme="minorHAnsi"/>
          <w:lang w:val="lv-LV"/>
        </w:rPr>
        <w:t xml:space="preserve">, </w:t>
      </w:r>
      <w:r w:rsidR="00C033FE">
        <w:rPr>
          <w:rFonts w:eastAsiaTheme="minorHAnsi"/>
          <w:lang w:val="lv-LV"/>
        </w:rPr>
        <w:t xml:space="preserve">ka </w:t>
      </w:r>
      <w:r w:rsidR="00992DC6">
        <w:rPr>
          <w:rFonts w:eastAsiaTheme="minorHAnsi"/>
          <w:lang w:val="lv-LV"/>
        </w:rPr>
        <w:t>Pasūtītā</w:t>
      </w:r>
      <w:r w:rsidR="00925ACB">
        <w:rPr>
          <w:rFonts w:eastAsiaTheme="minorHAnsi"/>
          <w:lang w:val="lv-LV"/>
        </w:rPr>
        <w:t xml:space="preserve">js, </w:t>
      </w:r>
      <w:r w:rsidR="00FE4463">
        <w:rPr>
          <w:rFonts w:eastAsiaTheme="minorHAnsi"/>
          <w:lang w:val="lv-LV"/>
        </w:rPr>
        <w:t>lai noskaidrotu p</w:t>
      </w:r>
      <w:r w:rsidR="003242A4">
        <w:rPr>
          <w:rFonts w:eastAsiaTheme="minorHAnsi"/>
          <w:lang w:val="lv-LV"/>
        </w:rPr>
        <w:t xml:space="preserve">otenciālo piegādātāju loku, </w:t>
      </w:r>
      <w:r w:rsidR="00925ACB">
        <w:rPr>
          <w:rFonts w:eastAsiaTheme="minorHAnsi"/>
          <w:lang w:val="lv-LV"/>
        </w:rPr>
        <w:t xml:space="preserve">pirms minētās iepirkuma procedūras izsludināšanas, </w:t>
      </w:r>
      <w:r w:rsidR="00FB4065">
        <w:rPr>
          <w:rFonts w:eastAsiaTheme="minorHAnsi"/>
          <w:lang w:val="lv-LV"/>
        </w:rPr>
        <w:t>veica tirgus izpēti</w:t>
      </w:r>
      <w:r w:rsidR="0014117C">
        <w:rPr>
          <w:rFonts w:eastAsiaTheme="minorHAnsi"/>
          <w:lang w:val="lv-LV"/>
        </w:rPr>
        <w:t xml:space="preserve"> un </w:t>
      </w:r>
      <w:r w:rsidR="00FB4065">
        <w:rPr>
          <w:rFonts w:eastAsiaTheme="minorHAnsi"/>
          <w:lang w:val="lv-LV"/>
        </w:rPr>
        <w:t>apzināja tirg</w:t>
      </w:r>
      <w:r w:rsidR="0014117C">
        <w:rPr>
          <w:rFonts w:eastAsiaTheme="minorHAnsi"/>
          <w:lang w:val="lv-LV"/>
        </w:rPr>
        <w:t xml:space="preserve">u. </w:t>
      </w:r>
      <w:r w:rsidR="00992B6B">
        <w:rPr>
          <w:rFonts w:eastAsiaTheme="minorHAnsi"/>
          <w:lang w:val="lv-LV"/>
        </w:rPr>
        <w:t xml:space="preserve">Pasūtītāja </w:t>
      </w:r>
      <w:r w:rsidRPr="002E4AB5">
        <w:rPr>
          <w:rFonts w:eastAsiaTheme="minorHAnsi"/>
          <w:lang w:val="lv-LV"/>
        </w:rPr>
        <w:t xml:space="preserve">mērķis, slēdzot </w:t>
      </w:r>
      <w:r w:rsidRPr="003C32AD">
        <w:rPr>
          <w:rFonts w:eastAsiaTheme="minorHAnsi"/>
          <w:lang w:val="lv-LV"/>
        </w:rPr>
        <w:t>vispārīgo vienošanos</w:t>
      </w:r>
      <w:r w:rsidR="003C32AD">
        <w:rPr>
          <w:rFonts w:eastAsiaTheme="minorHAnsi"/>
          <w:lang w:val="lv-LV"/>
        </w:rPr>
        <w:t>,</w:t>
      </w:r>
      <w:r w:rsidRPr="003C32AD">
        <w:rPr>
          <w:rFonts w:eastAsiaTheme="minorHAnsi"/>
          <w:lang w:val="lv-LV"/>
        </w:rPr>
        <w:t xml:space="preserve"> ir veicināt konkurenci starp vairākiem pakalpojuma sniedzējiem</w:t>
      </w:r>
      <w:r w:rsidR="003C32AD" w:rsidRPr="003C32AD">
        <w:rPr>
          <w:rFonts w:eastAsiaTheme="minorHAnsi"/>
          <w:lang w:val="lv-LV"/>
        </w:rPr>
        <w:t>, līdz ar to, ja kādā no iepirkuma daļām piedāvājumu iesniegs vai nolikuma prasībām būs atbilstošs tikai 1 pretendenta piedāvājums, iepirkuma procedūra</w:t>
      </w:r>
      <w:r w:rsidR="004B7305">
        <w:rPr>
          <w:rFonts w:eastAsiaTheme="minorHAnsi"/>
          <w:lang w:val="lv-LV"/>
        </w:rPr>
        <w:t xml:space="preserve"> minētajā daļā</w:t>
      </w:r>
      <w:r w:rsidR="003C32AD" w:rsidRPr="003C32AD">
        <w:rPr>
          <w:rFonts w:eastAsiaTheme="minorHAnsi"/>
          <w:lang w:val="lv-LV"/>
        </w:rPr>
        <w:t xml:space="preserve"> tiks pārtraukta</w:t>
      </w:r>
      <w:r w:rsidR="00F97311">
        <w:rPr>
          <w:rFonts w:eastAsiaTheme="minorHAnsi"/>
          <w:lang w:val="lv-LV"/>
        </w:rPr>
        <w:t>.</w:t>
      </w:r>
    </w:p>
    <w:p w14:paraId="54D3E356" w14:textId="77777777" w:rsidR="002E4AB5" w:rsidRDefault="002E4AB5" w:rsidP="002E4AB5">
      <w:pPr>
        <w:rPr>
          <w:rFonts w:ascii="Ubuntu" w:eastAsiaTheme="minorHAnsi" w:hAnsi="Ubuntu" w:cs="Calibri"/>
          <w:color w:val="404040"/>
          <w:lang w:val="lv-LV"/>
        </w:rPr>
      </w:pPr>
    </w:p>
    <w:p w14:paraId="3D0F6698" w14:textId="77777777" w:rsidR="000C6357" w:rsidRPr="002E4AB5" w:rsidRDefault="000C6357" w:rsidP="002E4AB5">
      <w:pPr>
        <w:rPr>
          <w:rFonts w:ascii="Ubuntu" w:eastAsiaTheme="minorHAnsi" w:hAnsi="Ubuntu" w:cs="Calibri"/>
          <w:color w:val="404040"/>
          <w:lang w:val="lv-LV"/>
        </w:rPr>
      </w:pPr>
    </w:p>
    <w:p w14:paraId="7F5CA18D" w14:textId="0734F240" w:rsidR="000C6357" w:rsidRDefault="00EE26D6" w:rsidP="002E4AB5">
      <w:pPr>
        <w:jc w:val="both"/>
        <w:rPr>
          <w:rFonts w:eastAsiaTheme="minorHAnsi"/>
          <w:b/>
          <w:bCs/>
          <w:color w:val="404040"/>
          <w:u w:val="single"/>
          <w:lang w:val="lv-LV"/>
        </w:rPr>
      </w:pPr>
      <w:r>
        <w:rPr>
          <w:rFonts w:eastAsiaTheme="minorHAnsi"/>
          <w:b/>
          <w:bCs/>
          <w:color w:val="404040"/>
          <w:u w:val="single"/>
          <w:lang w:val="lv-LV"/>
        </w:rPr>
        <w:t>3</w:t>
      </w:r>
      <w:r w:rsidR="00DC473A">
        <w:rPr>
          <w:rFonts w:eastAsiaTheme="minorHAnsi"/>
          <w:b/>
          <w:bCs/>
          <w:color w:val="404040"/>
          <w:u w:val="single"/>
          <w:lang w:val="lv-LV"/>
        </w:rPr>
        <w:t>.</w:t>
      </w:r>
      <w:r w:rsidR="002C73CE">
        <w:rPr>
          <w:rFonts w:eastAsiaTheme="minorHAnsi"/>
          <w:b/>
          <w:bCs/>
          <w:color w:val="404040"/>
          <w:u w:val="single"/>
          <w:lang w:val="lv-LV"/>
        </w:rPr>
        <w:t>j</w:t>
      </w:r>
      <w:r w:rsidR="002E4AB5" w:rsidRPr="002E4AB5">
        <w:rPr>
          <w:rFonts w:eastAsiaTheme="minorHAnsi"/>
          <w:b/>
          <w:bCs/>
          <w:color w:val="404040"/>
          <w:u w:val="single"/>
          <w:lang w:val="lv-LV"/>
        </w:rPr>
        <w:t>autājums:</w:t>
      </w:r>
      <w:r>
        <w:rPr>
          <w:rFonts w:eastAsiaTheme="minorHAnsi"/>
          <w:b/>
          <w:bCs/>
          <w:color w:val="404040"/>
          <w:u w:val="single"/>
          <w:lang w:val="lv-LV"/>
        </w:rPr>
        <w:t xml:space="preserve"> </w:t>
      </w:r>
    </w:p>
    <w:p w14:paraId="2BC7EE2B" w14:textId="2E7FFEBF" w:rsidR="002E4AB5" w:rsidRPr="00EE26D6" w:rsidRDefault="002E4AB5" w:rsidP="002E4AB5">
      <w:pPr>
        <w:jc w:val="both"/>
        <w:rPr>
          <w:rFonts w:eastAsiaTheme="minorHAnsi"/>
          <w:i/>
          <w:iCs/>
          <w:color w:val="404040"/>
          <w:lang w:val="lv-LV"/>
        </w:rPr>
      </w:pPr>
      <w:r w:rsidRPr="00EE26D6">
        <w:rPr>
          <w:rFonts w:eastAsiaTheme="minorHAnsi"/>
          <w:i/>
          <w:iCs/>
          <w:color w:val="404040"/>
          <w:lang w:val="lv-LV"/>
        </w:rPr>
        <w:t>16.1.punkta nosacījumiem par pretendenta pieredzi poligrāfijas pakalpojumu sniegšanā un piegādes veikšanā iepriekšējo trīs gadu laikā, pēc šādas tabulas:</w:t>
      </w:r>
    </w:p>
    <w:p w14:paraId="3008A729" w14:textId="77777777" w:rsidR="002E4AB5" w:rsidRPr="00EE26D6" w:rsidRDefault="002E4AB5" w:rsidP="002E4AB5">
      <w:pPr>
        <w:jc w:val="both"/>
        <w:rPr>
          <w:rFonts w:eastAsiaTheme="minorHAnsi"/>
          <w:i/>
          <w:iCs/>
          <w:color w:val="404040"/>
          <w:lang w:val="lv-LV"/>
        </w:rPr>
      </w:pPr>
      <w:r w:rsidRPr="00EE26D6">
        <w:rPr>
          <w:rFonts w:eastAsiaTheme="minorHAnsi"/>
          <w:i/>
          <w:iCs/>
          <w:color w:val="404040"/>
          <w:lang w:val="lv-LV"/>
        </w:rPr>
        <w:t>Poligrāfijas pakalpojumi mūsu izpratnē pārsvarā ir veidlapas, skreilapas, vizītkartes un  viss kas drukājas un izgatavojas uz papīra materiāliem.</w:t>
      </w:r>
    </w:p>
    <w:p w14:paraId="082EB6DD" w14:textId="77777777" w:rsidR="000C6357" w:rsidRDefault="000C6357" w:rsidP="000C6357">
      <w:pPr>
        <w:jc w:val="both"/>
        <w:rPr>
          <w:rFonts w:eastAsiaTheme="minorHAnsi"/>
          <w:i/>
          <w:iCs/>
          <w:color w:val="404040"/>
          <w:lang w:val="lv-LV"/>
        </w:rPr>
      </w:pPr>
    </w:p>
    <w:p w14:paraId="5701AAEE" w14:textId="1FAE98F5" w:rsidR="002E4AB5" w:rsidRPr="00EE26D6" w:rsidRDefault="002E4AB5" w:rsidP="000C6357">
      <w:pPr>
        <w:jc w:val="both"/>
        <w:rPr>
          <w:rFonts w:eastAsiaTheme="minorHAnsi"/>
          <w:i/>
          <w:iCs/>
          <w:color w:val="404040"/>
          <w:lang w:val="lv-LV"/>
        </w:rPr>
      </w:pPr>
      <w:r w:rsidRPr="00EE26D6">
        <w:rPr>
          <w:rFonts w:eastAsiaTheme="minorHAnsi"/>
          <w:i/>
          <w:iCs/>
          <w:color w:val="404040"/>
          <w:lang w:val="lv-LV"/>
        </w:rPr>
        <w:t>Vai uzlīmju izgatavošana, līmēšana, lielformāta druka arī attiecas uz šīs pieredzes apliecinājumu? Vai varam sniegt šādu apliecinājumu tieši par mūsu sfēru?</w:t>
      </w:r>
    </w:p>
    <w:p w14:paraId="760760E6" w14:textId="77777777" w:rsidR="002E4AB5" w:rsidRDefault="002E4AB5" w:rsidP="002E4AB5">
      <w:pPr>
        <w:jc w:val="both"/>
        <w:rPr>
          <w:rFonts w:eastAsiaTheme="minorHAnsi"/>
          <w:i/>
          <w:iCs/>
          <w:color w:val="404040"/>
          <w:lang w:val="lv-LV"/>
        </w:rPr>
      </w:pPr>
      <w:r w:rsidRPr="00EE26D6">
        <w:rPr>
          <w:rFonts w:eastAsiaTheme="minorHAnsi"/>
          <w:i/>
          <w:iCs/>
          <w:color w:val="404040"/>
          <w:lang w:val="lv-LV"/>
        </w:rPr>
        <w:t>Jānorāda pieredze tikai par EIS iepirkumu līgumiem? Vai der arī lielāki projekti kur sniegts pakalpojums ilgākā periodā bez līguma?</w:t>
      </w:r>
    </w:p>
    <w:p w14:paraId="7BFC70B5" w14:textId="77777777" w:rsidR="000C6357" w:rsidRPr="00EE26D6" w:rsidRDefault="000C6357" w:rsidP="002E4AB5">
      <w:pPr>
        <w:jc w:val="both"/>
        <w:rPr>
          <w:rFonts w:eastAsiaTheme="minorHAnsi"/>
          <w:i/>
          <w:iCs/>
          <w:color w:val="404040"/>
          <w:lang w:val="lv-LV"/>
        </w:rPr>
      </w:pPr>
    </w:p>
    <w:p w14:paraId="141D3BBD" w14:textId="4A8CF425" w:rsidR="002E4AB5" w:rsidRPr="002E4AB5" w:rsidRDefault="002E4AB5" w:rsidP="002E4AB5">
      <w:pPr>
        <w:jc w:val="both"/>
        <w:rPr>
          <w:rFonts w:eastAsiaTheme="minorHAnsi"/>
          <w:lang w:val="lv-LV"/>
        </w:rPr>
      </w:pPr>
      <w:r w:rsidRPr="002E4AB5">
        <w:rPr>
          <w:rFonts w:eastAsiaTheme="minorHAnsi"/>
          <w:b/>
          <w:bCs/>
          <w:u w:val="single"/>
          <w:lang w:val="lv-LV"/>
        </w:rPr>
        <w:t>Atbilde:</w:t>
      </w:r>
      <w:r w:rsidRPr="002E4AB5">
        <w:rPr>
          <w:rFonts w:eastAsiaTheme="minorHAnsi"/>
          <w:lang w:val="lv-LV"/>
        </w:rPr>
        <w:t xml:space="preserve"> </w:t>
      </w:r>
      <w:r w:rsidR="00023B54">
        <w:rPr>
          <w:rFonts w:eastAsiaTheme="minorHAnsi"/>
          <w:lang w:val="lv-LV"/>
        </w:rPr>
        <w:t xml:space="preserve">Informējam, ka </w:t>
      </w:r>
      <w:r w:rsidR="00D872B9">
        <w:rPr>
          <w:rFonts w:eastAsiaTheme="minorHAnsi"/>
          <w:lang w:val="lv-LV"/>
        </w:rPr>
        <w:t>iespējamā pretendenta</w:t>
      </w:r>
      <w:r w:rsidR="002E1446">
        <w:rPr>
          <w:rFonts w:eastAsiaTheme="minorHAnsi"/>
          <w:lang w:val="lv-LV"/>
        </w:rPr>
        <w:t xml:space="preserve"> norādītā pieredze tiks uzskatīta par atbilstošu nolikuma 16.1.punktam. Pap</w:t>
      </w:r>
      <w:r w:rsidR="00DC473A">
        <w:rPr>
          <w:rFonts w:eastAsiaTheme="minorHAnsi"/>
          <w:lang w:val="lv-LV"/>
        </w:rPr>
        <w:t xml:space="preserve">ildus norādām, ka minētā pieredze var būt iegūta ne tikai </w:t>
      </w:r>
      <w:r w:rsidR="00D03FE5">
        <w:rPr>
          <w:rFonts w:eastAsiaTheme="minorHAnsi"/>
          <w:lang w:val="lv-LV"/>
        </w:rPr>
        <w:t xml:space="preserve">sadarbībā ar </w:t>
      </w:r>
      <w:r w:rsidRPr="002E4AB5">
        <w:rPr>
          <w:rFonts w:eastAsiaTheme="minorHAnsi"/>
          <w:lang w:val="lv-LV"/>
        </w:rPr>
        <w:t xml:space="preserve">valsts </w:t>
      </w:r>
      <w:r w:rsidR="00DC473A">
        <w:rPr>
          <w:rFonts w:eastAsiaTheme="minorHAnsi"/>
          <w:lang w:val="lv-LV"/>
        </w:rPr>
        <w:t>vai</w:t>
      </w:r>
      <w:r w:rsidR="00DC473A" w:rsidRPr="002E4AB5">
        <w:rPr>
          <w:rFonts w:eastAsiaTheme="minorHAnsi"/>
          <w:lang w:val="lv-LV"/>
        </w:rPr>
        <w:t xml:space="preserve"> </w:t>
      </w:r>
      <w:r w:rsidRPr="002E4AB5">
        <w:rPr>
          <w:rFonts w:eastAsiaTheme="minorHAnsi"/>
          <w:lang w:val="lv-LV"/>
        </w:rPr>
        <w:t>pašvaldības iestādē</w:t>
      </w:r>
      <w:r w:rsidR="00D03FE5">
        <w:rPr>
          <w:rFonts w:eastAsiaTheme="minorHAnsi"/>
          <w:lang w:val="lv-LV"/>
        </w:rPr>
        <w:t>m</w:t>
      </w:r>
      <w:r w:rsidR="00DC473A">
        <w:rPr>
          <w:rFonts w:eastAsiaTheme="minorHAnsi"/>
          <w:lang w:val="lv-LV"/>
        </w:rPr>
        <w:t xml:space="preserve"> (iepirkumos, kas publicēti Elektronisko iepirkumu sistēmā),</w:t>
      </w:r>
      <w:r w:rsidRPr="002E4AB5">
        <w:rPr>
          <w:rFonts w:eastAsiaTheme="minorHAnsi"/>
          <w:lang w:val="lv-LV"/>
        </w:rPr>
        <w:t xml:space="preserve"> bet arī citos projektos.</w:t>
      </w:r>
    </w:p>
    <w:p w14:paraId="40896F97" w14:textId="77777777" w:rsidR="002E4AB5" w:rsidRDefault="002E4AB5" w:rsidP="002E4AB5">
      <w:pPr>
        <w:rPr>
          <w:rFonts w:ascii="Ubuntu" w:eastAsiaTheme="minorHAnsi" w:hAnsi="Ubuntu" w:cs="Calibri"/>
          <w:color w:val="404040"/>
          <w:lang w:val="lv-LV"/>
        </w:rPr>
      </w:pPr>
    </w:p>
    <w:p w14:paraId="2A710271" w14:textId="77777777" w:rsidR="000C6357" w:rsidRPr="002E4AB5" w:rsidRDefault="000C6357" w:rsidP="002E4AB5">
      <w:pPr>
        <w:rPr>
          <w:rFonts w:ascii="Ubuntu" w:eastAsiaTheme="minorHAnsi" w:hAnsi="Ubuntu" w:cs="Calibri"/>
          <w:color w:val="404040"/>
          <w:lang w:val="lv-LV"/>
        </w:rPr>
      </w:pPr>
    </w:p>
    <w:p w14:paraId="1D8C7188" w14:textId="10064366" w:rsidR="000C6357" w:rsidRPr="002C73CE" w:rsidRDefault="00C55390" w:rsidP="002E4AB5">
      <w:pPr>
        <w:jc w:val="both"/>
        <w:rPr>
          <w:rFonts w:eastAsiaTheme="minorHAnsi"/>
          <w:lang w:val="lv-LV"/>
        </w:rPr>
      </w:pPr>
      <w:r w:rsidRPr="002C73CE">
        <w:rPr>
          <w:rFonts w:eastAsiaTheme="minorHAnsi"/>
          <w:b/>
          <w:bCs/>
          <w:color w:val="404040"/>
          <w:u w:val="single"/>
          <w:lang w:val="lv-LV"/>
        </w:rPr>
        <w:t>4.</w:t>
      </w:r>
      <w:r w:rsidR="002C73CE">
        <w:rPr>
          <w:rFonts w:eastAsiaTheme="minorHAnsi"/>
          <w:b/>
          <w:bCs/>
          <w:color w:val="404040"/>
          <w:u w:val="single"/>
          <w:lang w:val="lv-LV"/>
        </w:rPr>
        <w:t>j</w:t>
      </w:r>
      <w:r w:rsidR="002E4AB5" w:rsidRPr="002C73CE">
        <w:rPr>
          <w:rFonts w:eastAsiaTheme="minorHAnsi"/>
          <w:b/>
          <w:bCs/>
          <w:color w:val="404040"/>
          <w:u w:val="single"/>
          <w:lang w:val="lv-LV"/>
        </w:rPr>
        <w:t>autājums:</w:t>
      </w:r>
      <w:r w:rsidR="002E4AB5" w:rsidRPr="002C73CE">
        <w:rPr>
          <w:rFonts w:eastAsiaTheme="minorHAnsi"/>
          <w:lang w:val="lv-LV"/>
        </w:rPr>
        <w:t xml:space="preserve"> </w:t>
      </w:r>
    </w:p>
    <w:p w14:paraId="30FEC072" w14:textId="4C77733B" w:rsidR="002E4AB5" w:rsidRPr="00052A00" w:rsidRDefault="002E4AB5" w:rsidP="002E4AB5">
      <w:pPr>
        <w:jc w:val="both"/>
        <w:rPr>
          <w:rFonts w:eastAsiaTheme="minorHAnsi"/>
          <w:i/>
          <w:iCs/>
          <w:lang w:val="lv-LV"/>
        </w:rPr>
      </w:pPr>
      <w:r w:rsidRPr="00052A00">
        <w:rPr>
          <w:rFonts w:eastAsiaTheme="minorHAnsi"/>
          <w:i/>
          <w:iCs/>
          <w:lang w:val="lv-LV"/>
        </w:rPr>
        <w:t>Tehniskās specifikācijas piedāvājuma formā 1. daļā (</w:t>
      </w:r>
      <w:r w:rsidR="0098093D">
        <w:rPr>
          <w:rFonts w:eastAsiaTheme="minorHAnsi"/>
          <w:i/>
          <w:iCs/>
          <w:lang w:val="lv-LV"/>
        </w:rPr>
        <w:t>MS E</w:t>
      </w:r>
      <w:r w:rsidRPr="00052A00">
        <w:rPr>
          <w:rFonts w:eastAsiaTheme="minorHAnsi"/>
          <w:i/>
          <w:iCs/>
          <w:lang w:val="lv-LV"/>
        </w:rPr>
        <w:t>x</w:t>
      </w:r>
      <w:r w:rsidR="0098093D">
        <w:rPr>
          <w:rFonts w:eastAsiaTheme="minorHAnsi"/>
          <w:i/>
          <w:iCs/>
          <w:lang w:val="lv-LV"/>
        </w:rPr>
        <w:t>c</w:t>
      </w:r>
      <w:r w:rsidRPr="00052A00">
        <w:rPr>
          <w:rFonts w:eastAsiaTheme="minorHAnsi"/>
          <w:i/>
          <w:iCs/>
          <w:lang w:val="lv-LV"/>
        </w:rPr>
        <w:t>el faila 1.lapā) apakšējā daļā pieļauju, ka ir dublējusies iepirkuma 2.daļa par prezentmateriāliem un caurlaidēm.</w:t>
      </w:r>
    </w:p>
    <w:p w14:paraId="13636FAE" w14:textId="77777777" w:rsidR="000C6357" w:rsidRDefault="000C6357" w:rsidP="000C6357">
      <w:pPr>
        <w:jc w:val="both"/>
        <w:rPr>
          <w:rFonts w:eastAsiaTheme="minorHAnsi"/>
          <w:i/>
          <w:iCs/>
          <w:lang w:val="lv-LV"/>
        </w:rPr>
      </w:pPr>
    </w:p>
    <w:p w14:paraId="3829AE5B" w14:textId="2FEC32BE" w:rsidR="002E4AB5" w:rsidRDefault="002E4AB5" w:rsidP="000C6357">
      <w:pPr>
        <w:jc w:val="both"/>
        <w:rPr>
          <w:rFonts w:eastAsiaTheme="minorHAnsi"/>
          <w:i/>
          <w:iCs/>
          <w:lang w:val="lv-LV"/>
        </w:rPr>
      </w:pPr>
      <w:r w:rsidRPr="00052A00">
        <w:rPr>
          <w:rFonts w:eastAsiaTheme="minorHAnsi"/>
          <w:i/>
          <w:iCs/>
          <w:lang w:val="lv-LV"/>
        </w:rPr>
        <w:t>Korekta piedāvājuma sagatavošanā 1.daļai šīs dublētās ailes jāatstāj tukšas vai jāizdzēš?</w:t>
      </w:r>
    </w:p>
    <w:p w14:paraId="2B9AF2A3" w14:textId="77777777" w:rsidR="000C6357" w:rsidRPr="00052A00" w:rsidRDefault="000C6357" w:rsidP="000C6357">
      <w:pPr>
        <w:jc w:val="both"/>
        <w:rPr>
          <w:rFonts w:eastAsiaTheme="minorHAnsi"/>
          <w:i/>
          <w:iCs/>
          <w:lang w:val="lv-LV"/>
        </w:rPr>
      </w:pPr>
    </w:p>
    <w:p w14:paraId="3212A3D7" w14:textId="1B26C4BD" w:rsidR="002E4AB5" w:rsidRPr="008A5D20" w:rsidRDefault="002E4AB5" w:rsidP="002E4AB5">
      <w:pPr>
        <w:jc w:val="both"/>
        <w:rPr>
          <w:rFonts w:eastAsiaTheme="minorHAnsi"/>
          <w:lang w:val="lv-LV"/>
        </w:rPr>
      </w:pPr>
      <w:r w:rsidRPr="008A5D20">
        <w:rPr>
          <w:rFonts w:eastAsiaTheme="minorHAnsi"/>
          <w:b/>
          <w:bCs/>
          <w:u w:val="single"/>
          <w:lang w:val="lv-LV"/>
        </w:rPr>
        <w:t>Atbilde:</w:t>
      </w:r>
      <w:r w:rsidRPr="008A5D20">
        <w:rPr>
          <w:rFonts w:eastAsiaTheme="minorHAnsi"/>
          <w:lang w:val="lv-LV"/>
        </w:rPr>
        <w:t xml:space="preserve"> </w:t>
      </w:r>
      <w:r w:rsidR="00D25273" w:rsidRPr="008A5D20">
        <w:rPr>
          <w:rFonts w:eastAsiaTheme="minorHAnsi"/>
          <w:lang w:val="lv-LV"/>
        </w:rPr>
        <w:t>Nolikumā tiks veikti grozījumi</w:t>
      </w:r>
      <w:r w:rsidR="006614FB" w:rsidRPr="008A5D20">
        <w:rPr>
          <w:rFonts w:eastAsiaTheme="minorHAnsi"/>
          <w:lang w:val="lv-LV"/>
        </w:rPr>
        <w:t xml:space="preserve">. Grozījumi tiks publicēti </w:t>
      </w:r>
      <w:hyperlink r:id="rId13" w:history="1">
        <w:r w:rsidR="0098093D" w:rsidRPr="008A5D20">
          <w:rPr>
            <w:rStyle w:val="Hyperlink"/>
            <w:rFonts w:eastAsiaTheme="minorHAnsi"/>
            <w:color w:val="auto"/>
            <w:lang w:val="lv-LV"/>
          </w:rPr>
          <w:t>www.eis.gov.lv</w:t>
        </w:r>
      </w:hyperlink>
      <w:r w:rsidR="006614FB" w:rsidRPr="008A5D20">
        <w:rPr>
          <w:rFonts w:eastAsiaTheme="minorHAnsi"/>
          <w:lang w:val="lv-LV"/>
        </w:rPr>
        <w:t xml:space="preserve"> un </w:t>
      </w:r>
      <w:hyperlink r:id="rId14" w:history="1">
        <w:r w:rsidR="006614FB" w:rsidRPr="008A5D20">
          <w:rPr>
            <w:rStyle w:val="Hyperlink"/>
            <w:rFonts w:eastAsiaTheme="minorHAnsi"/>
            <w:color w:val="auto"/>
            <w:lang w:val="lv-LV"/>
          </w:rPr>
          <w:t>www.rigassatiksme.lv</w:t>
        </w:r>
      </w:hyperlink>
      <w:r w:rsidR="006614FB" w:rsidRPr="008A5D20">
        <w:rPr>
          <w:rFonts w:eastAsiaTheme="minorHAnsi"/>
          <w:lang w:val="lv-LV"/>
        </w:rPr>
        <w:t xml:space="preserve">. </w:t>
      </w:r>
    </w:p>
    <w:p w14:paraId="10242D39" w14:textId="77777777" w:rsidR="002E4AB5" w:rsidRDefault="002E4AB5" w:rsidP="002E4AB5">
      <w:pPr>
        <w:rPr>
          <w:rFonts w:ascii="Ubuntu" w:eastAsiaTheme="minorHAnsi" w:hAnsi="Ubuntu" w:cs="Calibri"/>
          <w:color w:val="404040"/>
          <w:lang w:val="lv-LV"/>
        </w:rPr>
      </w:pPr>
    </w:p>
    <w:p w14:paraId="2F56192F" w14:textId="77777777" w:rsidR="000C6357" w:rsidRPr="002E4AB5" w:rsidRDefault="000C6357" w:rsidP="002E4AB5">
      <w:pPr>
        <w:rPr>
          <w:rFonts w:ascii="Ubuntu" w:eastAsiaTheme="minorHAnsi" w:hAnsi="Ubuntu" w:cs="Calibri"/>
          <w:color w:val="404040"/>
          <w:lang w:val="lv-LV"/>
        </w:rPr>
      </w:pPr>
    </w:p>
    <w:p w14:paraId="4BA125F5" w14:textId="4E06CF37" w:rsidR="000C6357" w:rsidRDefault="00CA17B3" w:rsidP="00514C16">
      <w:pPr>
        <w:jc w:val="both"/>
        <w:rPr>
          <w:rFonts w:eastAsiaTheme="minorHAnsi"/>
          <w:b/>
          <w:bCs/>
          <w:color w:val="404040"/>
          <w:u w:val="single"/>
          <w:lang w:val="lv-LV"/>
        </w:rPr>
      </w:pPr>
      <w:r>
        <w:rPr>
          <w:rFonts w:eastAsiaTheme="minorHAnsi"/>
          <w:b/>
          <w:bCs/>
          <w:color w:val="404040"/>
          <w:u w:val="single"/>
          <w:lang w:val="lv-LV"/>
        </w:rPr>
        <w:t>5.</w:t>
      </w:r>
      <w:r w:rsidR="002C73CE">
        <w:rPr>
          <w:rFonts w:eastAsiaTheme="minorHAnsi"/>
          <w:b/>
          <w:bCs/>
          <w:color w:val="404040"/>
          <w:u w:val="single"/>
          <w:lang w:val="lv-LV"/>
        </w:rPr>
        <w:t>j</w:t>
      </w:r>
      <w:r w:rsidR="002E4AB5" w:rsidRPr="002E4AB5">
        <w:rPr>
          <w:rFonts w:eastAsiaTheme="minorHAnsi"/>
          <w:b/>
          <w:bCs/>
          <w:color w:val="404040"/>
          <w:u w:val="single"/>
          <w:lang w:val="lv-LV"/>
        </w:rPr>
        <w:t>autājums:</w:t>
      </w:r>
    </w:p>
    <w:p w14:paraId="10F57157" w14:textId="428D8E84" w:rsidR="002E4AB5" w:rsidRPr="00CA17B3" w:rsidRDefault="002E4AB5" w:rsidP="00514C16">
      <w:pPr>
        <w:jc w:val="both"/>
        <w:rPr>
          <w:rFonts w:eastAsiaTheme="minorHAnsi"/>
          <w:b/>
          <w:bCs/>
          <w:i/>
          <w:iCs/>
          <w:color w:val="404040"/>
          <w:u w:val="single"/>
          <w:lang w:val="lv-LV"/>
        </w:rPr>
      </w:pPr>
      <w:r w:rsidRPr="00CA17B3">
        <w:rPr>
          <w:rFonts w:eastAsiaTheme="minorHAnsi"/>
          <w:i/>
          <w:iCs/>
          <w:color w:val="404040"/>
          <w:lang w:val="lv-LV"/>
        </w:rPr>
        <w:t>Iepirkuma 1. daļa 335103 Preču zīme "Rīgas satiksme" un 335105 Emblēma "Rīgas satiksme". Cik saprotu pēc iepriekšējā logo vajadzībām bija gan zilas gan krāsainas Rīgas Satiksmes logo uzlīmes.</w:t>
      </w:r>
    </w:p>
    <w:p w14:paraId="4F98C848" w14:textId="77777777" w:rsidR="000C6357" w:rsidRDefault="000C6357" w:rsidP="000C6357">
      <w:pPr>
        <w:jc w:val="both"/>
        <w:rPr>
          <w:rFonts w:eastAsiaTheme="minorHAnsi"/>
          <w:i/>
          <w:iCs/>
          <w:color w:val="404040"/>
          <w:lang w:val="lv-LV"/>
        </w:rPr>
      </w:pPr>
    </w:p>
    <w:p w14:paraId="3309CD4E" w14:textId="003A1734" w:rsidR="002E4AB5" w:rsidRDefault="002E4AB5" w:rsidP="000C6357">
      <w:pPr>
        <w:jc w:val="both"/>
        <w:rPr>
          <w:rFonts w:eastAsiaTheme="minorHAnsi"/>
          <w:i/>
          <w:iCs/>
          <w:color w:val="404040"/>
          <w:lang w:val="lv-LV"/>
        </w:rPr>
      </w:pPr>
      <w:r w:rsidRPr="00CA17B3">
        <w:rPr>
          <w:rFonts w:eastAsiaTheme="minorHAnsi"/>
          <w:i/>
          <w:iCs/>
          <w:color w:val="404040"/>
          <w:lang w:val="lv-LV"/>
        </w:rPr>
        <w:t>Spriežot pēc Uzlīmju un veidlapu kataloga nākotnē paredzēts izmantot tikai zilās krāsas uzlīmes? Vai nav nepieciešams izvērtēt šo krāsaino uzlīmju veida izņemšanu?</w:t>
      </w:r>
    </w:p>
    <w:p w14:paraId="79BD5CFE" w14:textId="77777777" w:rsidR="000C6357" w:rsidRPr="00CA17B3" w:rsidRDefault="000C6357" w:rsidP="000C6357">
      <w:pPr>
        <w:jc w:val="both"/>
        <w:rPr>
          <w:rFonts w:eastAsiaTheme="minorHAnsi"/>
          <w:i/>
          <w:iCs/>
          <w:color w:val="404040"/>
          <w:lang w:val="lv-LV"/>
        </w:rPr>
      </w:pPr>
    </w:p>
    <w:p w14:paraId="1A15F3BE" w14:textId="27E1E96C" w:rsidR="002E4AB5" w:rsidRPr="002E4AB5" w:rsidRDefault="002E4AB5" w:rsidP="002E4AB5">
      <w:pPr>
        <w:jc w:val="both"/>
        <w:rPr>
          <w:rFonts w:eastAsiaTheme="minorHAnsi"/>
          <w:lang w:val="lv-LV"/>
        </w:rPr>
      </w:pPr>
      <w:r w:rsidRPr="002E4AB5">
        <w:rPr>
          <w:rFonts w:eastAsiaTheme="minorHAnsi"/>
          <w:b/>
          <w:bCs/>
          <w:u w:val="single"/>
          <w:lang w:val="lv-LV"/>
        </w:rPr>
        <w:t>Atbilde:</w:t>
      </w:r>
      <w:r w:rsidRPr="002E4AB5">
        <w:rPr>
          <w:rFonts w:eastAsiaTheme="minorHAnsi"/>
          <w:lang w:val="lv-LV"/>
        </w:rPr>
        <w:t xml:space="preserve"> Ņemot vērā, ka</w:t>
      </w:r>
      <w:r w:rsidR="00514C16">
        <w:rPr>
          <w:rFonts w:eastAsiaTheme="minorHAnsi"/>
          <w:lang w:val="lv-LV"/>
        </w:rPr>
        <w:t xml:space="preserve"> Pasūtītāja</w:t>
      </w:r>
      <w:r w:rsidRPr="002E4AB5">
        <w:rPr>
          <w:rFonts w:eastAsiaTheme="minorHAnsi"/>
          <w:lang w:val="lv-LV"/>
        </w:rPr>
        <w:t xml:space="preserve"> jaunais logo tiks pilnībā ieviests tuvākajos pāris gados un to, ka Pasūtītājs, veicot pasūtījumu, Pakalpojuma sniedzējam izsniegs drukas maketus, šobrīd tiek saglabāti abi logo uzlīmju varianti, kas tiks pasūtīti pēc nepieciešamības.</w:t>
      </w:r>
    </w:p>
    <w:p w14:paraId="30AA51B0" w14:textId="77777777" w:rsidR="00646065" w:rsidRDefault="00646065" w:rsidP="00646065">
      <w:pPr>
        <w:rPr>
          <w:lang w:val="lv-LV"/>
        </w:rPr>
      </w:pPr>
    </w:p>
    <w:p w14:paraId="3602AB91" w14:textId="77777777" w:rsidR="002E4AB5" w:rsidRPr="00646065" w:rsidRDefault="002E4AB5" w:rsidP="00646065">
      <w:pPr>
        <w:rPr>
          <w:lang w:val="lv-LV"/>
        </w:rPr>
      </w:pPr>
    </w:p>
    <w:p w14:paraId="2984E36F" w14:textId="79418B16" w:rsidR="006D00DD" w:rsidRPr="006D00DD" w:rsidRDefault="002E4AB5" w:rsidP="006D00DD">
      <w:pPr>
        <w:rPr>
          <w:lang w:val="lv-LV"/>
        </w:rPr>
      </w:pPr>
      <w:r>
        <w:rPr>
          <w:lang w:val="lv-LV"/>
        </w:rPr>
        <w:t>I</w:t>
      </w:r>
      <w:r w:rsidR="006D00DD" w:rsidRPr="006D00DD">
        <w:rPr>
          <w:lang w:val="lv-LV"/>
        </w:rPr>
        <w:t>epirkumu komisijas priekšsēdētāja</w:t>
      </w:r>
      <w:r>
        <w:rPr>
          <w:lang w:val="lv-LV"/>
        </w:rPr>
        <w:t>s</w:t>
      </w:r>
      <w:r w:rsidR="00A36897">
        <w:rPr>
          <w:lang w:val="lv-LV"/>
        </w:rPr>
        <w:t xml:space="preserve"> vietniece</w:t>
      </w:r>
      <w:r w:rsidR="00A12109">
        <w:rPr>
          <w:lang w:val="lv-LV"/>
        </w:rPr>
        <w:tab/>
      </w:r>
      <w:r w:rsidR="00A12109">
        <w:rPr>
          <w:lang w:val="lv-LV"/>
        </w:rPr>
        <w:tab/>
      </w:r>
      <w:r w:rsidR="00A12109">
        <w:rPr>
          <w:lang w:val="lv-LV"/>
        </w:rPr>
        <w:tab/>
      </w:r>
      <w:r w:rsidR="00A12109">
        <w:rPr>
          <w:lang w:val="lv-LV"/>
        </w:rPr>
        <w:tab/>
      </w:r>
      <w:r w:rsidR="006D00DD" w:rsidRPr="006D00DD">
        <w:rPr>
          <w:lang w:val="lv-LV"/>
        </w:rPr>
        <w:t xml:space="preserve"> </w:t>
      </w:r>
      <w:r w:rsidR="00A36897">
        <w:rPr>
          <w:lang w:val="lv-LV"/>
        </w:rPr>
        <w:t>Laine Hodaseviča</w:t>
      </w:r>
    </w:p>
    <w:p w14:paraId="38A6A913" w14:textId="77777777" w:rsidR="002E4AB5" w:rsidRPr="006D00DD" w:rsidRDefault="002E4AB5" w:rsidP="006D00DD">
      <w:pPr>
        <w:rPr>
          <w:lang w:val="lv-LV"/>
        </w:rPr>
      </w:pPr>
    </w:p>
    <w:p w14:paraId="63A34C05" w14:textId="77777777" w:rsidR="006D00DD" w:rsidRPr="006D00DD" w:rsidRDefault="006D00DD" w:rsidP="006D00DD">
      <w:pPr>
        <w:rPr>
          <w:lang w:val="lv-LV"/>
        </w:rPr>
      </w:pPr>
    </w:p>
    <w:p w14:paraId="45745476" w14:textId="1AD9176C" w:rsidR="001D43D0" w:rsidRDefault="001D43D0" w:rsidP="001C1098">
      <w:pPr>
        <w:rPr>
          <w:lang w:val="lv-LV"/>
        </w:rPr>
      </w:pPr>
    </w:p>
    <w:sectPr w:rsidR="001D43D0" w:rsidSect="000C6357">
      <w:headerReference w:type="even" r:id="rId15"/>
      <w:footerReference w:type="default" r:id="rId16"/>
      <w:headerReference w:type="first" r:id="rId17"/>
      <w:footerReference w:type="first" r:id="rId18"/>
      <w:pgSz w:w="11900" w:h="16840" w:code="9"/>
      <w:pgMar w:top="1134" w:right="851" w:bottom="142" w:left="1701" w:header="0" w:footer="11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CCF9A" w14:textId="77777777" w:rsidR="001E6C45" w:rsidRDefault="001E6C45">
      <w:r>
        <w:separator/>
      </w:r>
    </w:p>
  </w:endnote>
  <w:endnote w:type="continuationSeparator" w:id="0">
    <w:p w14:paraId="06AE7ADB" w14:textId="77777777" w:rsidR="001E6C45" w:rsidRDefault="001E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220695"/>
      <w:docPartObj>
        <w:docPartGallery w:val="Page Numbers (Bottom of Page)"/>
        <w:docPartUnique/>
      </w:docPartObj>
    </w:sdtPr>
    <w:sdtEndPr>
      <w:rPr>
        <w:noProof/>
      </w:rPr>
    </w:sdtEndPr>
    <w:sdtContent>
      <w:p w14:paraId="7F8AE322" w14:textId="25B266C7" w:rsidR="002E4AB5" w:rsidRDefault="002E4A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E8ED9" w14:textId="77777777" w:rsidR="002E4AB5" w:rsidRDefault="002E4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C5A8" w14:textId="0BDBF90D" w:rsidR="002E4AB5" w:rsidRDefault="002E4AB5">
    <w:pPr>
      <w:pStyle w:val="Footer"/>
      <w:jc w:val="center"/>
    </w:pPr>
  </w:p>
  <w:p w14:paraId="2FFE81AE" w14:textId="0E2A164A" w:rsidR="00904B48" w:rsidRDefault="00904B48" w:rsidP="00611305">
    <w:pPr>
      <w:pStyle w:val="Footer"/>
      <w:tabs>
        <w:tab w:val="clear" w:pos="4153"/>
        <w:tab w:val="clear" w:pos="8306"/>
        <w:tab w:val="left" w:pos="600"/>
        <w:tab w:val="left" w:pos="231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3E6E" w14:textId="77777777" w:rsidR="001E6C45" w:rsidRDefault="001E6C45">
      <w:r>
        <w:separator/>
      </w:r>
    </w:p>
  </w:footnote>
  <w:footnote w:type="continuationSeparator" w:id="0">
    <w:p w14:paraId="658F83EF" w14:textId="77777777" w:rsidR="001E6C45" w:rsidRDefault="001E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F6DBC2"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2EEECFBF" w14:textId="77777777" w:rsidR="00525594" w:rsidRDefault="00525594" w:rsidP="003B6D13">
    <w:pPr>
      <w:pStyle w:val="Header"/>
      <w:tabs>
        <w:tab w:val="left" w:pos="426"/>
        <w:tab w:val="left" w:pos="1418"/>
      </w:tabs>
      <w:jc w:val="both"/>
    </w:pPr>
    <w:bookmarkStart w:id="0" w:name="docDate"/>
    <w:bookmarkStart w:id="1" w:name="docNr"/>
    <w:bookmarkEnd w:id="0"/>
    <w:bookmarkEnd w:id="1"/>
  </w:p>
  <w:p w14:paraId="39986871" w14:textId="77777777" w:rsidR="00525594" w:rsidRDefault="00525594" w:rsidP="003B6D13">
    <w:pPr>
      <w:pStyle w:val="Header"/>
      <w:tabs>
        <w:tab w:val="left" w:pos="426"/>
        <w:tab w:val="left" w:pos="1418"/>
      </w:tabs>
      <w:jc w:val="both"/>
    </w:pPr>
  </w:p>
  <w:p w14:paraId="765108D9" w14:textId="20D4E704" w:rsidR="00BA1D4B" w:rsidRDefault="002C73CE" w:rsidP="00BA1D4B">
    <w:pPr>
      <w:pStyle w:val="Header"/>
      <w:tabs>
        <w:tab w:val="left" w:pos="426"/>
        <w:tab w:val="left" w:pos="1418"/>
      </w:tabs>
      <w:jc w:val="both"/>
    </w:pPr>
    <w:r>
      <w:t>04.03.2024.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6456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23B54"/>
    <w:rsid w:val="0004286D"/>
    <w:rsid w:val="000525F0"/>
    <w:rsid w:val="00052A00"/>
    <w:rsid w:val="00064BCF"/>
    <w:rsid w:val="00083E27"/>
    <w:rsid w:val="000C6357"/>
    <w:rsid w:val="000C7865"/>
    <w:rsid w:val="0014117C"/>
    <w:rsid w:val="00176AEB"/>
    <w:rsid w:val="001B000D"/>
    <w:rsid w:val="001C1098"/>
    <w:rsid w:val="001D43D0"/>
    <w:rsid w:val="001E6C45"/>
    <w:rsid w:val="00233FCE"/>
    <w:rsid w:val="002470A8"/>
    <w:rsid w:val="0025771F"/>
    <w:rsid w:val="002C73CE"/>
    <w:rsid w:val="002E0214"/>
    <w:rsid w:val="002E1446"/>
    <w:rsid w:val="002E4AB5"/>
    <w:rsid w:val="002E786C"/>
    <w:rsid w:val="003242A4"/>
    <w:rsid w:val="00325A6F"/>
    <w:rsid w:val="00384C24"/>
    <w:rsid w:val="003877B2"/>
    <w:rsid w:val="003A76FA"/>
    <w:rsid w:val="003B6D13"/>
    <w:rsid w:val="003C2FBA"/>
    <w:rsid w:val="003C32AD"/>
    <w:rsid w:val="004124BC"/>
    <w:rsid w:val="00446224"/>
    <w:rsid w:val="00454D63"/>
    <w:rsid w:val="004717D3"/>
    <w:rsid w:val="00495061"/>
    <w:rsid w:val="004A0D6C"/>
    <w:rsid w:val="004B7305"/>
    <w:rsid w:val="004C2F01"/>
    <w:rsid w:val="004C4EA1"/>
    <w:rsid w:val="004F581B"/>
    <w:rsid w:val="00514C16"/>
    <w:rsid w:val="00525594"/>
    <w:rsid w:val="0054525F"/>
    <w:rsid w:val="005876D3"/>
    <w:rsid w:val="005D3F37"/>
    <w:rsid w:val="00611305"/>
    <w:rsid w:val="006339F1"/>
    <w:rsid w:val="00646065"/>
    <w:rsid w:val="006614FB"/>
    <w:rsid w:val="00681D93"/>
    <w:rsid w:val="006874A7"/>
    <w:rsid w:val="006919F5"/>
    <w:rsid w:val="00697421"/>
    <w:rsid w:val="006A672C"/>
    <w:rsid w:val="006D00DD"/>
    <w:rsid w:val="00712459"/>
    <w:rsid w:val="0074066A"/>
    <w:rsid w:val="00756CAE"/>
    <w:rsid w:val="007857EA"/>
    <w:rsid w:val="007875D1"/>
    <w:rsid w:val="0079503E"/>
    <w:rsid w:val="007A34BE"/>
    <w:rsid w:val="007D62F7"/>
    <w:rsid w:val="008034ED"/>
    <w:rsid w:val="00832355"/>
    <w:rsid w:val="00845D7C"/>
    <w:rsid w:val="008533C8"/>
    <w:rsid w:val="00855766"/>
    <w:rsid w:val="008A5D20"/>
    <w:rsid w:val="008E3092"/>
    <w:rsid w:val="008E4C93"/>
    <w:rsid w:val="00901C98"/>
    <w:rsid w:val="00904B48"/>
    <w:rsid w:val="009134FF"/>
    <w:rsid w:val="00925ACB"/>
    <w:rsid w:val="00931737"/>
    <w:rsid w:val="0098093D"/>
    <w:rsid w:val="00992B6B"/>
    <w:rsid w:val="00992DC6"/>
    <w:rsid w:val="00A075D3"/>
    <w:rsid w:val="00A12109"/>
    <w:rsid w:val="00A3285A"/>
    <w:rsid w:val="00A36897"/>
    <w:rsid w:val="00A52673"/>
    <w:rsid w:val="00A55640"/>
    <w:rsid w:val="00A90154"/>
    <w:rsid w:val="00AA0E4F"/>
    <w:rsid w:val="00AB152E"/>
    <w:rsid w:val="00AD6E80"/>
    <w:rsid w:val="00B17037"/>
    <w:rsid w:val="00B64D12"/>
    <w:rsid w:val="00B67B48"/>
    <w:rsid w:val="00BA1D4B"/>
    <w:rsid w:val="00BB0EA3"/>
    <w:rsid w:val="00BB3ACA"/>
    <w:rsid w:val="00C033FE"/>
    <w:rsid w:val="00C2117D"/>
    <w:rsid w:val="00C55390"/>
    <w:rsid w:val="00C84969"/>
    <w:rsid w:val="00C950CD"/>
    <w:rsid w:val="00C96B4F"/>
    <w:rsid w:val="00CA17B3"/>
    <w:rsid w:val="00CA73ED"/>
    <w:rsid w:val="00D03FE5"/>
    <w:rsid w:val="00D25273"/>
    <w:rsid w:val="00D43D83"/>
    <w:rsid w:val="00D81F1C"/>
    <w:rsid w:val="00D86507"/>
    <w:rsid w:val="00D872B9"/>
    <w:rsid w:val="00DA0C26"/>
    <w:rsid w:val="00DC473A"/>
    <w:rsid w:val="00DC6352"/>
    <w:rsid w:val="00E3203C"/>
    <w:rsid w:val="00EB089E"/>
    <w:rsid w:val="00EE26D6"/>
    <w:rsid w:val="00F01C15"/>
    <w:rsid w:val="00F213A8"/>
    <w:rsid w:val="00F527AA"/>
    <w:rsid w:val="00F631D4"/>
    <w:rsid w:val="00F83C9D"/>
    <w:rsid w:val="00F84DED"/>
    <w:rsid w:val="00F97311"/>
    <w:rsid w:val="00FB4065"/>
    <w:rsid w:val="00FC5094"/>
    <w:rsid w:val="00FE0013"/>
    <w:rsid w:val="00FE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paragraph" w:styleId="Revision">
    <w:name w:val="Revision"/>
    <w:hidden/>
    <w:uiPriority w:val="99"/>
    <w:semiHidden/>
    <w:rsid w:val="00525594"/>
    <w:rPr>
      <w:sz w:val="24"/>
      <w:szCs w:val="24"/>
      <w:lang w:val="en-GB" w:eastAsia="en-US"/>
    </w:rPr>
  </w:style>
  <w:style w:type="character" w:styleId="Hyperlink">
    <w:name w:val="Hyperlink"/>
    <w:basedOn w:val="DefaultParagraphFont"/>
    <w:locked/>
    <w:rsid w:val="006614FB"/>
    <w:rPr>
      <w:color w:val="0563C1" w:themeColor="hyperlink"/>
      <w:u w:val="single"/>
    </w:rPr>
  </w:style>
  <w:style w:type="character" w:styleId="UnresolvedMention">
    <w:name w:val="Unresolved Mention"/>
    <w:basedOn w:val="DefaultParagraphFont"/>
    <w:uiPriority w:val="99"/>
    <w:semiHidden/>
    <w:unhideWhenUsed/>
    <w:rsid w:val="00661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is.gov.l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yperlink" Target="http://www.rigassatiksme.lv" TargetMode="Externa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5386FA-0D5D-4829-ACE3-1CA3269426AD}"/>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5.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6.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4249</Characters>
  <Application>Microsoft Office Word</Application>
  <DocSecurity>4</DocSecurity>
  <Lines>35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2024-03-04T11:30:00Z</dcterms:created>
  <dcterms:modified xsi:type="dcterms:W3CDTF">2024-03-04T11:30:00Z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