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606D1" w14:textId="36EA251D" w:rsidR="00037E91" w:rsidRPr="007654E9" w:rsidRDefault="00380D29" w:rsidP="0059757A">
      <w:pPr>
        <w:jc w:val="right"/>
        <w:rPr>
          <w:lang w:val="lv-LV"/>
        </w:rPr>
      </w:pPr>
      <w:r w:rsidRPr="00707171">
        <w:rPr>
          <w:snapToGrid w:val="0"/>
          <w:lang w:val="lv-LV"/>
        </w:rPr>
        <w:tab/>
        <w:t xml:space="preserve">    </w:t>
      </w:r>
      <w:bookmarkStart w:id="0" w:name="_GoBack"/>
      <w:bookmarkEnd w:id="0"/>
      <w:r w:rsidRPr="00707171">
        <w:rPr>
          <w:snapToGrid w:val="0"/>
          <w:lang w:val="lv-LV"/>
        </w:rPr>
        <w:tab/>
      </w:r>
      <w:r w:rsidR="003745F5" w:rsidRPr="00707171">
        <w:rPr>
          <w:lang w:val="lv-LV"/>
        </w:rPr>
        <w:t xml:space="preserve">    </w:t>
      </w:r>
      <w:r w:rsidR="003745F5" w:rsidRPr="00707171">
        <w:rPr>
          <w:lang w:val="lv-LV"/>
        </w:rPr>
        <w:tab/>
      </w:r>
      <w:r w:rsidR="003745F5" w:rsidRPr="00707171">
        <w:rPr>
          <w:lang w:val="lv-LV"/>
        </w:rPr>
        <w:tab/>
      </w:r>
      <w:r w:rsidR="003745F5" w:rsidRPr="00707171">
        <w:rPr>
          <w:lang w:val="lv-LV"/>
        </w:rPr>
        <w:tab/>
      </w:r>
      <w:r w:rsidR="003745F5" w:rsidRPr="00707171">
        <w:rPr>
          <w:lang w:val="lv-LV"/>
        </w:rPr>
        <w:tab/>
      </w:r>
      <w:r w:rsidR="003745F5" w:rsidRPr="00707171">
        <w:rPr>
          <w:lang w:val="lv-LV"/>
        </w:rPr>
        <w:tab/>
      </w:r>
      <w:r w:rsidR="003745F5" w:rsidRPr="00707171">
        <w:rPr>
          <w:lang w:val="lv-LV"/>
        </w:rPr>
        <w:tab/>
      </w:r>
      <w:r w:rsidR="00063063" w:rsidRPr="00707171">
        <w:rPr>
          <w:rStyle w:val="txtspecial1"/>
          <w:color w:val="auto"/>
          <w:sz w:val="24"/>
          <w:szCs w:val="24"/>
          <w:lang w:val="lv-LV"/>
        </w:rPr>
        <w:t xml:space="preserve">    </w:t>
      </w:r>
    </w:p>
    <w:p w14:paraId="10513B72" w14:textId="77777777" w:rsidR="00063063" w:rsidRPr="007654E9" w:rsidRDefault="00063063" w:rsidP="00063063">
      <w:pPr>
        <w:ind w:right="276"/>
        <w:rPr>
          <w:i/>
          <w:lang w:val="lv-LV"/>
        </w:rPr>
      </w:pPr>
    </w:p>
    <w:p w14:paraId="25CE43A6" w14:textId="41464E60" w:rsidR="00063063" w:rsidRPr="007654E9" w:rsidRDefault="00063063" w:rsidP="00063063">
      <w:pPr>
        <w:ind w:right="276"/>
        <w:jc w:val="both"/>
        <w:rPr>
          <w:i/>
          <w:lang w:val="lv-LV"/>
        </w:rPr>
      </w:pPr>
      <w:r w:rsidRPr="007654E9">
        <w:rPr>
          <w:i/>
          <w:lang w:val="lv-LV"/>
        </w:rPr>
        <w:t xml:space="preserve">Par </w:t>
      </w:r>
      <w:r w:rsidR="009B1BF1" w:rsidRPr="007654E9">
        <w:rPr>
          <w:i/>
          <w:lang w:val="lv-LV"/>
        </w:rPr>
        <w:t>konkursa</w:t>
      </w:r>
      <w:r w:rsidRPr="007654E9">
        <w:rPr>
          <w:i/>
          <w:lang w:val="lv-LV"/>
        </w:rPr>
        <w:t xml:space="preserve"> </w:t>
      </w:r>
      <w:r w:rsidRPr="007654E9">
        <w:rPr>
          <w:bCs/>
          <w:i/>
          <w:iCs/>
          <w:lang w:val="lv-LV"/>
        </w:rPr>
        <w:t>“</w:t>
      </w:r>
      <w:r w:rsidR="009B1BF1" w:rsidRPr="007654E9">
        <w:rPr>
          <w:bCs/>
          <w:i/>
          <w:iCs/>
          <w:lang w:val="lv-LV"/>
        </w:rPr>
        <w:t>Par līguma par reklāmas nesēju nomu slēgšanas tiesību piešķiršanu</w:t>
      </w:r>
      <w:r w:rsidRPr="007654E9">
        <w:rPr>
          <w:bCs/>
          <w:i/>
          <w:iCs/>
          <w:lang w:val="lv-LV"/>
        </w:rPr>
        <w:t xml:space="preserve">” </w:t>
      </w:r>
      <w:r w:rsidRPr="007654E9">
        <w:rPr>
          <w:i/>
          <w:lang w:val="lv-LV"/>
        </w:rPr>
        <w:t>(ID Nr.R</w:t>
      </w:r>
      <w:r w:rsidR="009B1BF1" w:rsidRPr="007654E9">
        <w:rPr>
          <w:i/>
          <w:lang w:val="lv-LV"/>
        </w:rPr>
        <w:t>S/2021/14</w:t>
      </w:r>
      <w:r w:rsidRPr="007654E9">
        <w:rPr>
          <w:i/>
          <w:lang w:val="lv-LV"/>
        </w:rPr>
        <w:t>) nolikuma prasībām</w:t>
      </w:r>
    </w:p>
    <w:p w14:paraId="75060215" w14:textId="77777777" w:rsidR="00063063" w:rsidRPr="007654E9" w:rsidRDefault="00063063" w:rsidP="00063063">
      <w:pPr>
        <w:ind w:right="276"/>
        <w:jc w:val="both"/>
        <w:rPr>
          <w:lang w:val="lv-LV"/>
        </w:rPr>
      </w:pPr>
    </w:p>
    <w:p w14:paraId="028AC41D" w14:textId="77777777" w:rsidR="00063063" w:rsidRPr="007654E9" w:rsidRDefault="00063063" w:rsidP="00063063">
      <w:pPr>
        <w:pStyle w:val="BodyText"/>
        <w:spacing w:after="0"/>
        <w:ind w:right="276" w:firstLine="426"/>
        <w:jc w:val="both"/>
        <w:rPr>
          <w:lang w:val="lv-LV"/>
        </w:rPr>
      </w:pPr>
      <w:r w:rsidRPr="007654E9">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20922FFA" w14:textId="77777777" w:rsidR="00063063" w:rsidRPr="007654E9" w:rsidRDefault="00063063" w:rsidP="00063063">
      <w:pPr>
        <w:ind w:right="276"/>
        <w:jc w:val="both"/>
        <w:rPr>
          <w:lang w:val="lv-LV"/>
        </w:rPr>
      </w:pPr>
    </w:p>
    <w:p w14:paraId="23476071" w14:textId="1AC7C5B8" w:rsidR="00063063" w:rsidRPr="007654E9" w:rsidRDefault="00063063" w:rsidP="009B1BF1">
      <w:pPr>
        <w:ind w:right="276"/>
        <w:jc w:val="both"/>
        <w:rPr>
          <w:rFonts w:ascii="Calibri" w:eastAsia="Calibri" w:hAnsi="Calibri" w:cs="Calibri"/>
          <w:lang w:val="lv-LV" w:eastAsia="lv-LV"/>
        </w:rPr>
      </w:pPr>
      <w:r w:rsidRPr="007654E9">
        <w:rPr>
          <w:i/>
          <w:lang w:val="lv-LV"/>
        </w:rPr>
        <w:t>Jautājums:</w:t>
      </w:r>
      <w:r w:rsidRPr="007654E9">
        <w:rPr>
          <w:rFonts w:ascii="Calibri" w:eastAsia="Calibri" w:hAnsi="Calibri" w:cs="Calibri"/>
          <w:lang w:val="lv-LV" w:eastAsia="lv-LV"/>
        </w:rPr>
        <w:t xml:space="preserve"> </w:t>
      </w:r>
    </w:p>
    <w:p w14:paraId="738AB53B" w14:textId="4EC8438B" w:rsidR="00063063" w:rsidRPr="007654E9" w:rsidRDefault="00063063" w:rsidP="00380D29">
      <w:pPr>
        <w:tabs>
          <w:tab w:val="left" w:pos="5103"/>
        </w:tabs>
        <w:rPr>
          <w:lang w:val="lv-LV"/>
        </w:rPr>
      </w:pPr>
    </w:p>
    <w:p w14:paraId="73D40A94" w14:textId="6276635D" w:rsidR="009B1BF1" w:rsidRPr="007654E9" w:rsidRDefault="009B1BF1" w:rsidP="009B1BF1">
      <w:pPr>
        <w:tabs>
          <w:tab w:val="left" w:pos="5103"/>
        </w:tabs>
        <w:jc w:val="both"/>
        <w:rPr>
          <w:i/>
          <w:lang w:val="lv-LV"/>
        </w:rPr>
      </w:pPr>
      <w:r w:rsidRPr="007654E9">
        <w:rPr>
          <w:i/>
          <w:lang w:val="lv-LV"/>
        </w:rPr>
        <w:t>Iespējamais piegādātājs norāda, ka nolikuma 9.3.punktā ietvertais regulējums par konkursa piedāvājumu atvēršanu, nenodrošina atklātības, vienlīdzības un taisnīguma principa ievērošanu. Iespējamais piegādātājs lūdz grozīt nolikuma 9.3.punktu, paredzot, ka konkursa pretendentu iesniegto piedāvājumu atvēršana notiek pretendentu klātbūtnē vai pretendentiem Komisijas sēdē piedaloties attālināti, izmantojot elektroniskos saziņas līdzekļus.</w:t>
      </w:r>
    </w:p>
    <w:p w14:paraId="72CEDE85" w14:textId="4D9E43DF" w:rsidR="009B1BF1" w:rsidRPr="007654E9" w:rsidRDefault="009B1BF1" w:rsidP="009B1BF1">
      <w:pPr>
        <w:tabs>
          <w:tab w:val="left" w:pos="5103"/>
        </w:tabs>
        <w:jc w:val="both"/>
        <w:rPr>
          <w:lang w:val="lv-LV"/>
        </w:rPr>
      </w:pPr>
    </w:p>
    <w:p w14:paraId="4B9E9A0D" w14:textId="2CACD8A2" w:rsidR="009B1BF1" w:rsidRPr="007654E9" w:rsidRDefault="009B1BF1" w:rsidP="009B1BF1">
      <w:pPr>
        <w:tabs>
          <w:tab w:val="left" w:pos="5103"/>
        </w:tabs>
        <w:jc w:val="both"/>
        <w:rPr>
          <w:lang w:val="lv-LV"/>
        </w:rPr>
      </w:pPr>
      <w:r w:rsidRPr="007654E9">
        <w:rPr>
          <w:lang w:val="lv-LV"/>
        </w:rPr>
        <w:t>Atbilde:</w:t>
      </w:r>
    </w:p>
    <w:p w14:paraId="7DFF8DF9" w14:textId="04F2FE28" w:rsidR="009B1BF1" w:rsidRPr="007654E9" w:rsidRDefault="009B1BF1" w:rsidP="009B1BF1">
      <w:pPr>
        <w:tabs>
          <w:tab w:val="left" w:pos="5103"/>
        </w:tabs>
        <w:jc w:val="both"/>
        <w:rPr>
          <w:lang w:val="lv-LV"/>
        </w:rPr>
      </w:pPr>
      <w:r w:rsidRPr="007654E9">
        <w:rPr>
          <w:lang w:val="lv-LV"/>
        </w:rPr>
        <w:t xml:space="preserve">Pasūtītājs informē, ka ir veikti grozījumi konkursa nolikuma 9.3.punktā, paredzot pretendentu pārstāvjiem klātienē piedalīties konkursa piedāvājumu atvēršanā. Lūdzu skatīt grozījumus. </w:t>
      </w:r>
    </w:p>
    <w:p w14:paraId="790CE845" w14:textId="0BC68D79" w:rsidR="009B1BF1" w:rsidRPr="007654E9" w:rsidRDefault="009B1BF1" w:rsidP="009B1BF1">
      <w:pPr>
        <w:tabs>
          <w:tab w:val="left" w:pos="5103"/>
        </w:tabs>
        <w:jc w:val="both"/>
        <w:rPr>
          <w:lang w:val="lv-LV"/>
        </w:rPr>
      </w:pPr>
    </w:p>
    <w:p w14:paraId="5B2E01B2" w14:textId="5F92350D" w:rsidR="009B1BF1" w:rsidRPr="007654E9" w:rsidRDefault="009B1BF1" w:rsidP="009B1BF1">
      <w:pPr>
        <w:tabs>
          <w:tab w:val="left" w:pos="5103"/>
        </w:tabs>
        <w:jc w:val="both"/>
        <w:rPr>
          <w:i/>
          <w:lang w:val="lv-LV"/>
        </w:rPr>
      </w:pPr>
      <w:r w:rsidRPr="007654E9">
        <w:rPr>
          <w:i/>
          <w:lang w:val="lv-LV"/>
        </w:rPr>
        <w:t xml:space="preserve">Jautājums: </w:t>
      </w:r>
    </w:p>
    <w:p w14:paraId="47808085" w14:textId="361197B1" w:rsidR="00063063" w:rsidRPr="007654E9" w:rsidRDefault="0036553E" w:rsidP="0036553E">
      <w:pPr>
        <w:tabs>
          <w:tab w:val="left" w:pos="5103"/>
        </w:tabs>
        <w:jc w:val="both"/>
        <w:rPr>
          <w:lang w:val="lv-LV"/>
        </w:rPr>
      </w:pPr>
      <w:r w:rsidRPr="007654E9">
        <w:rPr>
          <w:i/>
          <w:lang w:val="lv-LV"/>
        </w:rPr>
        <w:t xml:space="preserve">Cik un kādi Reklāmas nesēji nomas laikā tiks nodoti Konkursa uzvarētājam nomā? Lūdzam precīzi norādīt termiņus, kad konkrēti Reklāmas nesēji tiks nodoti Konkursa uzvarētājam nomā? </w:t>
      </w:r>
    </w:p>
    <w:p w14:paraId="6CB0957A" w14:textId="77777777" w:rsidR="0036553E" w:rsidRPr="007654E9" w:rsidRDefault="0036553E" w:rsidP="00380D29">
      <w:pPr>
        <w:tabs>
          <w:tab w:val="left" w:pos="5103"/>
        </w:tabs>
        <w:rPr>
          <w:lang w:val="lv-LV"/>
        </w:rPr>
      </w:pPr>
    </w:p>
    <w:p w14:paraId="5855DD57" w14:textId="2211AEC4" w:rsidR="0036553E" w:rsidRPr="007654E9" w:rsidRDefault="0036553E" w:rsidP="00380D29">
      <w:pPr>
        <w:tabs>
          <w:tab w:val="left" w:pos="5103"/>
        </w:tabs>
        <w:rPr>
          <w:lang w:val="lv-LV"/>
        </w:rPr>
      </w:pPr>
      <w:r w:rsidRPr="007654E9">
        <w:rPr>
          <w:lang w:val="lv-LV"/>
        </w:rPr>
        <w:t>Atbilde:</w:t>
      </w:r>
    </w:p>
    <w:p w14:paraId="74C6B8C0" w14:textId="5C74D2FF" w:rsidR="00E51E25" w:rsidRPr="007654E9" w:rsidRDefault="004E42E0" w:rsidP="009D5F88">
      <w:pPr>
        <w:tabs>
          <w:tab w:val="left" w:pos="5103"/>
        </w:tabs>
        <w:ind w:firstLine="720"/>
        <w:jc w:val="both"/>
        <w:rPr>
          <w:lang w:val="lv-LV"/>
        </w:rPr>
      </w:pPr>
      <w:r w:rsidRPr="007654E9">
        <w:rPr>
          <w:lang w:val="lv-LV"/>
        </w:rPr>
        <w:t>Pasūtītājs informē, ka nolikuma 4.pielikumam “līguma projekts” ir pievienots 1.piel</w:t>
      </w:r>
      <w:r w:rsidR="006D6BB9" w:rsidRPr="007654E9">
        <w:rPr>
          <w:lang w:val="lv-LV"/>
        </w:rPr>
        <w:t>ikums, kurā ietverts sabiedrisko</w:t>
      </w:r>
      <w:r w:rsidRPr="007654E9">
        <w:rPr>
          <w:lang w:val="lv-LV"/>
        </w:rPr>
        <w:t xml:space="preserve"> </w:t>
      </w:r>
      <w:r w:rsidR="006D6BB9" w:rsidRPr="007654E9">
        <w:rPr>
          <w:lang w:val="lv-LV"/>
        </w:rPr>
        <w:t>transportlīdzekļu</w:t>
      </w:r>
      <w:r w:rsidRPr="007654E9">
        <w:rPr>
          <w:lang w:val="lv-LV"/>
        </w:rPr>
        <w:t xml:space="preserve"> uzskaitījums, uz kuriem</w:t>
      </w:r>
      <w:r w:rsidR="00E221B3" w:rsidRPr="007654E9">
        <w:rPr>
          <w:lang w:val="lv-LV"/>
        </w:rPr>
        <w:t>, noslēdzot līgumu,</w:t>
      </w:r>
      <w:r w:rsidRPr="007654E9">
        <w:rPr>
          <w:lang w:val="lv-LV"/>
        </w:rPr>
        <w:t xml:space="preserve"> iespējams izvietot reklāmu. </w:t>
      </w:r>
      <w:r w:rsidR="00046553" w:rsidRPr="007654E9">
        <w:rPr>
          <w:lang w:val="lv-LV"/>
        </w:rPr>
        <w:t xml:space="preserve">Saskaņā ar līguma projektam pievienoto 1.pielikumu, Nomniekam, reklāmas vietu izvietošanai, </w:t>
      </w:r>
      <w:r w:rsidR="00E221B3" w:rsidRPr="007654E9">
        <w:rPr>
          <w:lang w:val="lv-LV"/>
        </w:rPr>
        <w:t xml:space="preserve">līguma noslēgšanas brīdī </w:t>
      </w:r>
      <w:r w:rsidR="00046553" w:rsidRPr="007654E9">
        <w:rPr>
          <w:lang w:val="lv-LV"/>
        </w:rPr>
        <w:t xml:space="preserve">tiek nodoti 57 trolejbusi un 3 zemās grīdas tramvaji. </w:t>
      </w:r>
    </w:p>
    <w:p w14:paraId="553378A5" w14:textId="77777777" w:rsidR="00E51E25" w:rsidRPr="007654E9" w:rsidRDefault="00E51E25" w:rsidP="004E42E0">
      <w:pPr>
        <w:tabs>
          <w:tab w:val="left" w:pos="5103"/>
        </w:tabs>
        <w:jc w:val="both"/>
        <w:rPr>
          <w:lang w:val="lv-LV"/>
        </w:rPr>
      </w:pPr>
    </w:p>
    <w:p w14:paraId="7BFA22EA" w14:textId="26578BBC" w:rsidR="00E51E25" w:rsidRPr="007654E9" w:rsidRDefault="009D5F88" w:rsidP="009D5F88">
      <w:pPr>
        <w:tabs>
          <w:tab w:val="left" w:pos="567"/>
        </w:tabs>
        <w:jc w:val="both"/>
        <w:rPr>
          <w:lang w:val="lv-LV"/>
        </w:rPr>
      </w:pPr>
      <w:r w:rsidRPr="007654E9">
        <w:rPr>
          <w:lang w:val="lv-LV"/>
        </w:rPr>
        <w:tab/>
      </w:r>
      <w:r w:rsidR="00E51E25" w:rsidRPr="007654E9">
        <w:rPr>
          <w:lang w:val="lv-LV"/>
        </w:rPr>
        <w:t>Pasūtītājs informē, ka attiecībā uz zemās grīdas tramvaju nodošanu nomniekam reklāmu izvietošanai, uz līguma noslēgšanas brīdi ir paredzēts nodot 3 zemās grīdas tramvajus.</w:t>
      </w:r>
      <w:r w:rsidR="00E221B3" w:rsidRPr="007654E9">
        <w:rPr>
          <w:lang w:val="lv-LV"/>
        </w:rPr>
        <w:t xml:space="preserve"> Pārējie zemās grīdas tramvaji vēl Pasūtītājam nav piegādāti / nav pieņemti ekspluatācijā.</w:t>
      </w:r>
      <w:r w:rsidR="00E51E25" w:rsidRPr="007654E9">
        <w:rPr>
          <w:lang w:val="lv-LV"/>
        </w:rPr>
        <w:t xml:space="preserve"> Ņemot vērā, ka zemās grīdas tramvaju piegāde un pieņemšana ekspluatācijā nav atkarīga tikai no Pasūtītāja, tad Pasūtītājs nevar sniegt precīzu informāciju par piegādes termiņiem</w:t>
      </w:r>
      <w:r w:rsidR="00AB7302" w:rsidRPr="007654E9">
        <w:rPr>
          <w:lang w:val="lv-LV"/>
        </w:rPr>
        <w:t xml:space="preserve"> pārējiem zemās grīdas tramvajiem</w:t>
      </w:r>
      <w:r w:rsidR="00E51E25" w:rsidRPr="007654E9">
        <w:rPr>
          <w:lang w:val="lv-LV"/>
        </w:rPr>
        <w:t>. Taču vienlaikus, Pasūtītājs informē, ka nolikuma 3.pielikum</w:t>
      </w:r>
      <w:r w:rsidR="00E221B3" w:rsidRPr="007654E9">
        <w:rPr>
          <w:lang w:val="lv-LV"/>
        </w:rPr>
        <w:t>a</w:t>
      </w:r>
      <w:r w:rsidR="00E51E25" w:rsidRPr="007654E9">
        <w:rPr>
          <w:lang w:val="lv-LV"/>
        </w:rPr>
        <w:t xml:space="preserve"> “Finanšu piedāvājums” 3.punktā ir noteikti skaidri kritēriji, pēc kuriem tiks veiktas korekcijas ikmēneša minimālajā nomas maksā, kas saistīti ar papildu transportlīdzekļu piegādi un nodošanu reklāmas vietu izvietošanai.</w:t>
      </w:r>
      <w:r w:rsidR="00E221B3" w:rsidRPr="007654E9">
        <w:rPr>
          <w:lang w:val="lv-LV"/>
        </w:rPr>
        <w:t xml:space="preserve"> Proti, līdz brīdim, kad reklāmas </w:t>
      </w:r>
      <w:r w:rsidR="00E221B3" w:rsidRPr="007654E9">
        <w:rPr>
          <w:lang w:val="lv-LV"/>
        </w:rPr>
        <w:lastRenderedPageBreak/>
        <w:t xml:space="preserve">izvietošanai tiks nodoti 10 zemās grīdas tramvaji, ikmēneša minimālajai nomas maksai tiek piemērots koeficients </w:t>
      </w:r>
      <w:r w:rsidR="008E2E2F" w:rsidRPr="007654E9">
        <w:rPr>
          <w:lang w:val="lv-LV"/>
        </w:rPr>
        <w:t>0,5, jeb 50 % samazinājums.</w:t>
      </w:r>
    </w:p>
    <w:p w14:paraId="7F0B62E0" w14:textId="6DCA0E5C" w:rsidR="00E51E25" w:rsidRPr="007654E9" w:rsidRDefault="008E2E2F" w:rsidP="006444AD">
      <w:pPr>
        <w:tabs>
          <w:tab w:val="left" w:pos="5103"/>
        </w:tabs>
        <w:jc w:val="both"/>
        <w:rPr>
          <w:lang w:val="lv-LV"/>
        </w:rPr>
      </w:pPr>
      <w:r w:rsidRPr="007654E9">
        <w:rPr>
          <w:lang w:val="lv-LV"/>
        </w:rPr>
        <w:t xml:space="preserve">             </w:t>
      </w:r>
    </w:p>
    <w:p w14:paraId="6828C21F" w14:textId="2BF8A1EB" w:rsidR="004E42E0" w:rsidRPr="007654E9" w:rsidRDefault="009D5F88" w:rsidP="009D5F88">
      <w:pPr>
        <w:jc w:val="both"/>
        <w:rPr>
          <w:lang w:val="lv-LV"/>
        </w:rPr>
      </w:pPr>
      <w:r w:rsidRPr="007654E9">
        <w:rPr>
          <w:lang w:val="lv-LV"/>
        </w:rPr>
        <w:tab/>
      </w:r>
      <w:r w:rsidR="00E51E25" w:rsidRPr="007654E9">
        <w:rPr>
          <w:lang w:val="lv-LV"/>
        </w:rPr>
        <w:t xml:space="preserve">Ņemot vērā konkursa priekšmeta specifiku, būtiski uzsvērt, ka </w:t>
      </w:r>
      <w:r w:rsidR="00400D01" w:rsidRPr="007654E9">
        <w:rPr>
          <w:lang w:val="lv-LV"/>
        </w:rPr>
        <w:t xml:space="preserve">sabiedriskā transporta pakalpojumu nodrošināšana ir saistīta ar vairākiem apstākļiem, kas </w:t>
      </w:r>
      <w:r w:rsidR="00E51E25" w:rsidRPr="007654E9">
        <w:rPr>
          <w:lang w:val="lv-LV"/>
        </w:rPr>
        <w:t>nav atkarīgi</w:t>
      </w:r>
      <w:r w:rsidR="00400D01" w:rsidRPr="007654E9">
        <w:rPr>
          <w:lang w:val="lv-LV"/>
        </w:rPr>
        <w:t xml:space="preserve"> no </w:t>
      </w:r>
      <w:r w:rsidR="00E51E25" w:rsidRPr="007654E9">
        <w:rPr>
          <w:lang w:val="lv-LV"/>
        </w:rPr>
        <w:t xml:space="preserve">Pasūtītāja gribas, piemēram, transportlīdzekļu dīkstāves. </w:t>
      </w:r>
    </w:p>
    <w:p w14:paraId="1B6A52A6" w14:textId="768ABC38" w:rsidR="0036553E" w:rsidRPr="007654E9" w:rsidRDefault="00CF2524" w:rsidP="009D5F88">
      <w:pPr>
        <w:tabs>
          <w:tab w:val="left" w:pos="5103"/>
        </w:tabs>
        <w:ind w:firstLine="720"/>
        <w:jc w:val="both"/>
        <w:rPr>
          <w:lang w:val="lv-LV"/>
        </w:rPr>
      </w:pPr>
      <w:r w:rsidRPr="007654E9">
        <w:rPr>
          <w:lang w:val="lv-LV"/>
        </w:rPr>
        <w:t>Ņemot vērā iepriekšminēto, Pasūtītājs ir iekļāvis līguma projekta 3.17.punktā regulējumu, kas attiecas uz transportlīdzekļu dīkstāvi. S</w:t>
      </w:r>
      <w:r w:rsidR="004E42E0" w:rsidRPr="007654E9">
        <w:rPr>
          <w:lang w:val="lv-LV"/>
        </w:rPr>
        <w:t xml:space="preserve">askaņā ar nolikuma 4.pielikumā pievienoto līguma projekta 3.17.punktu, </w:t>
      </w:r>
      <w:r w:rsidR="004E42E0" w:rsidRPr="007654E9">
        <w:rPr>
          <w:i/>
          <w:lang w:val="lv-LV"/>
        </w:rPr>
        <w:t>Nomnieks ir informēts, ka Līguma darbības laikā, arī pēc reklāmas uzstādīšanas uz Transportlīdzekļiem - reklāmas eksponēšanas laikā - var rasties Transportlīdzekļu dīkstāve (to ietekmē, piemēram, transportlīdzekļa remonts, avārijas, nobraukums, transportlīdzekļa veids, kuru nepieciešams izlaist maršrutā, garantijas laika remontdarbi u.c.). Dīkstāves laikā nomas maksa tiek aprēķina saskaņā ar 5.2. punktu. Dīkstāvju apjoms neietekmē Nomnieka pienākumu maksāt Līguma 5.1. punktā noteikto ikmēneša minimālo nomas maksu</w:t>
      </w:r>
      <w:r w:rsidR="004E42E0" w:rsidRPr="007654E9">
        <w:rPr>
          <w:lang w:val="lv-LV"/>
        </w:rPr>
        <w:t>.</w:t>
      </w:r>
    </w:p>
    <w:p w14:paraId="5E8FC9FE" w14:textId="61E150EF" w:rsidR="004E42E0" w:rsidRPr="007654E9" w:rsidRDefault="00CF2524" w:rsidP="009D5F88">
      <w:pPr>
        <w:pStyle w:val="Default"/>
        <w:ind w:firstLine="720"/>
        <w:jc w:val="both"/>
        <w:rPr>
          <w:i/>
        </w:rPr>
      </w:pPr>
      <w:r w:rsidRPr="007654E9">
        <w:t xml:space="preserve">Savukārt līguma projekta 3.18.punkta paredz, ka </w:t>
      </w:r>
      <w:r w:rsidR="004E42E0" w:rsidRPr="007654E9">
        <w:rPr>
          <w:i/>
        </w:rPr>
        <w:t xml:space="preserve">Nomnieks ir informēts, ka Līguma darbības laikā, arī pēc reklāmas uzstādīšanas uz Transportlīdzekļiem – reklāmas eksponēšanas laikā – Nomniekam nomā nodotais Transportlīdzekļu skaits var samazināties no Iznomātāja neatkarīgu iemeslu dēļ (piemēram, transportlīdzekļa neatgriezenisks bojājums vai norakstīšana). Šajā gadījumā sankcijas Iznomātājam nevar tikt piemērotas. </w:t>
      </w:r>
    </w:p>
    <w:p w14:paraId="4B152E3D" w14:textId="7FD3F16B" w:rsidR="00CF2524" w:rsidRPr="007654E9" w:rsidRDefault="00CF2524" w:rsidP="009D5F88">
      <w:pPr>
        <w:pStyle w:val="Default"/>
        <w:ind w:firstLine="720"/>
        <w:jc w:val="both"/>
      </w:pPr>
      <w:r w:rsidRPr="007654E9">
        <w:t>Pasūtītājs informē, ka, izstrādājot nolikumu, Pasūtītājs</w:t>
      </w:r>
      <w:r w:rsidR="00666F60" w:rsidRPr="007654E9">
        <w:t xml:space="preserve">, aprēķinot izsoles sākumcenu, </w:t>
      </w:r>
      <w:r w:rsidRPr="007654E9">
        <w:t>jau</w:t>
      </w:r>
      <w:r w:rsidR="00666F60" w:rsidRPr="007654E9">
        <w:t xml:space="preserve"> </w:t>
      </w:r>
      <w:r w:rsidRPr="007654E9">
        <w:t xml:space="preserve">ir </w:t>
      </w:r>
      <w:r w:rsidR="006444AD" w:rsidRPr="007654E9">
        <w:t xml:space="preserve">ņēmis vērā </w:t>
      </w:r>
      <w:r w:rsidRPr="007654E9">
        <w:t xml:space="preserve">iespējamo </w:t>
      </w:r>
      <w:r w:rsidR="009D5F88" w:rsidRPr="007654E9">
        <w:t xml:space="preserve">transportlīdzekļu </w:t>
      </w:r>
      <w:r w:rsidRPr="007654E9">
        <w:t>dīkstāvi, līdz ar to, tā ieskatā nolikumā ietvertās prasības ir pamatotas</w:t>
      </w:r>
      <w:r w:rsidR="006444AD" w:rsidRPr="007654E9">
        <w:t>,</w:t>
      </w:r>
      <w:r w:rsidR="00284F4D" w:rsidRPr="007654E9">
        <w:t xml:space="preserve"> un izsoles priekšmets ir skaidri definēts</w:t>
      </w:r>
      <w:r w:rsidR="00666F60" w:rsidRPr="007654E9">
        <w:t xml:space="preserve">. </w:t>
      </w:r>
      <w:r w:rsidR="009D5F88" w:rsidRPr="007654E9">
        <w:t>Ņ</w:t>
      </w:r>
      <w:r w:rsidR="00B5152F" w:rsidRPr="007654E9">
        <w:t>emot vērā, ka r</w:t>
      </w:r>
      <w:r w:rsidR="00666F60" w:rsidRPr="007654E9">
        <w:t>eklāmu izvietošana uz sabiedriskajiem transportlīdzekļiem saistās ar iespējamas dīkstāves risku</w:t>
      </w:r>
      <w:r w:rsidR="00B5152F" w:rsidRPr="007654E9">
        <w:t xml:space="preserve"> un neparedzamu apstākļu </w:t>
      </w:r>
      <w:r w:rsidR="006A3155" w:rsidRPr="007654E9">
        <w:t>iestāšanos</w:t>
      </w:r>
      <w:r w:rsidR="00B5152F" w:rsidRPr="007654E9">
        <w:t>,</w:t>
      </w:r>
      <w:r w:rsidR="00666F60" w:rsidRPr="007654E9">
        <w:t xml:space="preserve"> iesniedzot piedāvājumu konkurs</w:t>
      </w:r>
      <w:r w:rsidR="00AB7302" w:rsidRPr="007654E9">
        <w:t xml:space="preserve">ā, pretendentam </w:t>
      </w:r>
      <w:r w:rsidR="00666F60" w:rsidRPr="007654E9">
        <w:t xml:space="preserve">būtu jāņem vērā šie apstākļi. </w:t>
      </w:r>
    </w:p>
    <w:p w14:paraId="24C202D3" w14:textId="7E667DF8" w:rsidR="0036553E" w:rsidRPr="007654E9" w:rsidRDefault="0036553E" w:rsidP="00380D29">
      <w:pPr>
        <w:tabs>
          <w:tab w:val="left" w:pos="5103"/>
        </w:tabs>
        <w:rPr>
          <w:i/>
          <w:lang w:val="lv-LV"/>
        </w:rPr>
      </w:pPr>
    </w:p>
    <w:p w14:paraId="2901C7AA" w14:textId="77C82764" w:rsidR="0036553E" w:rsidRPr="007654E9" w:rsidRDefault="00E51E25" w:rsidP="009D5F88">
      <w:pPr>
        <w:tabs>
          <w:tab w:val="left" w:pos="5103"/>
        </w:tabs>
        <w:jc w:val="both"/>
        <w:rPr>
          <w:lang w:val="lv-LV"/>
        </w:rPr>
      </w:pPr>
      <w:r w:rsidRPr="007654E9">
        <w:rPr>
          <w:lang w:val="lv-LV"/>
        </w:rPr>
        <w:t xml:space="preserve"> </w:t>
      </w:r>
    </w:p>
    <w:p w14:paraId="5AEC2701" w14:textId="15A2079B" w:rsidR="0036553E" w:rsidRPr="007654E9" w:rsidRDefault="0036553E" w:rsidP="00380D29">
      <w:pPr>
        <w:tabs>
          <w:tab w:val="left" w:pos="5103"/>
        </w:tabs>
        <w:rPr>
          <w:i/>
          <w:lang w:val="lv-LV"/>
        </w:rPr>
      </w:pPr>
      <w:r w:rsidRPr="007654E9">
        <w:rPr>
          <w:i/>
          <w:lang w:val="lv-LV"/>
        </w:rPr>
        <w:t>Jautājums:</w:t>
      </w:r>
    </w:p>
    <w:p w14:paraId="040A78B7" w14:textId="20C5A8D3" w:rsidR="0036553E" w:rsidRPr="007654E9" w:rsidRDefault="0036553E" w:rsidP="00380D29">
      <w:pPr>
        <w:tabs>
          <w:tab w:val="left" w:pos="5103"/>
        </w:tabs>
        <w:rPr>
          <w:i/>
          <w:lang w:val="lv-LV"/>
        </w:rPr>
      </w:pPr>
      <w:r w:rsidRPr="007654E9">
        <w:rPr>
          <w:i/>
          <w:lang w:val="lv-LV"/>
        </w:rPr>
        <w:t>Kāpēc tiek rīkots Konkurss par Reklāmas nesēju, kas neatrodas un, iespējams, neatradīsies Konkursa rīkotāja valdījumā, nomu?</w:t>
      </w:r>
    </w:p>
    <w:p w14:paraId="345640CB" w14:textId="77777777" w:rsidR="0036553E" w:rsidRPr="007654E9" w:rsidRDefault="0036553E" w:rsidP="00380D29">
      <w:pPr>
        <w:tabs>
          <w:tab w:val="left" w:pos="5103"/>
        </w:tabs>
        <w:rPr>
          <w:i/>
          <w:lang w:val="lv-LV"/>
        </w:rPr>
      </w:pPr>
    </w:p>
    <w:p w14:paraId="69A48D96" w14:textId="77777777" w:rsidR="0036553E" w:rsidRPr="007654E9" w:rsidRDefault="0036553E" w:rsidP="00380D29">
      <w:pPr>
        <w:tabs>
          <w:tab w:val="left" w:pos="5103"/>
        </w:tabs>
        <w:rPr>
          <w:i/>
          <w:lang w:val="lv-LV"/>
        </w:rPr>
      </w:pPr>
    </w:p>
    <w:p w14:paraId="5A561DA6" w14:textId="3B5B1ECB" w:rsidR="0036553E" w:rsidRPr="007654E9" w:rsidRDefault="0036553E" w:rsidP="00380D29">
      <w:pPr>
        <w:tabs>
          <w:tab w:val="left" w:pos="5103"/>
        </w:tabs>
        <w:rPr>
          <w:lang w:val="lv-LV"/>
        </w:rPr>
      </w:pPr>
      <w:r w:rsidRPr="007654E9">
        <w:rPr>
          <w:lang w:val="lv-LV"/>
        </w:rPr>
        <w:t xml:space="preserve">Atbilde: </w:t>
      </w:r>
    </w:p>
    <w:p w14:paraId="26D4FD73" w14:textId="5708FDBD" w:rsidR="004E42E0" w:rsidRPr="007654E9" w:rsidRDefault="000E2AA3" w:rsidP="000E2AA3">
      <w:pPr>
        <w:tabs>
          <w:tab w:val="left" w:pos="709"/>
        </w:tabs>
        <w:jc w:val="both"/>
        <w:rPr>
          <w:lang w:val="lv-LV"/>
        </w:rPr>
      </w:pPr>
      <w:r w:rsidRPr="007654E9">
        <w:rPr>
          <w:lang w:val="lv-LV"/>
        </w:rPr>
        <w:tab/>
      </w:r>
      <w:r w:rsidR="0036553E" w:rsidRPr="007654E9">
        <w:rPr>
          <w:lang w:val="lv-LV"/>
        </w:rPr>
        <w:t xml:space="preserve">Pasūtītājs informē, ka nolikuma 2.pielikumā iekļautajā tehniskajā specifikācijā norādīts orientējošais kopējais transportlīdzekļu skaits konkursa izsludināšanas brīdī, kas neatspoguļo pieejamo transportlīdzekļu skaitu reklāmas eksponēšanai vai maksimālo reklāmas eksponēšanas apjomu. Savukārt attiecībā uz autobusiem </w:t>
      </w:r>
      <w:r w:rsidR="006444AD" w:rsidRPr="007654E9">
        <w:rPr>
          <w:lang w:val="lv-LV"/>
        </w:rPr>
        <w:t xml:space="preserve">Solaris Urbino E6N (18 m) </w:t>
      </w:r>
      <w:r w:rsidR="0036553E" w:rsidRPr="007654E9">
        <w:rPr>
          <w:lang w:val="lv-LV"/>
        </w:rPr>
        <w:t xml:space="preserve">norādīts, ka tie tiks uzskatīti par līguma priekšmetu, ja starp iznomātāju un transportlīdzekļa piegādātāju tiks panākta vienošanās par autobusu piegādi. </w:t>
      </w:r>
      <w:r w:rsidR="004E42E0" w:rsidRPr="007654E9">
        <w:rPr>
          <w:lang w:val="lv-LV"/>
        </w:rPr>
        <w:t>Pasūtītājs informē, ka opcija nodot Nomniekam autobusus reklāmu izvietošanai, ir ietverta nolikumā ar mērķi optimizēt Pasūtītāja resursus un samazināt tā administratīvos izdevumus, nerīkojot</w:t>
      </w:r>
      <w:r w:rsidRPr="007654E9">
        <w:rPr>
          <w:lang w:val="lv-LV"/>
        </w:rPr>
        <w:t xml:space="preserve"> atkārtoti nomas tiesību izsoli</w:t>
      </w:r>
      <w:r w:rsidR="004E42E0" w:rsidRPr="007654E9">
        <w:rPr>
          <w:lang w:val="lv-LV"/>
        </w:rPr>
        <w:t xml:space="preserve"> gadījumā, ja Pasūtītāja valdījumā nonāks jauni transportlīdzekļi. </w:t>
      </w:r>
      <w:r w:rsidRPr="007654E9">
        <w:rPr>
          <w:lang w:val="lv-LV"/>
        </w:rPr>
        <w:t>Turklāt</w:t>
      </w:r>
      <w:r w:rsidR="004E42E0" w:rsidRPr="007654E9">
        <w:rPr>
          <w:lang w:val="lv-LV"/>
        </w:rPr>
        <w:t xml:space="preserve"> Pasūtītājs informē, ka ikmēneša minimālajā maksā (izsoles sākumcenā) nav iekļauta reklāmu izvietošana uz autobusiem. </w:t>
      </w:r>
    </w:p>
    <w:p w14:paraId="3676E7F5" w14:textId="00E1A1EB" w:rsidR="0036553E" w:rsidRPr="007654E9" w:rsidRDefault="004E42E0" w:rsidP="004E42E0">
      <w:pPr>
        <w:tabs>
          <w:tab w:val="left" w:pos="709"/>
        </w:tabs>
        <w:jc w:val="both"/>
        <w:rPr>
          <w:lang w:val="lv-LV"/>
        </w:rPr>
      </w:pPr>
      <w:r w:rsidRPr="007654E9">
        <w:rPr>
          <w:lang w:val="lv-LV"/>
        </w:rPr>
        <w:tab/>
        <w:t>Atbilstoši nolikuma 3.pielikum</w:t>
      </w:r>
      <w:r w:rsidR="006444AD" w:rsidRPr="007654E9">
        <w:rPr>
          <w:lang w:val="lv-LV"/>
        </w:rPr>
        <w:t>a</w:t>
      </w:r>
      <w:r w:rsidRPr="007654E9">
        <w:rPr>
          <w:lang w:val="lv-LV"/>
        </w:rPr>
        <w:t xml:space="preserve"> “finanšu piedāvājums” </w:t>
      </w:r>
      <w:r w:rsidR="006444AD" w:rsidRPr="007654E9">
        <w:rPr>
          <w:lang w:val="lv-LV"/>
        </w:rPr>
        <w:t xml:space="preserve">3.punktā </w:t>
      </w:r>
      <w:r w:rsidRPr="007654E9">
        <w:rPr>
          <w:lang w:val="lv-LV"/>
        </w:rPr>
        <w:t>ietvertajai informācijai, ikmēneša minimālajai maksai tiek piemērota papildus maksa 8% apmērā no ikmēneša minimālās maksas sākotnējā apjoma, ja Nomniekam reklāmas izvietošanai tiek nodoti 10-24 autobusi vai papildu maksa 16% apmērā no ikmēneša minimālās maksas sākotnējā apjoma, ja Nomniekam reklāmas izvietošanai tiek nodoti 25-35 autobusi, neatkarīgi, vai ir piemērots 0.5 koeficients par zemās grīdas tramvajiem. Ja Nomniekam tiek nodoti līdz 9 autobusiem (ieskaitot), papildus maksa netiek piemērota.</w:t>
      </w:r>
    </w:p>
    <w:p w14:paraId="3BD3E662" w14:textId="77777777" w:rsidR="0036553E" w:rsidRPr="007654E9" w:rsidRDefault="0036553E" w:rsidP="00380D29">
      <w:pPr>
        <w:tabs>
          <w:tab w:val="left" w:pos="5103"/>
        </w:tabs>
        <w:rPr>
          <w:i/>
          <w:lang w:val="lv-LV"/>
        </w:rPr>
      </w:pPr>
    </w:p>
    <w:p w14:paraId="0EA7DB78" w14:textId="77777777" w:rsidR="0036553E" w:rsidRPr="007654E9" w:rsidRDefault="0036553E" w:rsidP="00380D29">
      <w:pPr>
        <w:tabs>
          <w:tab w:val="left" w:pos="5103"/>
        </w:tabs>
        <w:rPr>
          <w:i/>
          <w:lang w:val="lv-LV"/>
        </w:rPr>
      </w:pPr>
    </w:p>
    <w:p w14:paraId="4BB6AD7B" w14:textId="4B3A1797" w:rsidR="0036553E" w:rsidRPr="007654E9" w:rsidRDefault="0036553E" w:rsidP="00380D29">
      <w:pPr>
        <w:tabs>
          <w:tab w:val="left" w:pos="5103"/>
        </w:tabs>
        <w:rPr>
          <w:i/>
          <w:lang w:val="lv-LV"/>
        </w:rPr>
      </w:pPr>
      <w:r w:rsidRPr="007654E9">
        <w:rPr>
          <w:i/>
          <w:lang w:val="lv-LV"/>
        </w:rPr>
        <w:t>Jautājums:</w:t>
      </w:r>
    </w:p>
    <w:p w14:paraId="2A68ADEC" w14:textId="389349EF" w:rsidR="0036553E" w:rsidRPr="007654E9" w:rsidRDefault="0036553E" w:rsidP="0036553E">
      <w:pPr>
        <w:tabs>
          <w:tab w:val="left" w:pos="5103"/>
        </w:tabs>
        <w:rPr>
          <w:i/>
          <w:lang w:val="lv-LV"/>
        </w:rPr>
      </w:pPr>
      <w:r w:rsidRPr="007654E9">
        <w:rPr>
          <w:i/>
          <w:lang w:val="lv-LV"/>
        </w:rPr>
        <w:t>Kāds ir saimnieciskais pamatojums, uzspiest Konkursa uzvarētājam nesamērīgi īsu Līguma uzteikšanas termiņu, tādējādi nesamērīgi apdraudot Konkursa uzvarētāja komercdarbību?</w:t>
      </w:r>
    </w:p>
    <w:p w14:paraId="59516405" w14:textId="44558A71" w:rsidR="0036553E" w:rsidRPr="007654E9" w:rsidRDefault="0036553E" w:rsidP="00380D29">
      <w:pPr>
        <w:tabs>
          <w:tab w:val="left" w:pos="5103"/>
        </w:tabs>
        <w:rPr>
          <w:lang w:val="lv-LV"/>
        </w:rPr>
      </w:pPr>
    </w:p>
    <w:p w14:paraId="20ACE80B" w14:textId="710B48F1" w:rsidR="0036553E" w:rsidRPr="007654E9" w:rsidRDefault="0036553E" w:rsidP="00380D29">
      <w:pPr>
        <w:tabs>
          <w:tab w:val="left" w:pos="5103"/>
        </w:tabs>
        <w:rPr>
          <w:lang w:val="lv-LV"/>
        </w:rPr>
      </w:pPr>
      <w:r w:rsidRPr="007654E9">
        <w:rPr>
          <w:lang w:val="lv-LV"/>
        </w:rPr>
        <w:t>Atbilde:</w:t>
      </w:r>
    </w:p>
    <w:p w14:paraId="58FA31AC" w14:textId="701EF67D" w:rsidR="0036553E" w:rsidRPr="007654E9" w:rsidRDefault="0036553E" w:rsidP="00380D29">
      <w:pPr>
        <w:tabs>
          <w:tab w:val="left" w:pos="5103"/>
        </w:tabs>
        <w:rPr>
          <w:lang w:val="lv-LV"/>
        </w:rPr>
      </w:pPr>
      <w:r w:rsidRPr="007654E9">
        <w:rPr>
          <w:lang w:val="lv-LV"/>
        </w:rPr>
        <w:t xml:space="preserve">Pasūtītājs informē, ka ir veikti grozījumi nolikumā. Lūdzu skatīt grozījumus. </w:t>
      </w:r>
    </w:p>
    <w:p w14:paraId="65C0AB61" w14:textId="77777777" w:rsidR="0036553E" w:rsidRPr="007654E9" w:rsidRDefault="0036553E" w:rsidP="00380D29">
      <w:pPr>
        <w:tabs>
          <w:tab w:val="left" w:pos="5103"/>
        </w:tabs>
        <w:rPr>
          <w:lang w:val="lv-LV"/>
        </w:rPr>
      </w:pPr>
    </w:p>
    <w:p w14:paraId="1EDAFDEE" w14:textId="77777777" w:rsidR="0036553E" w:rsidRPr="007654E9" w:rsidRDefault="0036553E" w:rsidP="00380D29">
      <w:pPr>
        <w:tabs>
          <w:tab w:val="left" w:pos="5103"/>
        </w:tabs>
        <w:rPr>
          <w:lang w:val="lv-LV"/>
        </w:rPr>
      </w:pPr>
    </w:p>
    <w:p w14:paraId="37F05AE0" w14:textId="1B2CC053" w:rsidR="00380D29" w:rsidRPr="007654E9" w:rsidRDefault="00380D29" w:rsidP="00380D29">
      <w:pPr>
        <w:tabs>
          <w:tab w:val="left" w:pos="5103"/>
        </w:tabs>
        <w:rPr>
          <w:lang w:val="lv-LV"/>
        </w:rPr>
      </w:pPr>
      <w:r w:rsidRPr="007654E9">
        <w:rPr>
          <w:lang w:val="lv-LV"/>
        </w:rPr>
        <w:t>Iepirkumu komisijas priekšsēdētājs                                                           S.Gusevs</w:t>
      </w:r>
    </w:p>
    <w:p w14:paraId="20B6AC9D" w14:textId="77777777" w:rsidR="00DB1575" w:rsidRPr="007654E9" w:rsidRDefault="00DB1575" w:rsidP="00380D29">
      <w:pPr>
        <w:pStyle w:val="BodyText"/>
        <w:outlineLvl w:val="0"/>
        <w:rPr>
          <w:i/>
          <w:sz w:val="20"/>
          <w:lang w:val="lv-LV"/>
        </w:rPr>
      </w:pPr>
    </w:p>
    <w:p w14:paraId="130782FC" w14:textId="77777777" w:rsidR="007334C2" w:rsidRPr="007654E9" w:rsidRDefault="00380D29" w:rsidP="00DB1575">
      <w:pPr>
        <w:pStyle w:val="BodyText"/>
        <w:outlineLvl w:val="0"/>
        <w:rPr>
          <w:i/>
          <w:sz w:val="20"/>
          <w:lang w:val="lv-LV"/>
        </w:rPr>
      </w:pPr>
      <w:r w:rsidRPr="007654E9">
        <w:rPr>
          <w:i/>
          <w:sz w:val="20"/>
          <w:lang w:val="lv-LV"/>
        </w:rPr>
        <w:t>R.Šmite</w:t>
      </w:r>
      <w:r w:rsidR="00DB1575" w:rsidRPr="007654E9">
        <w:rPr>
          <w:i/>
          <w:sz w:val="20"/>
          <w:lang w:val="lv-LV"/>
        </w:rPr>
        <w:t xml:space="preserve"> </w:t>
      </w:r>
    </w:p>
    <w:p w14:paraId="22E07D10" w14:textId="2E872E49" w:rsidR="006804D3" w:rsidRPr="00707171" w:rsidRDefault="0059757A" w:rsidP="00DB1575">
      <w:pPr>
        <w:pStyle w:val="BodyText"/>
        <w:outlineLvl w:val="0"/>
        <w:rPr>
          <w:lang w:val="lv-LV"/>
        </w:rPr>
      </w:pPr>
      <w:hyperlink r:id="rId11" w:history="1">
        <w:r w:rsidR="00380D29" w:rsidRPr="007654E9">
          <w:rPr>
            <w:rStyle w:val="Hyperlink"/>
            <w:sz w:val="20"/>
            <w:lang w:val="lv-LV"/>
          </w:rPr>
          <w:t>ruta.smite@rigassatiksme.lv</w:t>
        </w:r>
      </w:hyperlink>
    </w:p>
    <w:sectPr w:rsidR="006804D3" w:rsidRPr="00707171" w:rsidSect="00DB1575">
      <w:headerReference w:type="even" r:id="rId12"/>
      <w:headerReference w:type="first" r:id="rId13"/>
      <w:footerReference w:type="first" r:id="rId14"/>
      <w:pgSz w:w="11900" w:h="16840" w:code="9"/>
      <w:pgMar w:top="1134" w:right="567" w:bottom="142" w:left="1276"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37262" w14:textId="77777777" w:rsidR="008254DD" w:rsidRDefault="008254DD">
      <w:r>
        <w:separator/>
      </w:r>
    </w:p>
  </w:endnote>
  <w:endnote w:type="continuationSeparator" w:id="0">
    <w:p w14:paraId="51D9E154" w14:textId="77777777" w:rsidR="008254DD" w:rsidRDefault="0082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elwe Lt TL">
    <w:panose1 w:val="02060302050305020504"/>
    <w:charset w:val="BA"/>
    <w:family w:val="roman"/>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07D1F" w14:textId="77777777" w:rsidR="004C5EC5" w:rsidRDefault="004C5EC5">
    <w:pPr>
      <w:pStyle w:val="Footer"/>
    </w:pPr>
    <w:r>
      <w:rPr>
        <w:noProof/>
        <w:lang w:val="lv-LV" w:eastAsia="lv-LV"/>
      </w:rPr>
      <w:drawing>
        <wp:inline distT="0" distB="0" distL="0" distR="0" wp14:anchorId="22E07D22" wp14:editId="22E07D23">
          <wp:extent cx="5578475" cy="17653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1765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23A68" w14:textId="77777777" w:rsidR="008254DD" w:rsidRDefault="008254DD">
      <w:r>
        <w:separator/>
      </w:r>
    </w:p>
  </w:footnote>
  <w:footnote w:type="continuationSeparator" w:id="0">
    <w:p w14:paraId="5996021F" w14:textId="77777777" w:rsidR="008254DD" w:rsidRDefault="0082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07D15" w14:textId="77777777" w:rsidR="00E13391" w:rsidRDefault="00E13391">
    <w:pPr>
      <w:pStyle w:val="HeaderFooterA"/>
      <w:tabs>
        <w:tab w:val="clear" w:pos="9360"/>
        <w:tab w:val="right" w:pos="878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07D19" w14:textId="77777777" w:rsidR="004C5EC5" w:rsidRDefault="004C5EC5" w:rsidP="004C5EC5">
    <w:pPr>
      <w:pStyle w:val="HeaderFooterA"/>
      <w:tabs>
        <w:tab w:val="clear" w:pos="9360"/>
        <w:tab w:val="right" w:pos="8782"/>
      </w:tabs>
    </w:pPr>
    <w:r>
      <w:rPr>
        <w:noProof/>
        <w:lang w:val="lv-LV"/>
      </w:rPr>
      <w:drawing>
        <wp:inline distT="0" distB="0" distL="0" distR="0" wp14:anchorId="22E07D20" wp14:editId="22E07D21">
          <wp:extent cx="5580888" cy="2191512"/>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I veidlapa _ elektroniski  parakstīta vēstule_tmpl2_RPP.jpg"/>
                  <pic:cNvPicPr/>
                </pic:nvPicPr>
                <pic:blipFill>
                  <a:blip r:embed="rId1">
                    <a:extLst>
                      <a:ext uri="{28A0092B-C50C-407E-A947-70E740481C1C}">
                        <a14:useLocalDpi xmlns:a14="http://schemas.microsoft.com/office/drawing/2010/main" val="0"/>
                      </a:ext>
                    </a:extLst>
                  </a:blip>
                  <a:stretch>
                    <a:fillRect/>
                  </a:stretch>
                </pic:blipFill>
                <pic:spPr>
                  <a:xfrm>
                    <a:off x="0" y="0"/>
                    <a:ext cx="5580888" cy="2191512"/>
                  </a:xfrm>
                  <a:prstGeom prst="rect">
                    <a:avLst/>
                  </a:prstGeom>
                </pic:spPr>
              </pic:pic>
            </a:graphicData>
          </a:graphic>
        </wp:inline>
      </w:drawing>
    </w:r>
  </w:p>
  <w:p w14:paraId="22E07D1A" w14:textId="77777777" w:rsidR="004C5EC5" w:rsidRDefault="004C5EC5" w:rsidP="004C5EC5">
    <w:pPr>
      <w:pStyle w:val="HeaderFooterA"/>
      <w:tabs>
        <w:tab w:val="clear" w:pos="9360"/>
        <w:tab w:val="right" w:pos="8782"/>
      </w:tabs>
    </w:pPr>
  </w:p>
  <w:p w14:paraId="22E07D1B" w14:textId="77777777" w:rsidR="004C5EC5" w:rsidRDefault="004C5EC5" w:rsidP="004C5EC5">
    <w:pPr>
      <w:pStyle w:val="HeaderFooterA"/>
      <w:tabs>
        <w:tab w:val="clear" w:pos="9360"/>
        <w:tab w:val="right" w:pos="8782"/>
      </w:tabs>
    </w:pPr>
  </w:p>
  <w:p w14:paraId="22E07D1C" w14:textId="77777777" w:rsidR="004C5EC5" w:rsidRPr="00DB0F69" w:rsidRDefault="004C5EC5" w:rsidP="004C5EC5">
    <w:pPr>
      <w:pStyle w:val="Heading1"/>
    </w:pPr>
    <w:r w:rsidRPr="00DB0F69">
      <w:t>Rīgā</w:t>
    </w:r>
  </w:p>
  <w:p w14:paraId="63612441" w14:textId="77777777" w:rsidR="0059757A" w:rsidRDefault="0059757A" w:rsidP="001440E0">
    <w:pPr>
      <w:jc w:val="both"/>
      <w:rPr>
        <w:lang w:val="lv-LV"/>
      </w:rPr>
    </w:pPr>
    <w:bookmarkStart w:id="1" w:name="docDate"/>
    <w:bookmarkEnd w:id="1"/>
  </w:p>
  <w:p w14:paraId="22E07D1E" w14:textId="19AB031D" w:rsidR="004C5EC5" w:rsidRPr="00DB0F69" w:rsidRDefault="0059757A" w:rsidP="001440E0">
    <w:pPr>
      <w:jc w:val="both"/>
      <w:rPr>
        <w:lang w:val="lv-LV"/>
      </w:rPr>
    </w:pPr>
    <w:r>
      <w:rPr>
        <w:lang w:val="lv-LV"/>
      </w:rPr>
      <w:t>16.04.2021.</w:t>
    </w:r>
    <w:r w:rsidR="001440E0">
      <w:rPr>
        <w:lang w:val="lv-LV"/>
      </w:rPr>
      <w:t xml:space="preserve"> </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C4434"/>
    <w:multiLevelType w:val="hybridMultilevel"/>
    <w:tmpl w:val="2812A810"/>
    <w:lvl w:ilvl="0" w:tplc="B9CC694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BE3121E"/>
    <w:multiLevelType w:val="hybridMultilevel"/>
    <w:tmpl w:val="F14EC7EA"/>
    <w:lvl w:ilvl="0" w:tplc="F214B08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F7729E"/>
    <w:multiLevelType w:val="hybridMultilevel"/>
    <w:tmpl w:val="6082EA42"/>
    <w:lvl w:ilvl="0" w:tplc="6390F338">
      <w:start w:val="1"/>
      <w:numFmt w:val="decimal"/>
      <w:lvlText w:val="%1."/>
      <w:lvlJc w:val="left"/>
      <w:pPr>
        <w:ind w:left="720" w:hanging="360"/>
      </w:pPr>
      <w:rPr>
        <w:rFonts w:ascii="Times New Roman" w:eastAsia="Times New Roman" w:hAnsi="Times New Roman" w:cs="Times New Roman"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DF"/>
    <w:rsid w:val="00005F9C"/>
    <w:rsid w:val="00037E91"/>
    <w:rsid w:val="00045675"/>
    <w:rsid w:val="00046553"/>
    <w:rsid w:val="000514DE"/>
    <w:rsid w:val="00063063"/>
    <w:rsid w:val="00096BE7"/>
    <w:rsid w:val="000B16D9"/>
    <w:rsid w:val="000B5A9C"/>
    <w:rsid w:val="000E2AA3"/>
    <w:rsid w:val="000F176C"/>
    <w:rsid w:val="001440E0"/>
    <w:rsid w:val="00151D44"/>
    <w:rsid w:val="001661C1"/>
    <w:rsid w:val="002102C6"/>
    <w:rsid w:val="00215598"/>
    <w:rsid w:val="00223D4A"/>
    <w:rsid w:val="00284F4D"/>
    <w:rsid w:val="00286381"/>
    <w:rsid w:val="002A4E2F"/>
    <w:rsid w:val="002A65A3"/>
    <w:rsid w:val="002D4BCA"/>
    <w:rsid w:val="002F6AAA"/>
    <w:rsid w:val="003447D2"/>
    <w:rsid w:val="00344CCB"/>
    <w:rsid w:val="0036553E"/>
    <w:rsid w:val="003745F5"/>
    <w:rsid w:val="00375600"/>
    <w:rsid w:val="00380D29"/>
    <w:rsid w:val="003B08FC"/>
    <w:rsid w:val="003D4CBE"/>
    <w:rsid w:val="00400D01"/>
    <w:rsid w:val="004034C2"/>
    <w:rsid w:val="004037DF"/>
    <w:rsid w:val="004442FC"/>
    <w:rsid w:val="004848FB"/>
    <w:rsid w:val="004A3405"/>
    <w:rsid w:val="004C2690"/>
    <w:rsid w:val="004C5EC5"/>
    <w:rsid w:val="004E42E0"/>
    <w:rsid w:val="0050310D"/>
    <w:rsid w:val="0051586F"/>
    <w:rsid w:val="0054153E"/>
    <w:rsid w:val="005458F1"/>
    <w:rsid w:val="005472A8"/>
    <w:rsid w:val="005474AC"/>
    <w:rsid w:val="0056243D"/>
    <w:rsid w:val="0059757A"/>
    <w:rsid w:val="005D5682"/>
    <w:rsid w:val="005E594F"/>
    <w:rsid w:val="005F50D0"/>
    <w:rsid w:val="0061755B"/>
    <w:rsid w:val="006444AD"/>
    <w:rsid w:val="00644873"/>
    <w:rsid w:val="0066490A"/>
    <w:rsid w:val="00666F60"/>
    <w:rsid w:val="006804D3"/>
    <w:rsid w:val="006872BC"/>
    <w:rsid w:val="006A3155"/>
    <w:rsid w:val="006D6BB9"/>
    <w:rsid w:val="006F5AED"/>
    <w:rsid w:val="00707171"/>
    <w:rsid w:val="007334C2"/>
    <w:rsid w:val="007654E9"/>
    <w:rsid w:val="007F0897"/>
    <w:rsid w:val="007F5CE3"/>
    <w:rsid w:val="008254DD"/>
    <w:rsid w:val="008353D9"/>
    <w:rsid w:val="008579C9"/>
    <w:rsid w:val="008635C4"/>
    <w:rsid w:val="008737DD"/>
    <w:rsid w:val="00882361"/>
    <w:rsid w:val="00891E09"/>
    <w:rsid w:val="008E2E2F"/>
    <w:rsid w:val="008E551C"/>
    <w:rsid w:val="009064FC"/>
    <w:rsid w:val="00913340"/>
    <w:rsid w:val="00953B9A"/>
    <w:rsid w:val="00956E3C"/>
    <w:rsid w:val="00966AB9"/>
    <w:rsid w:val="00972549"/>
    <w:rsid w:val="00973AAA"/>
    <w:rsid w:val="009773E8"/>
    <w:rsid w:val="009945C8"/>
    <w:rsid w:val="00995929"/>
    <w:rsid w:val="009B1BF1"/>
    <w:rsid w:val="009D5F88"/>
    <w:rsid w:val="009E5DF0"/>
    <w:rsid w:val="00A6179B"/>
    <w:rsid w:val="00A71FAC"/>
    <w:rsid w:val="00AA00C2"/>
    <w:rsid w:val="00AB518B"/>
    <w:rsid w:val="00AB7302"/>
    <w:rsid w:val="00AD1C7E"/>
    <w:rsid w:val="00B5152F"/>
    <w:rsid w:val="00BF6C33"/>
    <w:rsid w:val="00C62E50"/>
    <w:rsid w:val="00C64453"/>
    <w:rsid w:val="00C67EBF"/>
    <w:rsid w:val="00C8670C"/>
    <w:rsid w:val="00C94ADF"/>
    <w:rsid w:val="00CF2524"/>
    <w:rsid w:val="00D0651A"/>
    <w:rsid w:val="00D14751"/>
    <w:rsid w:val="00D50555"/>
    <w:rsid w:val="00D631F6"/>
    <w:rsid w:val="00DB1575"/>
    <w:rsid w:val="00E13391"/>
    <w:rsid w:val="00E221B3"/>
    <w:rsid w:val="00E51E25"/>
    <w:rsid w:val="00E76924"/>
    <w:rsid w:val="00EB1D98"/>
    <w:rsid w:val="00EE1BFC"/>
    <w:rsid w:val="00EE3490"/>
    <w:rsid w:val="00F1600F"/>
    <w:rsid w:val="00F26EC3"/>
    <w:rsid w:val="00F45151"/>
    <w:rsid w:val="00FB60E8"/>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22E07D10"/>
  <w15:docId w15:val="{E406EEF9-4ECF-43C2-BF42-71FBDA37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00C2"/>
    <w:rPr>
      <w:sz w:val="24"/>
      <w:szCs w:val="24"/>
      <w:lang w:val="en-US" w:eastAsia="en-US"/>
    </w:rPr>
  </w:style>
  <w:style w:type="paragraph" w:styleId="Heading1">
    <w:name w:val="heading 1"/>
    <w:basedOn w:val="Normal"/>
    <w:next w:val="Normal"/>
    <w:qFormat/>
    <w:rsid w:val="00956E3C"/>
    <w:pPr>
      <w:keepNext/>
      <w:jc w:val="center"/>
      <w:outlineLvl w:val="0"/>
    </w:pPr>
    <w:rPr>
      <w:b/>
      <w:bCs/>
      <w:noProof/>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AA00C2"/>
    <w:pPr>
      <w:tabs>
        <w:tab w:val="right" w:pos="9360"/>
      </w:tabs>
    </w:pPr>
    <w:rPr>
      <w:rFonts w:ascii="Helvetica" w:eastAsia="Helvetica" w:hAnsi="Helvetica"/>
      <w:color w:val="000000"/>
      <w:u w:color="000000"/>
      <w:lang w:val="en-US"/>
    </w:rPr>
  </w:style>
  <w:style w:type="paragraph" w:customStyle="1" w:styleId="HeaderFooter">
    <w:name w:val="Header &amp; Footer"/>
    <w:rsid w:val="00AA00C2"/>
    <w:pPr>
      <w:tabs>
        <w:tab w:val="right" w:pos="9360"/>
      </w:tabs>
    </w:pPr>
    <w:rPr>
      <w:rFonts w:ascii="Helvetica" w:eastAsia="Helvetica" w:hAnsi="Helvetica"/>
      <w:color w:val="000000"/>
      <w:u w:color="000000"/>
      <w:lang w:val="en-US"/>
    </w:rPr>
  </w:style>
  <w:style w:type="paragraph" w:customStyle="1" w:styleId="Body">
    <w:name w:val="Body"/>
    <w:rsid w:val="00AA00C2"/>
    <w:pPr>
      <w:spacing w:after="240"/>
    </w:pPr>
    <w:rPr>
      <w:rFonts w:ascii="Helvetica" w:eastAsia="Helvetica" w:hAnsi="Helvetica"/>
      <w:color w:val="000000"/>
      <w:sz w:val="24"/>
      <w:u w:color="000000"/>
      <w:lang w:val="en-US"/>
    </w:rPr>
  </w:style>
  <w:style w:type="paragraph" w:styleId="Header">
    <w:name w:val="header"/>
    <w:basedOn w:val="Normal"/>
    <w:link w:val="HeaderChar"/>
    <w:rsid w:val="00956E3C"/>
    <w:pPr>
      <w:tabs>
        <w:tab w:val="center" w:pos="4153"/>
        <w:tab w:val="right" w:pos="8306"/>
      </w:tabs>
    </w:pPr>
  </w:style>
  <w:style w:type="paragraph" w:styleId="Footer">
    <w:name w:val="footer"/>
    <w:basedOn w:val="Normal"/>
    <w:rsid w:val="00956E3C"/>
    <w:pPr>
      <w:tabs>
        <w:tab w:val="center" w:pos="4153"/>
        <w:tab w:val="right" w:pos="8306"/>
      </w:tabs>
    </w:pPr>
  </w:style>
  <w:style w:type="paragraph" w:styleId="BodyTextIndent">
    <w:name w:val="Body Text Indent"/>
    <w:basedOn w:val="Normal"/>
    <w:link w:val="BodyTextIndentChar"/>
    <w:rsid w:val="00AB518B"/>
    <w:pPr>
      <w:tabs>
        <w:tab w:val="left" w:pos="6171"/>
      </w:tabs>
      <w:ind w:firstLine="374"/>
    </w:pPr>
    <w:rPr>
      <w:noProof/>
      <w:lang w:val="lv-LV"/>
    </w:rPr>
  </w:style>
  <w:style w:type="character" w:customStyle="1" w:styleId="BodyTextIndentChar">
    <w:name w:val="Body Text Indent Char"/>
    <w:basedOn w:val="DefaultParagraphFont"/>
    <w:link w:val="BodyTextIndent"/>
    <w:rsid w:val="00AB518B"/>
    <w:rPr>
      <w:noProof/>
      <w:sz w:val="24"/>
      <w:szCs w:val="24"/>
      <w:lang w:eastAsia="en-US"/>
    </w:rPr>
  </w:style>
  <w:style w:type="character" w:styleId="Strong">
    <w:name w:val="Strong"/>
    <w:basedOn w:val="DefaultParagraphFont"/>
    <w:qFormat/>
    <w:rsid w:val="00AB518B"/>
    <w:rPr>
      <w:b/>
      <w:bCs/>
    </w:rPr>
  </w:style>
  <w:style w:type="paragraph" w:styleId="BalloonText">
    <w:name w:val="Balloon Text"/>
    <w:basedOn w:val="Normal"/>
    <w:link w:val="BalloonTextChar"/>
    <w:rsid w:val="00AB518B"/>
    <w:rPr>
      <w:rFonts w:ascii="Tahoma" w:hAnsi="Tahoma" w:cs="Tahoma"/>
      <w:sz w:val="16"/>
      <w:szCs w:val="16"/>
    </w:rPr>
  </w:style>
  <w:style w:type="character" w:customStyle="1" w:styleId="BalloonTextChar">
    <w:name w:val="Balloon Text Char"/>
    <w:basedOn w:val="DefaultParagraphFont"/>
    <w:link w:val="BalloonText"/>
    <w:rsid w:val="00AB518B"/>
    <w:rPr>
      <w:rFonts w:ascii="Tahoma" w:hAnsi="Tahoma" w:cs="Tahoma"/>
      <w:sz w:val="16"/>
      <w:szCs w:val="16"/>
      <w:lang w:val="en-US" w:eastAsia="en-US"/>
    </w:rPr>
  </w:style>
  <w:style w:type="character" w:customStyle="1" w:styleId="HeaderChar">
    <w:name w:val="Header Char"/>
    <w:basedOn w:val="DefaultParagraphFont"/>
    <w:link w:val="Header"/>
    <w:rsid w:val="0061755B"/>
    <w:rPr>
      <w:sz w:val="24"/>
      <w:szCs w:val="24"/>
      <w:lang w:val="en-US" w:eastAsia="en-US"/>
    </w:rPr>
  </w:style>
  <w:style w:type="paragraph" w:styleId="BodyText">
    <w:name w:val="Body Text"/>
    <w:basedOn w:val="Normal"/>
    <w:link w:val="BodyTextChar"/>
    <w:uiPriority w:val="99"/>
    <w:rsid w:val="0061755B"/>
    <w:pPr>
      <w:spacing w:after="120"/>
    </w:pPr>
  </w:style>
  <w:style w:type="character" w:customStyle="1" w:styleId="BodyTextChar">
    <w:name w:val="Body Text Char"/>
    <w:basedOn w:val="DefaultParagraphFont"/>
    <w:link w:val="BodyText"/>
    <w:uiPriority w:val="99"/>
    <w:rsid w:val="0061755B"/>
    <w:rPr>
      <w:sz w:val="24"/>
      <w:szCs w:val="24"/>
      <w:lang w:val="en-US" w:eastAsia="en-US"/>
    </w:rPr>
  </w:style>
  <w:style w:type="character" w:styleId="Hyperlink">
    <w:name w:val="Hyperlink"/>
    <w:basedOn w:val="DefaultParagraphFont"/>
    <w:rsid w:val="00913340"/>
    <w:rPr>
      <w:color w:val="0000FF" w:themeColor="hyperlink"/>
      <w:u w:val="single"/>
    </w:rPr>
  </w:style>
  <w:style w:type="paragraph" w:styleId="Title">
    <w:name w:val="Title"/>
    <w:basedOn w:val="Normal"/>
    <w:link w:val="TitleChar"/>
    <w:qFormat/>
    <w:rsid w:val="00380D29"/>
    <w:pPr>
      <w:jc w:val="center"/>
    </w:pPr>
    <w:rPr>
      <w:rFonts w:ascii="Belwe Lt TL" w:hAnsi="Belwe Lt TL"/>
      <w:sz w:val="22"/>
      <w:szCs w:val="20"/>
      <w:lang w:val="lv-LV"/>
    </w:rPr>
  </w:style>
  <w:style w:type="character" w:customStyle="1" w:styleId="TitleChar">
    <w:name w:val="Title Char"/>
    <w:basedOn w:val="DefaultParagraphFont"/>
    <w:link w:val="Title"/>
    <w:rsid w:val="00380D29"/>
    <w:rPr>
      <w:rFonts w:ascii="Belwe Lt TL" w:hAnsi="Belwe Lt TL"/>
      <w:sz w:val="22"/>
      <w:lang w:eastAsia="en-US"/>
    </w:rPr>
  </w:style>
  <w:style w:type="paragraph" w:styleId="Subtitle">
    <w:name w:val="Subtitle"/>
    <w:basedOn w:val="Normal"/>
    <w:link w:val="SubtitleChar"/>
    <w:qFormat/>
    <w:rsid w:val="00380D29"/>
    <w:pPr>
      <w:jc w:val="center"/>
    </w:pPr>
    <w:rPr>
      <w:rFonts w:ascii="ZapfCalligr TL" w:hAnsi="ZapfCalligr TL"/>
      <w:b/>
      <w:sz w:val="28"/>
      <w:szCs w:val="20"/>
    </w:rPr>
  </w:style>
  <w:style w:type="character" w:customStyle="1" w:styleId="SubtitleChar">
    <w:name w:val="Subtitle Char"/>
    <w:basedOn w:val="DefaultParagraphFont"/>
    <w:link w:val="Subtitle"/>
    <w:rsid w:val="00380D29"/>
    <w:rPr>
      <w:rFonts w:ascii="ZapfCalligr TL" w:hAnsi="ZapfCalligr TL"/>
      <w:b/>
      <w:sz w:val="28"/>
      <w:lang w:val="en-US" w:eastAsia="en-US"/>
    </w:rPr>
  </w:style>
  <w:style w:type="character" w:customStyle="1" w:styleId="txtspecial1">
    <w:name w:val="txt_special1"/>
    <w:rsid w:val="00037E91"/>
    <w:rPr>
      <w:b/>
      <w:bCs/>
      <w:color w:val="174B33"/>
      <w:sz w:val="21"/>
      <w:szCs w:val="21"/>
    </w:rPr>
  </w:style>
  <w:style w:type="paragraph" w:styleId="BodyText2">
    <w:name w:val="Body Text 2"/>
    <w:basedOn w:val="Normal"/>
    <w:link w:val="BodyText2Char"/>
    <w:uiPriority w:val="99"/>
    <w:semiHidden/>
    <w:unhideWhenUsed/>
    <w:rsid w:val="00DB1575"/>
    <w:pPr>
      <w:spacing w:after="120" w:line="480" w:lineRule="auto"/>
    </w:pPr>
    <w:rPr>
      <w:lang w:eastAsia="ar-SA"/>
    </w:rPr>
  </w:style>
  <w:style w:type="character" w:customStyle="1" w:styleId="BodyText2Char">
    <w:name w:val="Body Text 2 Char"/>
    <w:basedOn w:val="DefaultParagraphFont"/>
    <w:link w:val="BodyText2"/>
    <w:uiPriority w:val="99"/>
    <w:semiHidden/>
    <w:rsid w:val="00DB1575"/>
    <w:rPr>
      <w:sz w:val="24"/>
      <w:szCs w:val="24"/>
      <w:lang w:val="en-US" w:eastAsia="ar-SA"/>
    </w:rPr>
  </w:style>
  <w:style w:type="paragraph" w:styleId="ListParagraph">
    <w:name w:val="List Paragraph"/>
    <w:basedOn w:val="Normal"/>
    <w:uiPriority w:val="34"/>
    <w:qFormat/>
    <w:rsid w:val="000B5A9C"/>
    <w:pPr>
      <w:ind w:left="720"/>
      <w:contextualSpacing/>
    </w:pPr>
  </w:style>
  <w:style w:type="paragraph" w:customStyle="1" w:styleId="Default">
    <w:name w:val="Default"/>
    <w:rsid w:val="004E42E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ta.smite@rigassatiksm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83FB9-0087-4721-B4BE-363370398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598BC-F451-436A-B88F-265E93A47E1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062cd631-4563-4c14-91e0-a034c120235d"/>
    <ds:schemaRef ds:uri="d1ba4b4f-3d81-42da-8655-c0707ae420f6"/>
    <ds:schemaRef ds:uri="http://www.w3.org/XML/1998/namespace"/>
    <ds:schemaRef ds:uri="http://purl.org/dc/dcmitype/"/>
  </ds:schemaRefs>
</ds:datastoreItem>
</file>

<file path=customXml/itemProps3.xml><?xml version="1.0" encoding="utf-8"?>
<ds:datastoreItem xmlns:ds="http://schemas.openxmlformats.org/officeDocument/2006/customXml" ds:itemID="{D24E3788-B292-4D09-84FC-07150F9F971C}">
  <ds:schemaRefs>
    <ds:schemaRef ds:uri="http://schemas.microsoft.com/sharepoint/v3/contenttype/forms"/>
  </ds:schemaRefs>
</ds:datastoreItem>
</file>

<file path=customXml/itemProps4.xml><?xml version="1.0" encoding="utf-8"?>
<ds:datastoreItem xmlns:ds="http://schemas.openxmlformats.org/officeDocument/2006/customXml" ds:itemID="{A79E587D-CC15-426D-BA8A-7BCA6B92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4130</Words>
  <Characters>2355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aigaa</dc:creator>
  <cp:lastModifiedBy>Rūta Šmite</cp:lastModifiedBy>
  <cp:revision>4</cp:revision>
  <dcterms:created xsi:type="dcterms:W3CDTF">2021-04-15T16:42:00Z</dcterms:created>
  <dcterms:modified xsi:type="dcterms:W3CDTF">2021-04-16T09:39:00Z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544563314</vt:i4>
  </property>
  <property fmtid="{D5CDD505-2E9C-101B-9397-08002B2CF9AE}" pid="3" name="_ReviewCycleID">
    <vt:i4>544563314</vt:i4>
  </property>
  <property fmtid="{D5CDD505-2E9C-101B-9397-08002B2CF9AE}" pid="4" name="_NewReviewCycle">
    <vt:lpwstr/>
  </property>
  <property fmtid="{D5CDD505-2E9C-101B-9397-08002B2CF9AE}" pid="5" name="_EmailEntryID">
    <vt:lpwstr>00000000B7BB605D5B2BC048B9346390A5E19E7507006D1C9ADD484A9D4ABA930248BF704E850000DD14001B00006FFBC6ED3056ED4C81D4FC556731388F0000011DA9740000</vt:lpwstr>
  </property>
  <property fmtid="{D5CDD505-2E9C-101B-9397-08002B2CF9AE}" pid="6" name="_EmailStoreID">
    <vt:lpwstr>0000000038A1BB1005E5101AA1BB08002B2A56C20000454D534D44422E444C4C00000000000000001B55FA20AA6611CD9BC800AA002FC45A0C0000004D41494C3033002F4F3D4C617474656C656B6F6D2F4F553D54454C454B4F4D2F636E3D526563697069656E74732F636E3D627661736A6B696E00</vt:lpwstr>
  </property>
  <property fmtid="{D5CDD505-2E9C-101B-9397-08002B2CF9AE}" pid="7" name="ContentTypeId">
    <vt:lpwstr>0x010100FB65895C8FB51E428941C6AD9ED1538B</vt:lpwstr>
  </property>
</Properties>
</file>