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2F9A" w14:textId="77777777" w:rsidR="00557CD7" w:rsidRDefault="00557CD7" w:rsidP="00557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684">
        <w:rPr>
          <w:rFonts w:ascii="Times New Roman" w:hAnsi="Times New Roman" w:cs="Times New Roman"/>
          <w:b/>
          <w:bCs/>
          <w:sz w:val="24"/>
          <w:szCs w:val="24"/>
        </w:rPr>
        <w:t>PIETEIKUMS UN PIEDĀVĀJUMS TIRGUS IZPĒTEI</w:t>
      </w:r>
    </w:p>
    <w:p w14:paraId="38CB032F" w14:textId="5DCD8841" w:rsidR="00557CD7" w:rsidRDefault="00032B5C" w:rsidP="00557CD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57CD7" w:rsidRPr="00965DFF">
        <w:rPr>
          <w:rFonts w:ascii="Times New Roman" w:hAnsi="Times New Roman" w:cs="Times New Roman"/>
          <w:i/>
          <w:iCs/>
          <w:sz w:val="24"/>
          <w:szCs w:val="24"/>
        </w:rPr>
        <w:t xml:space="preserve">iviltiesiskās atbildības </w:t>
      </w:r>
      <w:r w:rsidR="00557CD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57CD7" w:rsidRPr="00965DFF">
        <w:rPr>
          <w:rFonts w:ascii="Times New Roman" w:hAnsi="Times New Roman" w:cs="Times New Roman"/>
          <w:i/>
          <w:iCs/>
          <w:sz w:val="24"/>
          <w:szCs w:val="24"/>
        </w:rPr>
        <w:t>pdrošināšanas polis</w:t>
      </w:r>
      <w:r w:rsidR="00557CD7">
        <w:rPr>
          <w:rFonts w:ascii="Times New Roman" w:hAnsi="Times New Roman" w:cs="Times New Roman"/>
          <w:i/>
          <w:iCs/>
          <w:sz w:val="24"/>
          <w:szCs w:val="24"/>
        </w:rPr>
        <w:t>e b</w:t>
      </w:r>
      <w:r w:rsidR="00557CD7" w:rsidRPr="00A451D3">
        <w:rPr>
          <w:rFonts w:ascii="Times New Roman" w:hAnsi="Times New Roman" w:cs="Times New Roman"/>
          <w:i/>
          <w:iCs/>
          <w:sz w:val="24"/>
          <w:szCs w:val="24"/>
        </w:rPr>
        <w:t>ūvdarbu veicēj</w:t>
      </w:r>
      <w:r w:rsidR="00557CD7">
        <w:rPr>
          <w:rFonts w:ascii="Times New Roman" w:hAnsi="Times New Roman" w:cs="Times New Roman"/>
          <w:i/>
          <w:iCs/>
          <w:sz w:val="24"/>
          <w:szCs w:val="24"/>
        </w:rPr>
        <w:t>iem</w:t>
      </w:r>
      <w:r w:rsidR="00557CD7" w:rsidRPr="00A451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F45EC8D" w14:textId="77777777" w:rsidR="00557CD7" w:rsidRDefault="00557CD7" w:rsidP="0055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7CCF8" w14:textId="77777777" w:rsidR="003A7EDB" w:rsidRDefault="003A7EDB" w:rsidP="0055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E66C9" w14:textId="77777777" w:rsidR="003A7EDB" w:rsidRDefault="003A7EDB" w:rsidP="003A7E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EDB">
        <w:rPr>
          <w:rFonts w:ascii="Times New Roman" w:hAnsi="Times New Roman" w:cs="Times New Roman"/>
          <w:sz w:val="24"/>
          <w:szCs w:val="24"/>
        </w:rPr>
        <w:t>Datums: 2025. gada ___. ________.</w:t>
      </w:r>
    </w:p>
    <w:p w14:paraId="18FC6EF3" w14:textId="77777777" w:rsidR="00072CE1" w:rsidRDefault="00072CE1" w:rsidP="003A7E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830E21" w14:textId="77777777" w:rsidR="00072CE1" w:rsidRPr="00072CE1" w:rsidRDefault="00072CE1" w:rsidP="00072CE1">
      <w:pPr>
        <w:numPr>
          <w:ilvl w:val="0"/>
          <w:numId w:val="1"/>
        </w:numPr>
        <w:spacing w:before="120" w:after="120" w:line="240" w:lineRule="auto"/>
        <w:ind w:left="357" w:right="-142" w:hanging="357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072CE1">
        <w:rPr>
          <w:rFonts w:ascii="Times New Roman" w:hAnsi="Times New Roman" w:cs="Times New Roman"/>
          <w:b/>
          <w:sz w:val="24"/>
          <w:szCs w:val="24"/>
          <w14:ligatures w14:val="standardContextual"/>
        </w:rPr>
        <w:t>IESNIEDZA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7"/>
        <w:gridCol w:w="4562"/>
      </w:tblGrid>
      <w:tr w:rsidR="00072CE1" w:rsidRPr="00072CE1" w14:paraId="20C10FED" w14:textId="77777777" w:rsidTr="00420FC1">
        <w:trPr>
          <w:cantSplit/>
        </w:trPr>
        <w:tc>
          <w:tcPr>
            <w:tcW w:w="4227" w:type="dxa"/>
            <w:shd w:val="clear" w:color="auto" w:fill="DEEAF6" w:themeFill="accent5" w:themeFillTint="33"/>
          </w:tcPr>
          <w:p w14:paraId="11C2045F" w14:textId="77777777" w:rsidR="00072CE1" w:rsidRPr="00072CE1" w:rsidRDefault="00072CE1" w:rsidP="00072CE1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072CE1">
              <w:rPr>
                <w:rFonts w:ascii="Times New Roman" w:hAnsi="Times New Roman" w:cs="Times New Roman"/>
                <w:b/>
                <w:sz w:val="24"/>
                <w:szCs w:val="24"/>
                <w14:ligatures w14:val="standardContextual"/>
              </w:rPr>
              <w:t>Uzņēmuma pilns nosaukums*</w:t>
            </w:r>
          </w:p>
        </w:tc>
        <w:tc>
          <w:tcPr>
            <w:tcW w:w="4562" w:type="dxa"/>
            <w:shd w:val="clear" w:color="auto" w:fill="FFFFFF" w:themeFill="background1"/>
          </w:tcPr>
          <w:p w14:paraId="5B2E7811" w14:textId="77777777" w:rsidR="00072CE1" w:rsidRPr="00072CE1" w:rsidRDefault="00072CE1" w:rsidP="00072CE1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</w:tr>
      <w:tr w:rsidR="00072CE1" w:rsidRPr="00072CE1" w14:paraId="61F03223" w14:textId="77777777" w:rsidTr="00420FC1">
        <w:trPr>
          <w:cantSplit/>
          <w:trHeight w:val="242"/>
        </w:trPr>
        <w:tc>
          <w:tcPr>
            <w:tcW w:w="4227" w:type="dxa"/>
            <w:shd w:val="clear" w:color="auto" w:fill="DEEAF6" w:themeFill="accent5" w:themeFillTint="33"/>
          </w:tcPr>
          <w:p w14:paraId="298CB238" w14:textId="77777777" w:rsidR="00072CE1" w:rsidRPr="00072CE1" w:rsidRDefault="00072CE1" w:rsidP="00072CE1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072CE1">
              <w:rPr>
                <w:rFonts w:ascii="Times New Roman" w:hAnsi="Times New Roman" w:cs="Times New Roman"/>
                <w:b/>
                <w:sz w:val="24"/>
                <w:szCs w:val="24"/>
                <w14:ligatures w14:val="standardContextual"/>
              </w:rPr>
              <w:t xml:space="preserve">Uzņēmuma reģistrācijas numurs </w:t>
            </w:r>
          </w:p>
        </w:tc>
        <w:tc>
          <w:tcPr>
            <w:tcW w:w="4562" w:type="dxa"/>
          </w:tcPr>
          <w:p w14:paraId="159DCDE3" w14:textId="77777777" w:rsidR="00072CE1" w:rsidRPr="00072CE1" w:rsidRDefault="00072CE1" w:rsidP="00072CE1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</w:p>
        </w:tc>
      </w:tr>
    </w:tbl>
    <w:p w14:paraId="705144AA" w14:textId="77777777" w:rsidR="003A7EDB" w:rsidRPr="003A7EDB" w:rsidRDefault="003A7EDB" w:rsidP="003A7EDB">
      <w:pPr>
        <w:spacing w:after="120" w:line="324" w:lineRule="auto"/>
        <w:rPr>
          <w:rFonts w:ascii="Times New Roman" w:hAnsi="Times New Roman" w:cs="Times New Roman"/>
          <w:bCs/>
          <w:i/>
          <w:iCs/>
          <w:kern w:val="2"/>
          <w:sz w:val="20"/>
          <w:szCs w:val="20"/>
          <w14:ligatures w14:val="standardContextual"/>
        </w:rPr>
      </w:pPr>
      <w:r w:rsidRPr="003A7EDB">
        <w:rPr>
          <w:rFonts w:ascii="Times New Roman" w:hAnsi="Times New Roman" w:cs="Times New Roman"/>
          <w:bCs/>
          <w:i/>
          <w:iCs/>
          <w:kern w:val="2"/>
          <w:sz w:val="20"/>
          <w:szCs w:val="20"/>
          <w14:ligatures w14:val="standardContextual"/>
        </w:rPr>
        <w:t>*Turpmāk tekstā - pretendents</w:t>
      </w:r>
    </w:p>
    <w:p w14:paraId="78C41E99" w14:textId="77777777" w:rsidR="003A7EDB" w:rsidRPr="003A7EDB" w:rsidRDefault="003A7EDB" w:rsidP="003A7EDB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A7EDB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KONTAKTPERSONA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536"/>
      </w:tblGrid>
      <w:tr w:rsidR="003A7EDB" w:rsidRPr="003A7EDB" w14:paraId="181FCB7E" w14:textId="77777777" w:rsidTr="00420FC1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16D6C2B4" w14:textId="77777777" w:rsidR="003A7EDB" w:rsidRPr="003A7EDB" w:rsidRDefault="003A7EDB" w:rsidP="003A7EDB">
            <w:pPr>
              <w:spacing w:before="60" w:after="60" w:line="240" w:lineRule="auto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  <w:r w:rsidRPr="003A7EDB">
              <w:rPr>
                <w:rFonts w:ascii="Times New Roman" w:hAnsi="Times New Roman"/>
                <w:b/>
                <w:kern w:val="2"/>
                <w14:ligatures w14:val="standardContextual"/>
              </w:rPr>
              <w:t xml:space="preserve">Vārds, uzvārds, </w:t>
            </w:r>
            <w:r w:rsidRPr="003A7ED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amats</w:t>
            </w:r>
          </w:p>
        </w:tc>
        <w:tc>
          <w:tcPr>
            <w:tcW w:w="4536" w:type="dxa"/>
          </w:tcPr>
          <w:p w14:paraId="47F83541" w14:textId="77777777" w:rsidR="003A7EDB" w:rsidRPr="003A7EDB" w:rsidRDefault="003A7EDB" w:rsidP="003A7EDB">
            <w:pPr>
              <w:spacing w:before="60" w:after="60" w:line="240" w:lineRule="auto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</w:tr>
      <w:tr w:rsidR="003A7EDB" w:rsidRPr="003A7EDB" w14:paraId="4CF0E2C9" w14:textId="77777777" w:rsidTr="00420FC1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16CE6230" w14:textId="77777777" w:rsidR="003A7EDB" w:rsidRPr="003A7EDB" w:rsidRDefault="003A7EDB" w:rsidP="003A7EDB">
            <w:pPr>
              <w:spacing w:before="60" w:after="60" w:line="240" w:lineRule="auto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  <w:r w:rsidRPr="003A7ED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Tālruņa numurs</w:t>
            </w:r>
          </w:p>
        </w:tc>
        <w:tc>
          <w:tcPr>
            <w:tcW w:w="4536" w:type="dxa"/>
          </w:tcPr>
          <w:p w14:paraId="069994DF" w14:textId="77777777" w:rsidR="003A7EDB" w:rsidRPr="003A7EDB" w:rsidRDefault="003A7EDB" w:rsidP="003A7EDB">
            <w:pPr>
              <w:spacing w:before="60" w:after="60" w:line="240" w:lineRule="auto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</w:tr>
      <w:tr w:rsidR="003A7EDB" w:rsidRPr="003A7EDB" w14:paraId="1E0B90DB" w14:textId="77777777" w:rsidTr="00420FC1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50392690" w14:textId="77777777" w:rsidR="003A7EDB" w:rsidRPr="003A7EDB" w:rsidRDefault="003A7EDB" w:rsidP="003A7EDB">
            <w:pPr>
              <w:spacing w:before="60" w:after="60" w:line="240" w:lineRule="auto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  <w:r w:rsidRPr="003A7EDB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Elektroniskā pasta adrese</w:t>
            </w:r>
          </w:p>
        </w:tc>
        <w:tc>
          <w:tcPr>
            <w:tcW w:w="4536" w:type="dxa"/>
          </w:tcPr>
          <w:p w14:paraId="3B895195" w14:textId="77777777" w:rsidR="003A7EDB" w:rsidRPr="003A7EDB" w:rsidRDefault="003A7EDB" w:rsidP="003A7EDB">
            <w:pPr>
              <w:spacing w:before="60" w:after="60" w:line="240" w:lineRule="auto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</w:p>
        </w:tc>
      </w:tr>
    </w:tbl>
    <w:p w14:paraId="3CC0DF3A" w14:textId="77777777" w:rsidR="003A7EDB" w:rsidRPr="003A7EDB" w:rsidRDefault="003A7EDB" w:rsidP="003A7EDB">
      <w:pPr>
        <w:spacing w:before="120" w:after="120" w:line="360" w:lineRule="auto"/>
        <w:rPr>
          <w:rFonts w:ascii="Times New Roman" w:hAnsi="Times New Roman"/>
          <w:b/>
          <w:kern w:val="2"/>
          <w:sz w:val="24"/>
          <w:szCs w:val="24"/>
        </w:rPr>
      </w:pPr>
      <w:r w:rsidRPr="003A7ED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 </w:t>
      </w:r>
      <w:r w:rsidRPr="003A7EDB">
        <w:rPr>
          <w:rFonts w:ascii="Times New Roman" w:hAnsi="Times New Roman"/>
          <w:b/>
          <w:kern w:val="2"/>
          <w:sz w:val="24"/>
          <w:szCs w:val="24"/>
        </w:rPr>
        <w:t>PIETEIKUMS</w:t>
      </w:r>
    </w:p>
    <w:p w14:paraId="1D141F4E" w14:textId="338A8A92" w:rsidR="00E25A3D" w:rsidRPr="00CE737D" w:rsidRDefault="003A7EDB" w:rsidP="00CE737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  <w14:ligatures w14:val="standardContextual"/>
        </w:rPr>
      </w:pPr>
      <w:r w:rsidRPr="00CE737D">
        <w:rPr>
          <w:rFonts w:ascii="Times New Roman" w:hAnsi="Times New Roman" w:cs="Times New Roman"/>
          <w:b/>
          <w:bCs/>
          <w:sz w:val="24"/>
          <w:szCs w:val="24"/>
        </w:rPr>
        <w:t xml:space="preserve">3.1. Tirgus izpētes priekšmets: </w:t>
      </w:r>
      <w:r w:rsidRPr="00CE737D">
        <w:rPr>
          <w:rFonts w:ascii="Times New Roman" w:hAnsi="Times New Roman"/>
          <w:bCs/>
          <w:kern w:val="2"/>
          <w:sz w:val="24"/>
          <w:szCs w:val="24"/>
        </w:rPr>
        <w:t xml:space="preserve">Apdrošināšanas </w:t>
      </w:r>
      <w:r w:rsidR="00F4011C">
        <w:rPr>
          <w:rFonts w:ascii="Times New Roman" w:hAnsi="Times New Roman"/>
          <w:bCs/>
          <w:kern w:val="2"/>
          <w:sz w:val="24"/>
          <w:szCs w:val="24"/>
        </w:rPr>
        <w:t xml:space="preserve">līgumā </w:t>
      </w:r>
      <w:r w:rsidRPr="00CE737D">
        <w:rPr>
          <w:rFonts w:ascii="Times New Roman" w:hAnsi="Times New Roman"/>
          <w:bCs/>
          <w:kern w:val="2"/>
          <w:sz w:val="24"/>
          <w:szCs w:val="24"/>
        </w:rPr>
        <w:t xml:space="preserve">ir jāiekļauj visi riski, </w:t>
      </w:r>
      <w:r w:rsidR="00E25A3D" w:rsidRPr="00E25A3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veicot ēku būvdarbus, sliežu ceļu būvdarbus un remontdarbus, elektroapgādes inženierbūvju būvdarbus, </w:t>
      </w:r>
      <w:r w:rsidR="00E25A3D" w:rsidRPr="00E25A3D">
        <w:rPr>
          <w:rFonts w:ascii="Times New Roman" w:hAnsi="Times New Roman" w:cs="Times New Roman"/>
          <w:bCs/>
          <w:kern w:val="2"/>
          <w:sz w:val="24"/>
          <w:szCs w:val="24"/>
          <w:lang w:eastAsia="ar-SA"/>
          <w14:ligatures w14:val="standardContextual"/>
        </w:rPr>
        <w:t>ēku būvdarbus</w:t>
      </w:r>
      <w:r w:rsidR="00E25A3D" w:rsidRPr="00CE737D">
        <w:rPr>
          <w:rFonts w:ascii="Times New Roman" w:hAnsi="Times New Roman" w:cs="Times New Roman"/>
          <w:bCs/>
          <w:kern w:val="2"/>
          <w:sz w:val="24"/>
          <w:szCs w:val="24"/>
          <w:lang w:eastAsia="ar-SA"/>
          <w14:ligatures w14:val="standardContextual"/>
        </w:rPr>
        <w:t xml:space="preserve"> un</w:t>
      </w:r>
      <w:r w:rsidR="00E25A3D" w:rsidRPr="00E25A3D">
        <w:rPr>
          <w:rFonts w:ascii="Times New Roman" w:hAnsi="Times New Roman" w:cs="Times New Roman"/>
          <w:bCs/>
          <w:kern w:val="2"/>
          <w:sz w:val="24"/>
          <w:szCs w:val="24"/>
          <w:lang w:eastAsia="ar-SA"/>
          <w14:ligatures w14:val="standardContextual"/>
        </w:rPr>
        <w:t xml:space="preserve"> i</w:t>
      </w:r>
      <w:r w:rsidR="00E25A3D" w:rsidRPr="00E25A3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  <w14:ligatures w14:val="standardContextual"/>
        </w:rPr>
        <w:t>kdienas uzturēšanas darbus.</w:t>
      </w:r>
    </w:p>
    <w:p w14:paraId="1AA2B713" w14:textId="77777777" w:rsidR="003A7EDB" w:rsidRPr="003A7EDB" w:rsidRDefault="003A7EDB" w:rsidP="003A7EDB">
      <w:pPr>
        <w:tabs>
          <w:tab w:val="left" w:pos="56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</w:pPr>
      <w:r w:rsidRPr="003A7ED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standardContextual"/>
        </w:rPr>
        <w:t>3.2.</w:t>
      </w:r>
      <w:r w:rsidRPr="003A7EDB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Pr="003A7EDB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>euro</w:t>
      </w:r>
      <w:proofErr w:type="spellEnd"/>
      <w:r w:rsidRPr="003A7EDB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 un tas nav izslēgts no pievienotās vērtības nodokļa maksātāju reģistra (ja persona ir pievienotās vērtības nodokļa maksātājs).</w:t>
      </w:r>
    </w:p>
    <w:p w14:paraId="6F560859" w14:textId="77777777" w:rsidR="003A7EDB" w:rsidRPr="003A7EDB" w:rsidRDefault="003A7EDB" w:rsidP="003A7ED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</w:pPr>
      <w:r w:rsidRPr="003A7ED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standardContextual"/>
        </w:rPr>
        <w:t>3.3.</w:t>
      </w:r>
      <w:r w:rsidRPr="003A7EDB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 Uz pretendentu neattiecas Starptautisko un Latvijas Republikas nacionālo sankciju likuma 11.</w:t>
      </w:r>
      <w:r w:rsidRPr="003A7E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  <w14:ligatures w14:val="standardContextual"/>
        </w:rPr>
        <w:t>1</w:t>
      </w:r>
      <w:r w:rsidRPr="003A7EDB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 panta pirmajā daļā un otrajā daļā minētie izslēgšanas noteikumi.</w:t>
      </w:r>
    </w:p>
    <w:p w14:paraId="528B443A" w14:textId="77777777" w:rsidR="003A7EDB" w:rsidRPr="003A7EDB" w:rsidRDefault="003A7EDB" w:rsidP="003A7EDB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</w:pPr>
      <w:r w:rsidRPr="003A7ED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standardContextual"/>
        </w:rPr>
        <w:t xml:space="preserve">3.4. </w:t>
      </w:r>
      <w:r w:rsidRPr="003A7EDB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Apliecinām, ka uz pretendentu neattiecas </w:t>
      </w:r>
      <w:r w:rsidRPr="003A7EDB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Pr="003A7EDB">
        <w:rPr>
          <w:rFonts w:ascii="Times New Roman" w:hAnsi="Times New Roman" w:cs="Times New Roman"/>
          <w:sz w:val="24"/>
          <w:szCs w:val="24"/>
          <w:lang w:eastAsia="en-GB"/>
        </w:rPr>
        <w:t xml:space="preserve"> noteiktais, proti, pretendents (tai skaitā pretendenta apakšuzņēmējs/-i) nav: </w:t>
      </w:r>
    </w:p>
    <w:p w14:paraId="43C555B0" w14:textId="77777777" w:rsidR="003A7EDB" w:rsidRPr="003A7EDB" w:rsidRDefault="003A7EDB" w:rsidP="003A7EDB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7EDB">
        <w:rPr>
          <w:rFonts w:ascii="Times New Roman" w:hAnsi="Times New Roman"/>
          <w:sz w:val="24"/>
          <w:szCs w:val="24"/>
        </w:rPr>
        <w:t xml:space="preserve">Krievijas </w:t>
      </w:r>
      <w:proofErr w:type="spellStart"/>
      <w:r w:rsidRPr="003A7EDB">
        <w:rPr>
          <w:rFonts w:ascii="Times New Roman" w:hAnsi="Times New Roman"/>
          <w:sz w:val="24"/>
          <w:szCs w:val="24"/>
        </w:rPr>
        <w:t>valstspiederīgais</w:t>
      </w:r>
      <w:proofErr w:type="spellEnd"/>
      <w:r w:rsidRPr="003A7EDB">
        <w:rPr>
          <w:rFonts w:ascii="Times New Roman" w:hAnsi="Times New Roman"/>
          <w:sz w:val="24"/>
          <w:szCs w:val="24"/>
        </w:rPr>
        <w:t xml:space="preserve"> vai fiziska</w:t>
      </w:r>
      <w:proofErr w:type="gramStart"/>
      <w:r w:rsidRPr="003A7EDB">
        <w:rPr>
          <w:rFonts w:ascii="Times New Roman" w:hAnsi="Times New Roman"/>
          <w:sz w:val="24"/>
          <w:szCs w:val="24"/>
        </w:rPr>
        <w:t xml:space="preserve"> vai</w:t>
      </w:r>
      <w:proofErr w:type="gramEnd"/>
      <w:r w:rsidRPr="003A7EDB">
        <w:rPr>
          <w:rFonts w:ascii="Times New Roman" w:hAnsi="Times New Roman"/>
          <w:sz w:val="24"/>
          <w:szCs w:val="24"/>
        </w:rPr>
        <w:t xml:space="preserve"> juridiska persona, vienība vai struktūra, kas veic uzņēmējdarbību Krievijā;</w:t>
      </w:r>
    </w:p>
    <w:p w14:paraId="04751B01" w14:textId="77777777" w:rsidR="003A7EDB" w:rsidRPr="003A7EDB" w:rsidRDefault="003A7EDB" w:rsidP="003A7EDB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7EDB">
        <w:rPr>
          <w:rFonts w:ascii="Times New Roman" w:hAnsi="Times New Roman"/>
          <w:sz w:val="24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1B99B594" w14:textId="77777777" w:rsidR="003A7EDB" w:rsidRPr="003A7EDB" w:rsidRDefault="003A7EDB" w:rsidP="003A7EDB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7EDB">
        <w:rPr>
          <w:rFonts w:ascii="Times New Roman" w:hAnsi="Times New Roman"/>
          <w:sz w:val="24"/>
          <w:szCs w:val="24"/>
        </w:rPr>
        <w:t>fiziska vai juridiska persona, vienība vai struktūra, kas darbojas kādas šā punkta a) vai b) apakšpunktā minētās vienības vārdā vai saskaņā ar tās norādēm,</w:t>
      </w:r>
    </w:p>
    <w:p w14:paraId="72D7BBCA" w14:textId="77777777" w:rsidR="003A7EDB" w:rsidRPr="003A7EDB" w:rsidRDefault="003A7EDB" w:rsidP="003A7EDB">
      <w:p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A7EDB">
        <w:rPr>
          <w:rFonts w:ascii="Times New Roman" w:hAnsi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594C2A18" w14:textId="77777777" w:rsidR="003A7EDB" w:rsidRPr="003A7EDB" w:rsidRDefault="003A7EDB" w:rsidP="003A7EDB">
      <w:pPr>
        <w:tabs>
          <w:tab w:val="left" w:pos="900"/>
        </w:tabs>
        <w:spacing w:before="120" w:after="12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A7ED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3.5.</w:t>
      </w:r>
      <w:r w:rsidRPr="003A7EDB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3A7ED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Pretendents ir saņēmis Latvijas Bankas vai līdzvērtīgas uzraugošās institūcijas valstī, kurā tas reģistrēts, izsniegtās licences norādītā apdrošināšanas veida pakalpojuma sniegšanai un tam ir tiesības sniegt pakalpojumus Latvijas Republikā.</w:t>
      </w:r>
    </w:p>
    <w:p w14:paraId="59F7C258" w14:textId="77777777" w:rsidR="003A7EDB" w:rsidRPr="003A7EDB" w:rsidRDefault="003A7EDB" w:rsidP="00420FC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EDB">
        <w:rPr>
          <w:rFonts w:ascii="Times New Roman" w:eastAsia="Times New Roman" w:hAnsi="Times New Roman" w:cs="Times New Roman"/>
          <w:b/>
          <w:bCs/>
          <w:sz w:val="24"/>
          <w:szCs w:val="24"/>
        </w:rPr>
        <w:t>3.6. </w:t>
      </w:r>
      <w:bookmarkStart w:id="0" w:name="_Hlk103334021"/>
      <w:r w:rsidRPr="003A7EDB">
        <w:rPr>
          <w:rFonts w:ascii="Times New Roman" w:eastAsia="Times New Roman" w:hAnsi="Times New Roman" w:cs="Times New Roman"/>
          <w:sz w:val="24"/>
          <w:szCs w:val="24"/>
        </w:rPr>
        <w:t>Pretendentam ir pieredze līdzīga apjoma apdrošināšanas pakalpojumu sniegšanā vismaz 3 (trīs) klientiem: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008"/>
        <w:gridCol w:w="4732"/>
      </w:tblGrid>
      <w:tr w:rsidR="003A7EDB" w:rsidRPr="003A7EDB" w14:paraId="21F9382E" w14:textId="77777777" w:rsidTr="00F02B33">
        <w:trPr>
          <w:trHeight w:val="827"/>
        </w:trPr>
        <w:tc>
          <w:tcPr>
            <w:tcW w:w="613" w:type="pct"/>
            <w:shd w:val="clear" w:color="auto" w:fill="DEEAF6" w:themeFill="accent5" w:themeFillTint="33"/>
            <w:vAlign w:val="center"/>
          </w:tcPr>
          <w:p w14:paraId="10E78BD4" w14:textId="77777777" w:rsidR="003A7EDB" w:rsidRPr="003A7EDB" w:rsidRDefault="003A7EDB" w:rsidP="003A7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3A7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5" w:type="pct"/>
            <w:shd w:val="clear" w:color="auto" w:fill="DEEAF6" w:themeFill="accent5" w:themeFillTint="33"/>
            <w:vAlign w:val="center"/>
          </w:tcPr>
          <w:p w14:paraId="1DEC0009" w14:textId="77777777" w:rsidR="003A7EDB" w:rsidRPr="003A7EDB" w:rsidRDefault="003A7EDB" w:rsidP="003A7ED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E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Pasūtītājs</w:t>
            </w:r>
          </w:p>
          <w:p w14:paraId="01CA1FB5" w14:textId="77777777" w:rsidR="003A7EDB" w:rsidRPr="003A7EDB" w:rsidRDefault="003A7EDB" w:rsidP="003A7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ED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(pasūtītāja kontaktpersona)</w:t>
            </w:r>
          </w:p>
        </w:tc>
        <w:tc>
          <w:tcPr>
            <w:tcW w:w="2682" w:type="pct"/>
            <w:shd w:val="clear" w:color="auto" w:fill="DEEAF6" w:themeFill="accent5" w:themeFillTint="33"/>
            <w:vAlign w:val="center"/>
          </w:tcPr>
          <w:p w14:paraId="422F0C57" w14:textId="6EFEF1B4" w:rsidR="003A7EDB" w:rsidRPr="003A7EDB" w:rsidRDefault="003A7EDB" w:rsidP="003A7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Apdrošinā</w:t>
            </w:r>
            <w:r w:rsidR="003D550A" w:rsidRPr="003D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šanas</w:t>
            </w:r>
            <w:r w:rsidRPr="003D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550A" w:rsidRPr="003D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polises </w:t>
            </w:r>
            <w:r w:rsidRPr="003D5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termiņš un apdrošinājuma summa</w:t>
            </w:r>
          </w:p>
        </w:tc>
      </w:tr>
      <w:tr w:rsidR="003A7EDB" w:rsidRPr="003A7EDB" w14:paraId="6E2D6C18" w14:textId="77777777" w:rsidTr="00F02B33">
        <w:trPr>
          <w:trHeight w:val="340"/>
        </w:trPr>
        <w:tc>
          <w:tcPr>
            <w:tcW w:w="613" w:type="pct"/>
            <w:vAlign w:val="center"/>
          </w:tcPr>
          <w:p w14:paraId="70ED0DA1" w14:textId="77777777" w:rsidR="003A7EDB" w:rsidRPr="003A7EDB" w:rsidRDefault="003A7EDB" w:rsidP="003A7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5" w:type="pct"/>
            <w:vAlign w:val="center"/>
          </w:tcPr>
          <w:p w14:paraId="5130E049" w14:textId="77777777" w:rsidR="003A7EDB" w:rsidRPr="003A7EDB" w:rsidRDefault="003A7EDB" w:rsidP="003A7E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2" w:type="pct"/>
            <w:vAlign w:val="center"/>
          </w:tcPr>
          <w:p w14:paraId="5B1921AA" w14:textId="77777777" w:rsidR="003A7EDB" w:rsidRPr="003A7EDB" w:rsidRDefault="003A7EDB" w:rsidP="003A7E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EDB" w:rsidRPr="003A7EDB" w14:paraId="753BD4EB" w14:textId="77777777" w:rsidTr="00F02B33">
        <w:trPr>
          <w:trHeight w:val="340"/>
        </w:trPr>
        <w:tc>
          <w:tcPr>
            <w:tcW w:w="613" w:type="pct"/>
            <w:vAlign w:val="center"/>
          </w:tcPr>
          <w:p w14:paraId="5F98BFCA" w14:textId="77777777" w:rsidR="003A7EDB" w:rsidRPr="003A7EDB" w:rsidRDefault="003A7EDB" w:rsidP="003A7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5" w:type="pct"/>
            <w:vAlign w:val="center"/>
          </w:tcPr>
          <w:p w14:paraId="020297F5" w14:textId="77777777" w:rsidR="003A7EDB" w:rsidRPr="003A7EDB" w:rsidRDefault="003A7EDB" w:rsidP="003A7E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2" w:type="pct"/>
            <w:vAlign w:val="center"/>
          </w:tcPr>
          <w:p w14:paraId="388C30E0" w14:textId="77777777" w:rsidR="003A7EDB" w:rsidRPr="003A7EDB" w:rsidRDefault="003A7EDB" w:rsidP="003A7E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EDB" w:rsidRPr="003A7EDB" w14:paraId="4BC954BE" w14:textId="77777777" w:rsidTr="00F02B33">
        <w:trPr>
          <w:trHeight w:val="340"/>
        </w:trPr>
        <w:tc>
          <w:tcPr>
            <w:tcW w:w="613" w:type="pct"/>
            <w:vAlign w:val="center"/>
          </w:tcPr>
          <w:p w14:paraId="13644086" w14:textId="77777777" w:rsidR="003A7EDB" w:rsidRPr="003A7EDB" w:rsidRDefault="003A7EDB" w:rsidP="003A7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5" w:type="pct"/>
            <w:vAlign w:val="center"/>
          </w:tcPr>
          <w:p w14:paraId="080BFF9E" w14:textId="77777777" w:rsidR="003A7EDB" w:rsidRPr="003A7EDB" w:rsidRDefault="003A7EDB" w:rsidP="003A7E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2" w:type="pct"/>
            <w:vAlign w:val="center"/>
          </w:tcPr>
          <w:p w14:paraId="4F5A06F2" w14:textId="77777777" w:rsidR="003A7EDB" w:rsidRPr="003A7EDB" w:rsidRDefault="003A7EDB" w:rsidP="003A7E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3B3CAD5" w14:textId="77777777" w:rsidR="003A7EDB" w:rsidRDefault="003A7EDB" w:rsidP="0055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AF2C8" w14:textId="24938A45" w:rsidR="00557CD7" w:rsidRPr="002A5279" w:rsidRDefault="00557CD7" w:rsidP="00557CD7">
      <w:pPr>
        <w:pStyle w:val="Pamatteksts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2A5279">
        <w:rPr>
          <w:rFonts w:ascii="Times New Roman" w:hAnsi="Times New Roman"/>
          <w:b/>
          <w:bCs/>
          <w:szCs w:val="24"/>
        </w:rPr>
        <w:t>3.</w:t>
      </w:r>
      <w:r w:rsidR="00AB4F7A">
        <w:rPr>
          <w:rFonts w:ascii="Times New Roman" w:hAnsi="Times New Roman"/>
          <w:b/>
          <w:bCs/>
          <w:szCs w:val="24"/>
        </w:rPr>
        <w:t>7</w:t>
      </w:r>
      <w:r w:rsidRPr="002A5279">
        <w:rPr>
          <w:rFonts w:ascii="Times New Roman" w:hAnsi="Times New Roman"/>
          <w:b/>
          <w:bCs/>
          <w:szCs w:val="24"/>
        </w:rPr>
        <w:t>.</w:t>
      </w:r>
      <w:r w:rsidRPr="002A5279">
        <w:rPr>
          <w:rFonts w:ascii="Times New Roman" w:hAnsi="Times New Roman"/>
          <w:bCs/>
          <w:szCs w:val="24"/>
          <w:lang w:eastAsia="ar-SA"/>
        </w:rPr>
        <w:t xml:space="preserve"> Apdrošināšanas objekts, riska informācija un zaudējumu vēsture.</w:t>
      </w:r>
    </w:p>
    <w:p w14:paraId="4400C530" w14:textId="79EC1433" w:rsidR="00557CD7" w:rsidRDefault="00557CD7" w:rsidP="00557CD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A527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AB4F7A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2A527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.1. </w:t>
      </w:r>
      <w:r w:rsidRPr="002A5279">
        <w:rPr>
          <w:rFonts w:ascii="Times New Roman" w:hAnsi="Times New Roman" w:cs="Times New Roman"/>
          <w:bCs/>
          <w:sz w:val="24"/>
          <w:szCs w:val="24"/>
          <w:lang w:eastAsia="ar-SA"/>
        </w:rPr>
        <w:t>Riska informācija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Reatabula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557CD7" w14:paraId="0CB579AE" w14:textId="77777777" w:rsidTr="00A52912">
        <w:tc>
          <w:tcPr>
            <w:tcW w:w="2835" w:type="dxa"/>
            <w:shd w:val="clear" w:color="auto" w:fill="DEEAF6" w:themeFill="accent5" w:themeFillTint="33"/>
            <w:vAlign w:val="center"/>
          </w:tcPr>
          <w:p w14:paraId="6C9996CE" w14:textId="7795EE8F" w:rsidR="00557CD7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</w:t>
            </w:r>
            <w:r w:rsidR="008D2AF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āšanas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8D2AF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ņēmējs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4" w:type="dxa"/>
            <w:vAlign w:val="center"/>
          </w:tcPr>
          <w:p w14:paraId="5B3B4AE7" w14:textId="77777777" w:rsidR="00557CD7" w:rsidRPr="008107B1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Rīgas pašvaldības sabiedrība ar ierobežotu atbildību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„</w:t>
            </w: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Rīgas satiksme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”, reģistrācijas numurs </w:t>
            </w:r>
            <w:r w:rsidRPr="00593E5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40003619950</w:t>
            </w:r>
          </w:p>
        </w:tc>
      </w:tr>
      <w:tr w:rsidR="00557CD7" w14:paraId="53BB02C4" w14:textId="77777777" w:rsidTr="00A52912">
        <w:tc>
          <w:tcPr>
            <w:tcW w:w="2835" w:type="dxa"/>
            <w:shd w:val="clear" w:color="auto" w:fill="DEEAF6" w:themeFill="accent5" w:themeFillTint="33"/>
            <w:vAlign w:val="center"/>
          </w:tcPr>
          <w:p w14:paraId="2909C20F" w14:textId="77777777" w:rsidR="00557CD7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37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Apdrošināšanas periods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4" w:type="dxa"/>
            <w:vAlign w:val="center"/>
          </w:tcPr>
          <w:p w14:paraId="7666759D" w14:textId="3C996147" w:rsidR="00557CD7" w:rsidRPr="00593E5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no 202</w:t>
            </w:r>
            <w:r w:rsidR="001552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 gada 25. janvāra plkst. 00</w:t>
            </w:r>
            <w:r w:rsidR="009737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00 līdz 202</w:t>
            </w:r>
            <w:r w:rsidR="001552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 gada 24. janvāra plkst. </w:t>
            </w:r>
            <w:r w:rsidR="00B3489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 w:rsidR="00B3489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59</w:t>
            </w:r>
          </w:p>
        </w:tc>
      </w:tr>
      <w:tr w:rsidR="00557CD7" w14:paraId="295501C6" w14:textId="77777777" w:rsidTr="00A52912">
        <w:tc>
          <w:tcPr>
            <w:tcW w:w="2835" w:type="dxa"/>
            <w:shd w:val="clear" w:color="auto" w:fill="DEEAF6" w:themeFill="accent5" w:themeFillTint="33"/>
            <w:vAlign w:val="center"/>
          </w:tcPr>
          <w:p w14:paraId="4866076C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</w:t>
            </w: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bjekts:</w:t>
            </w:r>
          </w:p>
        </w:tc>
        <w:tc>
          <w:tcPr>
            <w:tcW w:w="5954" w:type="dxa"/>
            <w:vAlign w:val="center"/>
          </w:tcPr>
          <w:p w14:paraId="0D379B7F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325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Būvdarbu veicēja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c</w:t>
            </w:r>
            <w:r w:rsidRPr="008107B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iviltiesiskā atbildība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52C3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par nodarīto kaitējumu trešās personas dzīvībai vai veselībai vai trešās personas mantai nodarītajiem zaudējumiem</w:t>
            </w:r>
          </w:p>
        </w:tc>
      </w:tr>
      <w:tr w:rsidR="00557CD7" w14:paraId="49753D64" w14:textId="77777777" w:rsidTr="00A52912">
        <w:tc>
          <w:tcPr>
            <w:tcW w:w="2835" w:type="dxa"/>
            <w:shd w:val="clear" w:color="auto" w:fill="DEEAF6" w:themeFill="accent5" w:themeFillTint="33"/>
            <w:vAlign w:val="center"/>
          </w:tcPr>
          <w:p w14:paraId="3D31C9F8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2B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Apdrošinātā darbība</w:t>
            </w: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4" w:type="dxa"/>
            <w:vAlign w:val="center"/>
          </w:tcPr>
          <w:p w14:paraId="6F998849" w14:textId="4AB5CE23" w:rsidR="00AB4F7A" w:rsidRPr="00414188" w:rsidRDefault="00557CD7" w:rsidP="002A4EB9">
            <w:pPr>
              <w:pStyle w:val="Sarakstarindkopa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18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Sliežu ceļu būvdarbi un remontdarbi</w:t>
            </w:r>
            <w:r w:rsidR="00AB4F7A" w:rsidRPr="0041418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r w:rsidR="002A4EB9" w:rsidRPr="0041418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t.sk., </w:t>
            </w:r>
            <w:r w:rsidR="00AB4F7A" w:rsidRPr="0041418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arī </w:t>
            </w:r>
            <w:r w:rsidR="00AB4F7A" w:rsidRPr="00414188">
              <w:rPr>
                <w:rFonts w:ascii="Times New Roman" w:hAnsi="Times New Roman" w:cs="Times New Roman"/>
                <w:bCs/>
                <w:sz w:val="24"/>
                <w:szCs w:val="24"/>
              </w:rPr>
              <w:t>uz tiltiem vai satiksmes pārvadiem</w:t>
            </w:r>
            <w:r w:rsidR="00AB4F7A" w:rsidRPr="0041418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  <w:r w:rsidRPr="0041418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2B5B20BE" w14:textId="4802F742" w:rsidR="00557CD7" w:rsidRPr="00414188" w:rsidRDefault="00557CD7" w:rsidP="002A4EB9">
            <w:pPr>
              <w:pStyle w:val="Sarakstarindkopa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18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Elektroapgādes inženierbūvju būvdarbi (t.sk. kontakttīkls un ar to saistītās būves);</w:t>
            </w:r>
          </w:p>
          <w:p w14:paraId="1EA99F6A" w14:textId="508589CA" w:rsidR="007533DF" w:rsidRPr="00414188" w:rsidRDefault="00557CD7" w:rsidP="007533DF">
            <w:pPr>
              <w:pStyle w:val="Sarakstarindkopa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18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Ēku būvdarbi</w:t>
            </w:r>
            <w:r w:rsidR="007533DF" w:rsidRPr="0041418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6203DE55" w14:textId="736FE2A5" w:rsidR="00F002EA" w:rsidRPr="00414188" w:rsidRDefault="007533DF" w:rsidP="00414188">
            <w:pPr>
              <w:pStyle w:val="Sarakstarindkopa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Ikdienas uzturēšanas darbi</w:t>
            </w:r>
            <w:r w:rsidR="002A4EB9" w:rsidRPr="00414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414188" w:rsidRPr="00414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237590" w:rsidRPr="00414188">
              <w:rPr>
                <w:rFonts w:ascii="Times New Roman" w:hAnsi="Times New Roman" w:cs="Times New Roman"/>
                <w:bCs/>
                <w:sz w:val="24"/>
                <w:szCs w:val="24"/>
              </w:rPr>
              <w:t>kas ietver</w:t>
            </w:r>
            <w:r w:rsidR="00414188" w:rsidRPr="0041418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37590" w:rsidRPr="00414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teritorijas apsaimniekošanas darbus, nepieciešamos remontdarbus teritorijas uzturēšanai</w:t>
            </w:r>
            <w:r w:rsidR="00003F24">
              <w:rPr>
                <w:rFonts w:ascii="Times New Roman" w:hAnsi="Times New Roman" w:cs="Times New Roman"/>
                <w:bCs/>
                <w:sz w:val="24"/>
                <w:szCs w:val="24"/>
              </w:rPr>
              <w:t>, zāles pļaušana</w:t>
            </w:r>
            <w:r w:rsidR="00237590" w:rsidRPr="00414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u.c.)</w:t>
            </w:r>
            <w:r w:rsidR="00162543" w:rsidRPr="008A00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57CD7" w14:paraId="263DFD05" w14:textId="77777777" w:rsidTr="00A52912">
        <w:tc>
          <w:tcPr>
            <w:tcW w:w="2835" w:type="dxa"/>
            <w:shd w:val="clear" w:color="auto" w:fill="DEEAF6" w:themeFill="accent5" w:themeFillTint="33"/>
            <w:vAlign w:val="center"/>
          </w:tcPr>
          <w:p w14:paraId="31C10F5A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2B6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Teritoriālais segums</w:t>
            </w: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4" w:type="dxa"/>
            <w:vAlign w:val="center"/>
          </w:tcPr>
          <w:p w14:paraId="5676CA5C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Latvijas Republika</w:t>
            </w:r>
          </w:p>
        </w:tc>
      </w:tr>
      <w:tr w:rsidR="00557CD7" w14:paraId="4B3D56B1" w14:textId="77777777" w:rsidTr="00A52912">
        <w:trPr>
          <w:trHeight w:val="1303"/>
        </w:trPr>
        <w:tc>
          <w:tcPr>
            <w:tcW w:w="2835" w:type="dxa"/>
            <w:shd w:val="clear" w:color="auto" w:fill="DEEAF6" w:themeFill="accent5" w:themeFillTint="33"/>
            <w:vAlign w:val="center"/>
          </w:tcPr>
          <w:p w14:paraId="33207B3D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42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Zaudējumu atlīdzības izmaksas pamats</w:t>
            </w: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4" w:type="dxa"/>
            <w:vAlign w:val="center"/>
          </w:tcPr>
          <w:p w14:paraId="0024A583" w14:textId="77777777" w:rsidR="00557CD7" w:rsidRPr="00BD2996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29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Zaudējumu atklāšanās;</w:t>
            </w:r>
          </w:p>
          <w:p w14:paraId="05D804D0" w14:textId="017771F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D29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Pagarinātais ziņošanas periods </w:t>
            </w:r>
            <w:r w:rsidR="00125B16" w:rsidRPr="00BD29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ir </w:t>
            </w:r>
            <w:r w:rsidR="00F0426F" w:rsidRPr="00BD29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7A6D2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F0426F" w:rsidRPr="00BD29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A6D2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mēneši.</w:t>
            </w:r>
          </w:p>
        </w:tc>
      </w:tr>
      <w:tr w:rsidR="00557CD7" w14:paraId="2146A8A6" w14:textId="77777777" w:rsidTr="00A52912">
        <w:tc>
          <w:tcPr>
            <w:tcW w:w="2835" w:type="dxa"/>
            <w:shd w:val="clear" w:color="auto" w:fill="DEEAF6" w:themeFill="accent5" w:themeFillTint="33"/>
            <w:vAlign w:val="center"/>
          </w:tcPr>
          <w:p w14:paraId="0B339A01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  <w:r w:rsidRPr="000B37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lānot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ais</w:t>
            </w:r>
            <w:r w:rsidRPr="000B37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apgrozījum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 apdrošināšanas polises darbības laikā</w:t>
            </w: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4" w:type="dxa"/>
            <w:vAlign w:val="center"/>
          </w:tcPr>
          <w:p w14:paraId="55A7CBEA" w14:textId="77777777" w:rsidR="00557CD7" w:rsidRPr="00ED522A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8 000 000,00 </w:t>
            </w:r>
            <w:proofErr w:type="spellStart"/>
            <w:r w:rsidRPr="005165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</w:p>
        </w:tc>
      </w:tr>
    </w:tbl>
    <w:p w14:paraId="556AB09E" w14:textId="2AC5E548" w:rsidR="009A030E" w:rsidRPr="009A030E" w:rsidRDefault="00557CD7" w:rsidP="009A030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8075E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A030E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88075E">
        <w:rPr>
          <w:rFonts w:ascii="Times New Roman" w:hAnsi="Times New Roman" w:cs="Times New Roman"/>
          <w:b/>
          <w:sz w:val="24"/>
          <w:szCs w:val="24"/>
          <w:lang w:eastAsia="ar-SA"/>
        </w:rPr>
        <w:t>.2. </w:t>
      </w:r>
      <w:r w:rsidR="001B6DDE" w:rsidRPr="009A030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1763E" w:rsidRPr="008807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Zaudējumu vēsture: </w:t>
      </w:r>
      <w:r w:rsidR="0041763E">
        <w:rPr>
          <w:rFonts w:ascii="Times New Roman" w:hAnsi="Times New Roman" w:cs="Times New Roman"/>
          <w:bCs/>
          <w:sz w:val="24"/>
          <w:szCs w:val="24"/>
          <w:lang w:eastAsia="ar-SA"/>
        </w:rPr>
        <w:t>piecu</w:t>
      </w:r>
      <w:r w:rsidR="0041763E" w:rsidRPr="008807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gadu laikā </w:t>
      </w:r>
      <w:r w:rsidR="0041763E" w:rsidRPr="0088075E">
        <w:rPr>
          <w:rFonts w:ascii="Times New Roman" w:hAnsi="Times New Roman" w:cs="Times New Roman"/>
          <w:b/>
          <w:sz w:val="24"/>
          <w:szCs w:val="24"/>
          <w:lang w:eastAsia="ar-SA"/>
        </w:rPr>
        <w:t>zaudējumu</w:t>
      </w:r>
      <w:r w:rsidR="0041763E" w:rsidRPr="008807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1763E" w:rsidRPr="0088075E">
        <w:rPr>
          <w:rFonts w:ascii="Times New Roman" w:hAnsi="Times New Roman" w:cs="Times New Roman"/>
          <w:b/>
          <w:sz w:val="24"/>
          <w:szCs w:val="24"/>
          <w:lang w:eastAsia="ar-SA"/>
        </w:rPr>
        <w:t>nav.</w:t>
      </w:r>
    </w:p>
    <w:tbl>
      <w:tblPr>
        <w:tblStyle w:val="Reatabula1"/>
        <w:tblW w:w="5000" w:type="pct"/>
        <w:jc w:val="center"/>
        <w:tblLook w:val="04A0" w:firstRow="1" w:lastRow="0" w:firstColumn="1" w:lastColumn="0" w:noHBand="0" w:noVBand="1"/>
      </w:tblPr>
      <w:tblGrid>
        <w:gridCol w:w="8822"/>
      </w:tblGrid>
      <w:tr w:rsidR="009A030E" w:rsidRPr="009A030E" w14:paraId="09E51C25" w14:textId="77777777" w:rsidTr="00F02B33">
        <w:trPr>
          <w:jc w:val="center"/>
        </w:trPr>
        <w:tc>
          <w:tcPr>
            <w:tcW w:w="5000" w:type="pct"/>
          </w:tcPr>
          <w:p w14:paraId="79068339" w14:textId="77777777" w:rsidR="009A030E" w:rsidRPr="009A030E" w:rsidRDefault="009A030E" w:rsidP="009A030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9A03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ir nepieciešama </w:t>
            </w:r>
            <w:proofErr w:type="gramStart"/>
            <w:r w:rsidRPr="009A03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papildus riska</w:t>
            </w:r>
            <w:proofErr w:type="gramEnd"/>
            <w:r w:rsidRPr="009A03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vai zaudējuma informācija, lai iesniegtu piedāvājumu, lūdzam sazināties ar iepirkuma speciālistu.</w:t>
            </w:r>
          </w:p>
        </w:tc>
      </w:tr>
    </w:tbl>
    <w:p w14:paraId="26561199" w14:textId="1D8AB6D9" w:rsidR="00557CD7" w:rsidRPr="00C01BBC" w:rsidRDefault="00767F8D" w:rsidP="009058F7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557CD7" w:rsidRPr="00C01BBC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EEDD1F4" w14:textId="77777777" w:rsidR="00557CD7" w:rsidRPr="00C01BBC" w:rsidRDefault="00557CD7" w:rsidP="00557CD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01BBC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C01BBC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 pasūtītāja piedāvātajiem apdrošināšanas pamata nosacījumiem:</w:t>
      </w:r>
    </w:p>
    <w:tbl>
      <w:tblPr>
        <w:tblStyle w:val="Reatabula"/>
        <w:tblW w:w="4928" w:type="pct"/>
        <w:tblLook w:val="04A0" w:firstRow="1" w:lastRow="0" w:firstColumn="1" w:lastColumn="0" w:noHBand="0" w:noVBand="1"/>
      </w:tblPr>
      <w:tblGrid>
        <w:gridCol w:w="1536"/>
        <w:gridCol w:w="2605"/>
        <w:gridCol w:w="1764"/>
        <w:gridCol w:w="1070"/>
        <w:gridCol w:w="1720"/>
      </w:tblGrid>
      <w:tr w:rsidR="00557CD7" w:rsidRPr="00C01BBC" w14:paraId="1A7A5FBF" w14:textId="77777777">
        <w:tc>
          <w:tcPr>
            <w:tcW w:w="834" w:type="pct"/>
            <w:shd w:val="clear" w:color="auto" w:fill="DEEAF6" w:themeFill="accent5" w:themeFillTint="33"/>
            <w:vAlign w:val="center"/>
          </w:tcPr>
          <w:p w14:paraId="149C6066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Apdrošinātā persona</w:t>
            </w:r>
          </w:p>
        </w:tc>
        <w:tc>
          <w:tcPr>
            <w:tcW w:w="1934" w:type="pct"/>
            <w:shd w:val="clear" w:color="auto" w:fill="DEEAF6" w:themeFill="accent5" w:themeFillTint="33"/>
            <w:vAlign w:val="center"/>
          </w:tcPr>
          <w:p w14:paraId="4E2AEBF7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Objekta veids</w:t>
            </w:r>
            <w:r w:rsidRPr="008807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  <w:tc>
          <w:tcPr>
            <w:tcW w:w="539" w:type="pct"/>
            <w:shd w:val="clear" w:color="auto" w:fill="DEEAF6" w:themeFill="accent5" w:themeFillTint="33"/>
            <w:vAlign w:val="center"/>
          </w:tcPr>
          <w:p w14:paraId="5FAB446F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 summa (</w:t>
            </w:r>
            <w:proofErr w:type="spellStart"/>
            <w:r w:rsidRPr="00C01B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16" w:type="pct"/>
            <w:shd w:val="clear" w:color="auto" w:fill="DEEAF6" w:themeFill="accent5" w:themeFillTint="33"/>
            <w:vAlign w:val="center"/>
          </w:tcPr>
          <w:p w14:paraId="486D5122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Pašrisks (</w:t>
            </w:r>
            <w:proofErr w:type="spellStart"/>
            <w:r w:rsidRPr="00C01B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77" w:type="pct"/>
            <w:shd w:val="clear" w:color="auto" w:fill="DEEAF6" w:themeFill="accent5" w:themeFillTint="33"/>
            <w:vAlign w:val="center"/>
          </w:tcPr>
          <w:p w14:paraId="24CE5407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bCs/>
              </w:rPr>
              <w:t>Apdrošināšanas prēmija EUR bez PVN</w:t>
            </w:r>
          </w:p>
        </w:tc>
      </w:tr>
      <w:tr w:rsidR="00557CD7" w:rsidRPr="00C01BBC" w14:paraId="4FA155D4" w14:textId="77777777" w:rsidTr="00746A4E">
        <w:tc>
          <w:tcPr>
            <w:tcW w:w="834" w:type="pct"/>
            <w:vAlign w:val="center"/>
          </w:tcPr>
          <w:p w14:paraId="63B7D5A3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Rīgas pašvaldības sabiedrība ar ierobežotu atbildību „Rīgas satiksme”, reģistrācijas numurs 40003619950</w:t>
            </w:r>
          </w:p>
        </w:tc>
        <w:tc>
          <w:tcPr>
            <w:tcW w:w="1934" w:type="pct"/>
            <w:vAlign w:val="center"/>
          </w:tcPr>
          <w:p w14:paraId="1E8BB159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701F62B8" w14:textId="6E793BE3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A4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680F2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746A4E" w:rsidRPr="00746A4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746A4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00</w:t>
            </w:r>
            <w:r w:rsidR="00680F2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46A4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616" w:type="pct"/>
            <w:vAlign w:val="center"/>
          </w:tcPr>
          <w:p w14:paraId="7F1B204E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700,00</w:t>
            </w:r>
          </w:p>
        </w:tc>
        <w:tc>
          <w:tcPr>
            <w:tcW w:w="1077" w:type="pct"/>
            <w:vAlign w:val="center"/>
          </w:tcPr>
          <w:p w14:paraId="4EB34D17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B66841F" w14:textId="77777777" w:rsidR="00557CD7" w:rsidRPr="00C01BBC" w:rsidRDefault="00557CD7" w:rsidP="00557CD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1BBC"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C01B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Pretendenta papildus piedāvājums saskaņā ar pretendenta apdrošināšanas pamata nosacījumiem (jāaizpilda, ja pretendents </w:t>
      </w:r>
      <w:proofErr w:type="gramStart"/>
      <w:r w:rsidRPr="00C01BBC">
        <w:rPr>
          <w:rFonts w:ascii="Times New Roman" w:hAnsi="Times New Roman" w:cs="Times New Roman"/>
          <w:bCs/>
          <w:sz w:val="24"/>
          <w:szCs w:val="24"/>
          <w:lang w:eastAsia="ar-SA"/>
        </w:rPr>
        <w:t>vēlās</w:t>
      </w:r>
      <w:proofErr w:type="gramEnd"/>
      <w:r w:rsidRPr="00C01B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piedāvāt cita veida pamata apdrošināšanas nosacījumus, piemēram, citādāku pašriska apmēru, apdrošināšanas riskus utt.):</w:t>
      </w:r>
    </w:p>
    <w:tbl>
      <w:tblPr>
        <w:tblStyle w:val="Reatabula"/>
        <w:tblW w:w="4928" w:type="pct"/>
        <w:tblLook w:val="04A0" w:firstRow="1" w:lastRow="0" w:firstColumn="1" w:lastColumn="0" w:noHBand="0" w:noVBand="1"/>
      </w:tblPr>
      <w:tblGrid>
        <w:gridCol w:w="1536"/>
        <w:gridCol w:w="2605"/>
        <w:gridCol w:w="1764"/>
        <w:gridCol w:w="1070"/>
        <w:gridCol w:w="1720"/>
      </w:tblGrid>
      <w:tr w:rsidR="00557CD7" w:rsidRPr="00C01BBC" w14:paraId="5FBE14CE" w14:textId="77777777">
        <w:tc>
          <w:tcPr>
            <w:tcW w:w="834" w:type="pct"/>
            <w:shd w:val="clear" w:color="auto" w:fill="DEEAF6" w:themeFill="accent5" w:themeFillTint="33"/>
            <w:vAlign w:val="center"/>
          </w:tcPr>
          <w:p w14:paraId="26E79EDC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Apdrošinātā persona</w:t>
            </w:r>
          </w:p>
        </w:tc>
        <w:tc>
          <w:tcPr>
            <w:tcW w:w="1703" w:type="pct"/>
            <w:shd w:val="clear" w:color="auto" w:fill="DEEAF6" w:themeFill="accent5" w:themeFillTint="33"/>
            <w:vAlign w:val="center"/>
          </w:tcPr>
          <w:p w14:paraId="1EC632AB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Objekta veids</w:t>
            </w:r>
          </w:p>
        </w:tc>
        <w:tc>
          <w:tcPr>
            <w:tcW w:w="885" w:type="pct"/>
            <w:shd w:val="clear" w:color="auto" w:fill="DEEAF6" w:themeFill="accent5" w:themeFillTint="33"/>
            <w:vAlign w:val="center"/>
          </w:tcPr>
          <w:p w14:paraId="34928E4F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 summa (</w:t>
            </w:r>
            <w:proofErr w:type="spellStart"/>
            <w:r w:rsidRPr="00C01B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44" w:type="pct"/>
            <w:shd w:val="clear" w:color="auto" w:fill="DEEAF6" w:themeFill="accent5" w:themeFillTint="33"/>
            <w:vAlign w:val="center"/>
          </w:tcPr>
          <w:p w14:paraId="756A2B69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Pašrisks (</w:t>
            </w:r>
            <w:proofErr w:type="spellStart"/>
            <w:r w:rsidRPr="00C01B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C01B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34" w:type="pct"/>
            <w:shd w:val="clear" w:color="auto" w:fill="DEEAF6" w:themeFill="accent5" w:themeFillTint="33"/>
            <w:vAlign w:val="center"/>
          </w:tcPr>
          <w:p w14:paraId="05105CA0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/>
                <w:bCs/>
              </w:rPr>
              <w:t>Apdrošināšanas prēmija EUR bez PVN</w:t>
            </w:r>
          </w:p>
        </w:tc>
      </w:tr>
      <w:tr w:rsidR="00557CD7" w:rsidRPr="00C01BBC" w14:paraId="3A029E66" w14:textId="77777777">
        <w:tc>
          <w:tcPr>
            <w:tcW w:w="834" w:type="pct"/>
            <w:vAlign w:val="center"/>
          </w:tcPr>
          <w:p w14:paraId="1A3102E6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1BB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Rīgas pašvaldības sabiedrība ar ierobežotu atbildību „Rīgas satiksme”, reģistrācijas numurs 40003619950</w:t>
            </w:r>
          </w:p>
        </w:tc>
        <w:tc>
          <w:tcPr>
            <w:tcW w:w="1703" w:type="pct"/>
            <w:vAlign w:val="center"/>
          </w:tcPr>
          <w:p w14:paraId="6548DFC9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5" w:type="pct"/>
            <w:vAlign w:val="center"/>
          </w:tcPr>
          <w:p w14:paraId="37BDFEA2" w14:textId="5B724D66" w:rsidR="00557CD7" w:rsidRPr="00746A4E" w:rsidRDefault="00746A4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6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F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6A4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80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A4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4" w:type="pct"/>
            <w:vAlign w:val="center"/>
          </w:tcPr>
          <w:p w14:paraId="0EDE53D0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4" w:type="pct"/>
            <w:vAlign w:val="center"/>
          </w:tcPr>
          <w:p w14:paraId="02420691" w14:textId="77777777" w:rsidR="00557CD7" w:rsidRPr="00C01BBC" w:rsidRDefault="00557C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118391F7" w14:textId="2565BE13" w:rsidR="00557CD7" w:rsidRPr="00C01BBC" w:rsidRDefault="00557CD7" w:rsidP="00557CD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1BBC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 w:rsidRPr="00C01B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Iesniedzot pieteikumu tirgus izpētē, </w:t>
      </w:r>
      <w:r w:rsidR="009058F7">
        <w:rPr>
          <w:rFonts w:ascii="Times New Roman" w:hAnsi="Times New Roman" w:cs="Times New Roman"/>
          <w:bCs/>
          <w:sz w:val="24"/>
          <w:szCs w:val="24"/>
          <w:lang w:eastAsia="ar-SA"/>
        </w:rPr>
        <w:t>papildus nepieciešams</w:t>
      </w:r>
      <w:r w:rsidRPr="00C01B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iesniegt pretendenta vispārīgos/speciālos apdrošināšanas nosacījumus, kas attiecās uz </w:t>
      </w:r>
      <w:r w:rsidR="00980823">
        <w:rPr>
          <w:rFonts w:ascii="Times New Roman" w:hAnsi="Times New Roman" w:cs="Times New Roman"/>
          <w:bCs/>
          <w:sz w:val="24"/>
          <w:szCs w:val="24"/>
          <w:lang w:eastAsia="ar-SA"/>
        </w:rPr>
        <w:t>tirgus izp</w:t>
      </w:r>
      <w:r w:rsidR="00DA3C41">
        <w:rPr>
          <w:rFonts w:ascii="Times New Roman" w:hAnsi="Times New Roman" w:cs="Times New Roman"/>
          <w:bCs/>
          <w:sz w:val="24"/>
          <w:szCs w:val="24"/>
          <w:lang w:eastAsia="ar-SA"/>
        </w:rPr>
        <w:t>ētes</w:t>
      </w:r>
      <w:r w:rsidRPr="00C01B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priekšmetu.</w:t>
      </w:r>
    </w:p>
    <w:p w14:paraId="76780E7F" w14:textId="16D7B297" w:rsidR="00557CD7" w:rsidRPr="00C01BBC" w:rsidRDefault="00557CD7" w:rsidP="00C469E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01BBC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67F8D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C01BBC">
        <w:rPr>
          <w:rFonts w:ascii="Times New Roman" w:hAnsi="Times New Roman" w:cs="Times New Roman"/>
          <w:b/>
          <w:sz w:val="24"/>
          <w:szCs w:val="24"/>
          <w:lang w:eastAsia="ar-SA"/>
        </w:rPr>
        <w:t>. Citi nosacījumi, kas nodrošina piedāvājuma cenas spēkā esamību: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822"/>
      </w:tblGrid>
      <w:tr w:rsidR="00557CD7" w:rsidRPr="00C01BBC" w14:paraId="4CE23FAB" w14:textId="77777777">
        <w:tc>
          <w:tcPr>
            <w:tcW w:w="5000" w:type="pct"/>
          </w:tcPr>
          <w:p w14:paraId="76D10CBA" w14:textId="77777777" w:rsidR="00557CD7" w:rsidRPr="00C01BBC" w:rsidRDefault="00557CD7">
            <w:pPr>
              <w:tabs>
                <w:tab w:val="num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C01B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</w:t>
            </w:r>
            <w:proofErr w:type="gramEnd"/>
            <w:r w:rsidRPr="00C01B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2380F9C1" w14:textId="6E5776A7" w:rsidR="009058F7" w:rsidRDefault="000E34BB" w:rsidP="009058F7">
      <w:pPr>
        <w:pStyle w:val="Sarakstaaizzme4"/>
        <w:numPr>
          <w:ilvl w:val="0"/>
          <w:numId w:val="6"/>
        </w:numPr>
        <w:spacing w:line="360" w:lineRule="auto"/>
        <w:ind w:left="357" w:hanging="357"/>
        <w:contextualSpacing w:val="0"/>
        <w:rPr>
          <w:b/>
          <w:color w:val="000000" w:themeColor="text1"/>
          <w:kern w:val="2"/>
          <w:szCs w:val="24"/>
          <w14:ligatures w14:val="standardContextual"/>
        </w:rPr>
      </w:pPr>
      <w:r w:rsidRPr="009058F7">
        <w:rPr>
          <w:b/>
          <w:color w:val="000000" w:themeColor="text1"/>
          <w:kern w:val="2"/>
          <w:szCs w:val="24"/>
          <w:lang w:eastAsia="ar-SA"/>
          <w14:ligatures w14:val="standardContextual"/>
        </w:rPr>
        <w:t>KONTAKTINFORMĀCIJA</w:t>
      </w:r>
    </w:p>
    <w:p w14:paraId="6D52AB4C" w14:textId="07B6ADD7" w:rsidR="000E34BB" w:rsidRPr="001424EB" w:rsidRDefault="000E34BB" w:rsidP="001424EB">
      <w:pPr>
        <w:pStyle w:val="Sarakstaaizzme4"/>
        <w:numPr>
          <w:ilvl w:val="0"/>
          <w:numId w:val="0"/>
        </w:numPr>
        <w:spacing w:before="240"/>
        <w:rPr>
          <w:b/>
          <w:color w:val="000000" w:themeColor="text1"/>
          <w:kern w:val="2"/>
          <w:szCs w:val="24"/>
          <w14:ligatures w14:val="standardContextual"/>
        </w:rPr>
      </w:pPr>
      <w:r w:rsidRPr="009058F7">
        <w:rPr>
          <w:b/>
          <w:color w:val="000000" w:themeColor="text1"/>
          <w:kern w:val="2"/>
          <w:szCs w:val="24"/>
          <w14:ligatures w14:val="standardContextual"/>
        </w:rPr>
        <w:t xml:space="preserve">5.1. </w:t>
      </w:r>
      <w:r w:rsidRPr="009058F7">
        <w:rPr>
          <w:color w:val="000000" w:themeColor="text1"/>
          <w:kern w:val="2"/>
          <w:szCs w:val="24"/>
          <w14:ligatures w14:val="standardContextual"/>
        </w:rPr>
        <w:t xml:space="preserve">Pēc pieprasījuma jautājumu gadījumā tiks nodrošināta </w:t>
      </w:r>
      <w:proofErr w:type="gramStart"/>
      <w:r w:rsidRPr="009058F7">
        <w:rPr>
          <w:color w:val="000000" w:themeColor="text1"/>
          <w:kern w:val="2"/>
          <w:szCs w:val="24"/>
          <w14:ligatures w14:val="standardContextual"/>
        </w:rPr>
        <w:t>papildus informācija</w:t>
      </w:r>
      <w:proofErr w:type="gramEnd"/>
      <w:r w:rsidRPr="009058F7">
        <w:rPr>
          <w:color w:val="000000" w:themeColor="text1"/>
          <w:kern w:val="2"/>
          <w:szCs w:val="24"/>
          <w14:ligatures w14:val="standardContextual"/>
        </w:rPr>
        <w:t>, iepriekš sazinoties ar Pasūtītāja kontaktpersonu,</w:t>
      </w:r>
      <w:r w:rsidRPr="009058F7">
        <w:rPr>
          <w:kern w:val="2"/>
          <w:szCs w:val="24"/>
          <w14:ligatures w14:val="standardContextual"/>
        </w:rPr>
        <w:t xml:space="preserve"> Tirgus izpētes un iepirkumu metodoloģijas nodaļas iepirkumu speciālisti Santu </w:t>
      </w:r>
      <w:proofErr w:type="spellStart"/>
      <w:r w:rsidRPr="009058F7">
        <w:rPr>
          <w:kern w:val="2"/>
          <w:szCs w:val="24"/>
          <w14:ligatures w14:val="standardContextual"/>
        </w:rPr>
        <w:t>Evarti</w:t>
      </w:r>
      <w:proofErr w:type="spellEnd"/>
      <w:r w:rsidRPr="009058F7">
        <w:rPr>
          <w:kern w:val="2"/>
          <w:szCs w:val="24"/>
          <w14:ligatures w14:val="standardContextual"/>
        </w:rPr>
        <w:t xml:space="preserve">, e-pasts: </w:t>
      </w:r>
      <w:hyperlink r:id="rId8" w:history="1">
        <w:r w:rsidRPr="009058F7">
          <w:rPr>
            <w:color w:val="0563C1"/>
            <w:kern w:val="2"/>
            <w:szCs w:val="24"/>
            <w:u w:val="single"/>
            <w14:ligatures w14:val="standardContextual"/>
          </w:rPr>
          <w:t>santa.evarte@rigassatiksme.lv</w:t>
        </w:r>
      </w:hyperlink>
      <w:r w:rsidRPr="009058F7">
        <w:rPr>
          <w:color w:val="000000" w:themeColor="text1"/>
          <w:kern w:val="2"/>
          <w:szCs w:val="24"/>
          <w:u w:val="single"/>
          <w14:ligatures w14:val="standardContextual"/>
        </w:rPr>
        <w:t>.</w:t>
      </w:r>
    </w:p>
    <w:p w14:paraId="30651289" w14:textId="4B7E1438" w:rsidR="005A6095" w:rsidRPr="00DA71F5" w:rsidRDefault="000E34BB" w:rsidP="00DA71F5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E34B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Pieteikumā un piedāvājumā iekļautā informācija tiks izmantota, lai pieņemtu lēmumu par līguma noslēgšanu ar pretendentu, kura piedāvājums atbilst izvirzītajām prasībām un ir ar zemāko cenu!</w:t>
      </w:r>
    </w:p>
    <w:sectPr w:rsidR="005A6095" w:rsidRPr="00DA71F5" w:rsidSect="00420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4417" w14:textId="77777777" w:rsidR="00FC400F" w:rsidRDefault="00FC400F" w:rsidP="00557CD7">
      <w:pPr>
        <w:spacing w:after="0" w:line="240" w:lineRule="auto"/>
      </w:pPr>
      <w:r>
        <w:separator/>
      </w:r>
    </w:p>
  </w:endnote>
  <w:endnote w:type="continuationSeparator" w:id="0">
    <w:p w14:paraId="0021DDCF" w14:textId="77777777" w:rsidR="00FC400F" w:rsidRDefault="00FC400F" w:rsidP="00557CD7">
      <w:pPr>
        <w:spacing w:after="0" w:line="240" w:lineRule="auto"/>
      </w:pPr>
      <w:r>
        <w:continuationSeparator/>
      </w:r>
    </w:p>
  </w:endnote>
  <w:endnote w:type="continuationNotice" w:id="1">
    <w:p w14:paraId="72BC76AD" w14:textId="77777777" w:rsidR="00FC400F" w:rsidRDefault="00FC40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984E" w14:textId="77777777" w:rsidR="001833F8" w:rsidRDefault="001833F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9258783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D4E1E9" w14:textId="47B7774D" w:rsidR="001833F8" w:rsidRPr="001833F8" w:rsidRDefault="001833F8">
            <w:pPr>
              <w:pStyle w:val="Kje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8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18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18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8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833F8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18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8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18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18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8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43CAE7" w14:textId="6B7568F0" w:rsidR="00557CD7" w:rsidRPr="00B33100" w:rsidRDefault="00557CD7">
    <w:pPr>
      <w:pStyle w:val="Kjene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6B9B" w14:textId="77777777" w:rsidR="001833F8" w:rsidRDefault="001833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6400" w14:textId="77777777" w:rsidR="00FC400F" w:rsidRDefault="00FC400F" w:rsidP="00557CD7">
      <w:pPr>
        <w:spacing w:after="0" w:line="240" w:lineRule="auto"/>
      </w:pPr>
      <w:r>
        <w:separator/>
      </w:r>
    </w:p>
  </w:footnote>
  <w:footnote w:type="continuationSeparator" w:id="0">
    <w:p w14:paraId="5D209BD9" w14:textId="77777777" w:rsidR="00FC400F" w:rsidRDefault="00FC400F" w:rsidP="00557CD7">
      <w:pPr>
        <w:spacing w:after="0" w:line="240" w:lineRule="auto"/>
      </w:pPr>
      <w:r>
        <w:continuationSeparator/>
      </w:r>
    </w:p>
  </w:footnote>
  <w:footnote w:type="continuationNotice" w:id="1">
    <w:p w14:paraId="106445B5" w14:textId="77777777" w:rsidR="00FC400F" w:rsidRDefault="00FC400F">
      <w:pPr>
        <w:spacing w:after="0" w:line="240" w:lineRule="auto"/>
      </w:pPr>
    </w:p>
  </w:footnote>
  <w:footnote w:id="2">
    <w:p w14:paraId="16A10B86" w14:textId="46E9D387" w:rsidR="00557CD7" w:rsidRDefault="00557CD7" w:rsidP="00557CD7">
      <w:pPr>
        <w:pStyle w:val="Vresteksts"/>
      </w:pPr>
      <w:r>
        <w:rPr>
          <w:rStyle w:val="Vresatsauce"/>
        </w:rPr>
        <w:footnoteRef/>
      </w:r>
      <w:r>
        <w:t xml:space="preserve"> Aizpilda pretendents saskaņā ar pieteikuma 3.</w:t>
      </w:r>
      <w:r w:rsidR="00E25A3D">
        <w:t>7</w:t>
      </w:r>
      <w:r>
        <w:t>. apakšpunktā sniegto informāciju par apdrošināšanas objektu.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CC6C" w14:textId="77777777" w:rsidR="001833F8" w:rsidRDefault="001833F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FE8D" w14:textId="77777777" w:rsidR="001833F8" w:rsidRDefault="001833F8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38C0" w14:textId="77777777" w:rsidR="001833F8" w:rsidRDefault="001833F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DA3"/>
    <w:multiLevelType w:val="hybridMultilevel"/>
    <w:tmpl w:val="24A8CA4E"/>
    <w:lvl w:ilvl="0" w:tplc="CE6483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6D67"/>
    <w:multiLevelType w:val="multilevel"/>
    <w:tmpl w:val="B598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CA6E47"/>
    <w:multiLevelType w:val="multilevel"/>
    <w:tmpl w:val="C2A4ACCC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4740FD1"/>
    <w:multiLevelType w:val="hybridMultilevel"/>
    <w:tmpl w:val="D4D44EC2"/>
    <w:lvl w:ilvl="0" w:tplc="CE6483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1129393">
    <w:abstractNumId w:val="2"/>
  </w:num>
  <w:num w:numId="2" w16cid:durableId="1799179486">
    <w:abstractNumId w:val="1"/>
  </w:num>
  <w:num w:numId="3" w16cid:durableId="5890501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57803">
    <w:abstractNumId w:val="0"/>
  </w:num>
  <w:num w:numId="5" w16cid:durableId="925067949">
    <w:abstractNumId w:val="3"/>
  </w:num>
  <w:num w:numId="6" w16cid:durableId="522863682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D7"/>
    <w:rsid w:val="00003F24"/>
    <w:rsid w:val="00032B5C"/>
    <w:rsid w:val="0005313B"/>
    <w:rsid w:val="00072CE1"/>
    <w:rsid w:val="000C187E"/>
    <w:rsid w:val="000E34BB"/>
    <w:rsid w:val="00117967"/>
    <w:rsid w:val="00125B16"/>
    <w:rsid w:val="00125B6C"/>
    <w:rsid w:val="001424EB"/>
    <w:rsid w:val="001552AB"/>
    <w:rsid w:val="00162543"/>
    <w:rsid w:val="001833F8"/>
    <w:rsid w:val="001B6DDE"/>
    <w:rsid w:val="00237590"/>
    <w:rsid w:val="002A4EB9"/>
    <w:rsid w:val="003A7EDB"/>
    <w:rsid w:val="003B43E1"/>
    <w:rsid w:val="003D550A"/>
    <w:rsid w:val="0040351E"/>
    <w:rsid w:val="00414188"/>
    <w:rsid w:val="0041763E"/>
    <w:rsid w:val="00420FC1"/>
    <w:rsid w:val="0055153F"/>
    <w:rsid w:val="00557CD7"/>
    <w:rsid w:val="005A6095"/>
    <w:rsid w:val="005B3015"/>
    <w:rsid w:val="005E2A48"/>
    <w:rsid w:val="00665D40"/>
    <w:rsid w:val="00680F24"/>
    <w:rsid w:val="006B3CBC"/>
    <w:rsid w:val="006E225E"/>
    <w:rsid w:val="006E79B3"/>
    <w:rsid w:val="00710723"/>
    <w:rsid w:val="00746A4E"/>
    <w:rsid w:val="007533DF"/>
    <w:rsid w:val="00767F8D"/>
    <w:rsid w:val="007A6D27"/>
    <w:rsid w:val="0088075E"/>
    <w:rsid w:val="00890E30"/>
    <w:rsid w:val="008A00FB"/>
    <w:rsid w:val="008D2AF9"/>
    <w:rsid w:val="009056D9"/>
    <w:rsid w:val="009058F7"/>
    <w:rsid w:val="0097377F"/>
    <w:rsid w:val="00980823"/>
    <w:rsid w:val="00990C82"/>
    <w:rsid w:val="009A030E"/>
    <w:rsid w:val="009C3703"/>
    <w:rsid w:val="00A52912"/>
    <w:rsid w:val="00A65A94"/>
    <w:rsid w:val="00AB4F7A"/>
    <w:rsid w:val="00B34898"/>
    <w:rsid w:val="00B70ADC"/>
    <w:rsid w:val="00BB55E8"/>
    <w:rsid w:val="00BD2996"/>
    <w:rsid w:val="00C469E4"/>
    <w:rsid w:val="00CE1B66"/>
    <w:rsid w:val="00CE737D"/>
    <w:rsid w:val="00D66226"/>
    <w:rsid w:val="00DA3C41"/>
    <w:rsid w:val="00DA71F5"/>
    <w:rsid w:val="00E25A3D"/>
    <w:rsid w:val="00EA251D"/>
    <w:rsid w:val="00EE3C80"/>
    <w:rsid w:val="00F002EA"/>
    <w:rsid w:val="00F0426F"/>
    <w:rsid w:val="00F4011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3C47"/>
  <w15:chartTrackingRefBased/>
  <w15:docId w15:val="{3B6ED81C-3C35-4496-93BB-B6541518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7CD7"/>
  </w:style>
  <w:style w:type="paragraph" w:styleId="Virsraksts1">
    <w:name w:val="heading 1"/>
    <w:basedOn w:val="Parasts"/>
    <w:next w:val="Parasts"/>
    <w:link w:val="Virsraksts1Rakstz"/>
    <w:uiPriority w:val="9"/>
    <w:qFormat/>
    <w:rsid w:val="00890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rsid w:val="00557CD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557CD7"/>
    <w:rPr>
      <w:rFonts w:ascii="Belwe Lt TL" w:eastAsia="Times New Roman" w:hAnsi="Belwe Lt TL" w:cs="Times New Roman"/>
      <w:sz w:val="24"/>
      <w:szCs w:val="20"/>
    </w:rPr>
  </w:style>
  <w:style w:type="paragraph" w:styleId="Sarakstaaizzme4">
    <w:name w:val="List Bullet 4"/>
    <w:basedOn w:val="Parasts"/>
    <w:uiPriority w:val="99"/>
    <w:semiHidden/>
    <w:rsid w:val="00557CD7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Reatabula">
    <w:name w:val="Table Grid"/>
    <w:basedOn w:val="Parastatabula"/>
    <w:uiPriority w:val="39"/>
    <w:rsid w:val="0055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rsid w:val="00557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557C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Vresatsauce">
    <w:name w:val="footnote reference"/>
    <w:aliases w:val="Footnote symbol"/>
    <w:uiPriority w:val="99"/>
    <w:rsid w:val="00557CD7"/>
    <w:rPr>
      <w:vertAlign w:val="superscript"/>
    </w:rPr>
  </w:style>
  <w:style w:type="paragraph" w:styleId="Kjene">
    <w:name w:val="footer"/>
    <w:basedOn w:val="Parasts"/>
    <w:link w:val="KjeneRakstz"/>
    <w:uiPriority w:val="99"/>
    <w:unhideWhenUsed/>
    <w:rsid w:val="00557C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57CD7"/>
  </w:style>
  <w:style w:type="paragraph" w:styleId="Galvene">
    <w:name w:val="header"/>
    <w:basedOn w:val="Parasts"/>
    <w:link w:val="GalveneRakstz"/>
    <w:uiPriority w:val="99"/>
    <w:unhideWhenUsed/>
    <w:rsid w:val="00557C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57CD7"/>
  </w:style>
  <w:style w:type="character" w:styleId="Komentraatsauce">
    <w:name w:val="annotation reference"/>
    <w:basedOn w:val="Noklusjumarindkopasfonts"/>
    <w:uiPriority w:val="99"/>
    <w:semiHidden/>
    <w:unhideWhenUsed/>
    <w:rsid w:val="009C370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C370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C370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C370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C3703"/>
    <w:rPr>
      <w:b/>
      <w:bCs/>
      <w:sz w:val="20"/>
      <w:szCs w:val="20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90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saite">
    <w:name w:val="Hyperlink"/>
    <w:basedOn w:val="Noklusjumarindkopasfonts"/>
    <w:uiPriority w:val="99"/>
    <w:semiHidden/>
    <w:unhideWhenUsed/>
    <w:rsid w:val="0040351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23759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9A030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evarte@rigassatiksme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1198-AB2F-45F2-BD1F-6C9EA680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3461</Words>
  <Characters>1974</Characters>
  <Application>Microsoft Office Word</Application>
  <DocSecurity>0</DocSecurity>
  <Lines>16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37</cp:revision>
  <dcterms:created xsi:type="dcterms:W3CDTF">2025-01-09T06:56:00Z</dcterms:created>
  <dcterms:modified xsi:type="dcterms:W3CDTF">2025-01-09T09:54:00Z</dcterms:modified>
</cp:coreProperties>
</file>