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50BB" w14:textId="3C677A55" w:rsidR="003207CC" w:rsidRPr="00D83BE6" w:rsidRDefault="001A7C7E" w:rsidP="000A297B">
      <w:pPr>
        <w:jc w:val="center"/>
        <w:rPr>
          <w:rFonts w:ascii="Times New Roman" w:hAnsi="Times New Roman" w:cs="Times New Roman"/>
          <w:b/>
          <w:bCs/>
        </w:rPr>
      </w:pPr>
      <w:r w:rsidRPr="00D83BE6">
        <w:rPr>
          <w:rFonts w:ascii="Times New Roman" w:hAnsi="Times New Roman" w:cs="Times New Roman"/>
          <w:b/>
          <w:bCs/>
        </w:rPr>
        <w:t>T</w:t>
      </w:r>
      <w:r w:rsidR="003207CC" w:rsidRPr="00D83BE6">
        <w:rPr>
          <w:rFonts w:ascii="Times New Roman" w:hAnsi="Times New Roman" w:cs="Times New Roman"/>
          <w:b/>
          <w:bCs/>
        </w:rPr>
        <w:t>irgus izpēt</w:t>
      </w:r>
      <w:r w:rsidRPr="00D83BE6">
        <w:rPr>
          <w:rFonts w:ascii="Times New Roman" w:hAnsi="Times New Roman" w:cs="Times New Roman"/>
          <w:b/>
          <w:bCs/>
        </w:rPr>
        <w:t>e</w:t>
      </w:r>
    </w:p>
    <w:p w14:paraId="52740BCC" w14:textId="6DA17E57" w:rsidR="002D06A7" w:rsidRPr="00D83BE6" w:rsidRDefault="00136E35" w:rsidP="00DF14B7">
      <w:pPr>
        <w:jc w:val="center"/>
        <w:rPr>
          <w:rFonts w:ascii="Times New Roman" w:hAnsi="Times New Roman" w:cs="Times New Roman"/>
          <w:b/>
          <w:bCs/>
          <w:color w:val="000000" w:themeColor="text1"/>
        </w:rPr>
      </w:pPr>
      <w:r w:rsidRPr="00D83BE6">
        <w:rPr>
          <w:rFonts w:ascii="Times New Roman" w:hAnsi="Times New Roman" w:cs="Times New Roman"/>
          <w:b/>
          <w:bCs/>
          <w:color w:val="000000" w:themeColor="text1"/>
        </w:rPr>
        <w:t>“Pacēlāju un domkratu apkope un remonts”</w:t>
      </w:r>
    </w:p>
    <w:p w14:paraId="5B91B058" w14:textId="7F698063" w:rsidR="001A7C7E" w:rsidRPr="00D83BE6" w:rsidRDefault="001A7C7E" w:rsidP="00A23876">
      <w:pPr>
        <w:jc w:val="center"/>
        <w:rPr>
          <w:rFonts w:ascii="Times New Roman" w:hAnsi="Times New Roman" w:cs="Times New Roman"/>
        </w:rPr>
      </w:pPr>
      <w:r w:rsidRPr="00D83BE6">
        <w:rPr>
          <w:rFonts w:ascii="Times New Roman" w:hAnsi="Times New Roman" w:cs="Times New Roman"/>
        </w:rPr>
        <w:t>Jautājumi un atbildes</w:t>
      </w:r>
    </w:p>
    <w:p w14:paraId="12BD74D1" w14:textId="2D01FB72" w:rsidR="003207CC" w:rsidRPr="00D83BE6" w:rsidRDefault="004227CF" w:rsidP="000A297B">
      <w:pPr>
        <w:rPr>
          <w:rFonts w:ascii="Times New Roman" w:hAnsi="Times New Roman" w:cs="Times New Roman"/>
          <w:i/>
          <w:iCs/>
        </w:rPr>
      </w:pPr>
      <w:r w:rsidRPr="00D83BE6">
        <w:rPr>
          <w:rFonts w:ascii="Times New Roman" w:hAnsi="Times New Roman" w:cs="Times New Roman"/>
          <w:i/>
          <w:iCs/>
        </w:rPr>
        <w:t>0</w:t>
      </w:r>
      <w:r w:rsidR="00355CE5">
        <w:rPr>
          <w:rFonts w:ascii="Times New Roman" w:hAnsi="Times New Roman" w:cs="Times New Roman"/>
          <w:i/>
          <w:iCs/>
        </w:rPr>
        <w:t>5</w:t>
      </w:r>
      <w:r w:rsidR="00136E35" w:rsidRPr="00D83BE6">
        <w:rPr>
          <w:rFonts w:ascii="Times New Roman" w:hAnsi="Times New Roman" w:cs="Times New Roman"/>
          <w:i/>
          <w:iCs/>
        </w:rPr>
        <w:t>.03.2025.</w:t>
      </w:r>
    </w:p>
    <w:p w14:paraId="5FD6C41E" w14:textId="73F61E2D" w:rsidR="00AA376E" w:rsidRPr="00D83BE6" w:rsidRDefault="00AA376E" w:rsidP="000A297B">
      <w:pPr>
        <w:rPr>
          <w:rFonts w:ascii="Times New Roman" w:hAnsi="Times New Roman" w:cs="Times New Roman"/>
          <w:i/>
          <w:iCs/>
        </w:rPr>
      </w:pPr>
      <w:r w:rsidRPr="00D83BE6">
        <w:rPr>
          <w:rFonts w:ascii="Times New Roman" w:hAnsi="Times New Roman" w:cs="Times New Roman"/>
          <w:i/>
          <w:iCs/>
        </w:rPr>
        <w:t xml:space="preserve">“*”- Saglabāta nemainīta uzdotā jautājuma redakcija </w:t>
      </w:r>
    </w:p>
    <w:tbl>
      <w:tblPr>
        <w:tblStyle w:val="TableGrid"/>
        <w:tblW w:w="10910" w:type="dxa"/>
        <w:tblLook w:val="04A0" w:firstRow="1" w:lastRow="0" w:firstColumn="1" w:lastColumn="0" w:noHBand="0" w:noVBand="1"/>
      </w:tblPr>
      <w:tblGrid>
        <w:gridCol w:w="6048"/>
        <w:gridCol w:w="4862"/>
      </w:tblGrid>
      <w:tr w:rsidR="00DF14B7" w:rsidRPr="00D83BE6" w14:paraId="46AD6296" w14:textId="77777777" w:rsidTr="00D83BE6">
        <w:tc>
          <w:tcPr>
            <w:tcW w:w="6048" w:type="dxa"/>
            <w:shd w:val="clear" w:color="auto" w:fill="D9E2F3" w:themeFill="accent1" w:themeFillTint="33"/>
          </w:tcPr>
          <w:p w14:paraId="165FB440" w14:textId="750A754E" w:rsidR="003207CC" w:rsidRPr="00D83BE6" w:rsidRDefault="00AA376E" w:rsidP="000A297B">
            <w:pPr>
              <w:jc w:val="center"/>
              <w:rPr>
                <w:rFonts w:ascii="Times New Roman" w:hAnsi="Times New Roman" w:cs="Times New Roman"/>
                <w:b/>
                <w:bCs/>
              </w:rPr>
            </w:pPr>
            <w:r w:rsidRPr="00D83BE6">
              <w:rPr>
                <w:rFonts w:ascii="Times New Roman" w:hAnsi="Times New Roman" w:cs="Times New Roman"/>
                <w:b/>
                <w:bCs/>
              </w:rPr>
              <w:t>*</w:t>
            </w:r>
            <w:r w:rsidR="00974657">
              <w:rPr>
                <w:rFonts w:ascii="Times New Roman" w:hAnsi="Times New Roman" w:cs="Times New Roman"/>
                <w:b/>
                <w:bCs/>
              </w:rPr>
              <w:t>Piegādātāja</w:t>
            </w:r>
            <w:r w:rsidR="003207CC" w:rsidRPr="00D83BE6">
              <w:rPr>
                <w:rFonts w:ascii="Times New Roman" w:hAnsi="Times New Roman" w:cs="Times New Roman"/>
                <w:b/>
                <w:bCs/>
              </w:rPr>
              <w:t xml:space="preserve"> jautājums</w:t>
            </w:r>
          </w:p>
        </w:tc>
        <w:tc>
          <w:tcPr>
            <w:tcW w:w="4862" w:type="dxa"/>
            <w:shd w:val="clear" w:color="auto" w:fill="D9E2F3" w:themeFill="accent1" w:themeFillTint="33"/>
          </w:tcPr>
          <w:p w14:paraId="7092B16C" w14:textId="29A2C72B" w:rsidR="003207CC" w:rsidRPr="00D83BE6" w:rsidRDefault="003207CC" w:rsidP="000A297B">
            <w:pPr>
              <w:jc w:val="center"/>
              <w:rPr>
                <w:rFonts w:ascii="Times New Roman" w:hAnsi="Times New Roman" w:cs="Times New Roman"/>
                <w:b/>
                <w:bCs/>
              </w:rPr>
            </w:pPr>
            <w:r w:rsidRPr="00D83BE6">
              <w:rPr>
                <w:rFonts w:ascii="Times New Roman" w:hAnsi="Times New Roman" w:cs="Times New Roman"/>
                <w:b/>
                <w:bCs/>
              </w:rPr>
              <w:t>Pasūtītāja atbilde</w:t>
            </w:r>
          </w:p>
        </w:tc>
      </w:tr>
      <w:tr w:rsidR="00DF14B7" w:rsidRPr="00D83BE6" w14:paraId="7BCCE79C" w14:textId="77777777" w:rsidTr="00D83BE6">
        <w:tc>
          <w:tcPr>
            <w:tcW w:w="6048" w:type="dxa"/>
          </w:tcPr>
          <w:p w14:paraId="473EF1FD" w14:textId="77777777" w:rsidR="00DF14B7" w:rsidRPr="00D83BE6" w:rsidRDefault="00DF14B7" w:rsidP="00D83BE6">
            <w:pPr>
              <w:pStyle w:val="NormalWeb"/>
              <w:numPr>
                <w:ilvl w:val="0"/>
                <w:numId w:val="6"/>
              </w:numPr>
              <w:spacing w:before="120"/>
              <w:ind w:left="306" w:hanging="306"/>
              <w:contextualSpacing/>
              <w:jc w:val="both"/>
              <w:rPr>
                <w:rFonts w:ascii="Times New Roman" w:hAnsi="Times New Roman" w:cs="Times New Roman"/>
              </w:rPr>
            </w:pPr>
            <w:r w:rsidRPr="00D83BE6">
              <w:rPr>
                <w:rFonts w:ascii="Times New Roman" w:hAnsi="Times New Roman" w:cs="Times New Roman"/>
              </w:rPr>
              <w:t xml:space="preserve">Iekārtu sarakstā ir 41 pozīcijas un daudzas </w:t>
            </w:r>
            <w:r w:rsidRPr="00D83BE6">
              <w:rPr>
                <w:rFonts w:ascii="Times New Roman" w:hAnsi="Times New Roman" w:cs="Times New Roman"/>
                <w:u w:val="single"/>
              </w:rPr>
              <w:t>ļoti DAŽĀDAS</w:t>
            </w:r>
            <w:r w:rsidRPr="00D83BE6">
              <w:rPr>
                <w:rFonts w:ascii="Times New Roman" w:hAnsi="Times New Roman" w:cs="Times New Roman"/>
              </w:rPr>
              <w:t>, bet finanšu piedāvājumā 1 apkopes izmaksas 1 iekārtai ir tikai viena aile</w:t>
            </w:r>
          </w:p>
          <w:p w14:paraId="04ABF321" w14:textId="5F7EC173" w:rsidR="003207CC" w:rsidRPr="00D83BE6" w:rsidRDefault="00DF14B7" w:rsidP="006E6FFD">
            <w:pPr>
              <w:pStyle w:val="NormalWeb"/>
              <w:contextualSpacing/>
              <w:jc w:val="both"/>
              <w:rPr>
                <w:rFonts w:ascii="Times New Roman" w:hAnsi="Times New Roman" w:cs="Times New Roman"/>
              </w:rPr>
            </w:pPr>
            <w:r w:rsidRPr="00D83BE6">
              <w:rPr>
                <w:rFonts w:ascii="Times New Roman" w:hAnsi="Times New Roman" w:cs="Times New Roman"/>
                <w:noProof/>
              </w:rPr>
              <w:drawing>
                <wp:inline distT="0" distB="0" distL="0" distR="0" wp14:anchorId="0DC7DB91" wp14:editId="40181FAD">
                  <wp:extent cx="3703685" cy="838200"/>
                  <wp:effectExtent l="0" t="0" r="0" b="0"/>
                  <wp:docPr id="1252295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8238" cy="864125"/>
                          </a:xfrm>
                          <a:prstGeom prst="rect">
                            <a:avLst/>
                          </a:prstGeom>
                          <a:noFill/>
                          <a:ln>
                            <a:noFill/>
                          </a:ln>
                        </pic:spPr>
                      </pic:pic>
                    </a:graphicData>
                  </a:graphic>
                </wp:inline>
              </w:drawing>
            </w:r>
          </w:p>
        </w:tc>
        <w:tc>
          <w:tcPr>
            <w:tcW w:w="4862" w:type="dxa"/>
          </w:tcPr>
          <w:p w14:paraId="539AFC46" w14:textId="760369D6" w:rsidR="00EC3CB0" w:rsidRPr="00D83BE6" w:rsidRDefault="00C94DC4" w:rsidP="004227CF">
            <w:pPr>
              <w:jc w:val="both"/>
              <w:rPr>
                <w:rFonts w:ascii="Times New Roman" w:hAnsi="Times New Roman" w:cs="Times New Roman"/>
              </w:rPr>
            </w:pPr>
            <w:r w:rsidRPr="00D83BE6">
              <w:rPr>
                <w:rFonts w:ascii="Times New Roman" w:hAnsi="Times New Roman" w:cs="Times New Roman"/>
              </w:rPr>
              <w:t xml:space="preserve">Ņemot vērā, ka pasūtītāja rīcībā ir dažāda vecuma un atšķirīga </w:t>
            </w:r>
            <w:r w:rsidR="00330635" w:rsidRPr="00D83BE6">
              <w:rPr>
                <w:rFonts w:ascii="Times New Roman" w:hAnsi="Times New Roman" w:cs="Times New Roman"/>
              </w:rPr>
              <w:t xml:space="preserve">ražotāju </w:t>
            </w:r>
            <w:r w:rsidRPr="00D83BE6">
              <w:rPr>
                <w:rFonts w:ascii="Times New Roman" w:hAnsi="Times New Roman" w:cs="Times New Roman"/>
              </w:rPr>
              <w:t xml:space="preserve">iekārtas </w:t>
            </w:r>
            <w:r w:rsidR="00330635" w:rsidRPr="00D83BE6">
              <w:rPr>
                <w:rFonts w:ascii="Times New Roman" w:hAnsi="Times New Roman" w:cs="Times New Roman"/>
              </w:rPr>
              <w:t xml:space="preserve">ir veikti </w:t>
            </w:r>
            <w:r w:rsidR="00974657">
              <w:rPr>
                <w:rFonts w:ascii="Times New Roman" w:hAnsi="Times New Roman" w:cs="Times New Roman"/>
              </w:rPr>
              <w:t xml:space="preserve">grozījumi finanšu </w:t>
            </w:r>
            <w:r w:rsidR="00330635" w:rsidRPr="00D83BE6">
              <w:rPr>
                <w:rFonts w:ascii="Times New Roman" w:hAnsi="Times New Roman" w:cs="Times New Roman"/>
              </w:rPr>
              <w:t>piedāvājuma formā</w:t>
            </w:r>
            <w:r w:rsidR="00020C9E">
              <w:rPr>
                <w:rFonts w:ascii="Times New Roman" w:hAnsi="Times New Roman" w:cs="Times New Roman"/>
              </w:rPr>
              <w:t>.</w:t>
            </w:r>
            <w:r w:rsidR="00330635" w:rsidRPr="00D83BE6">
              <w:rPr>
                <w:rFonts w:ascii="Times New Roman" w:hAnsi="Times New Roman" w:cs="Times New Roman"/>
              </w:rPr>
              <w:t xml:space="preserve"> </w:t>
            </w:r>
            <w:r w:rsidR="00020C9E">
              <w:rPr>
                <w:rFonts w:ascii="Times New Roman" w:hAnsi="Times New Roman" w:cs="Times New Roman"/>
              </w:rPr>
              <w:t xml:space="preserve">Grozījumi </w:t>
            </w:r>
            <w:r w:rsidR="00020C9E" w:rsidRPr="00020C9E">
              <w:rPr>
                <w:rFonts w:ascii="Times New Roman" w:hAnsi="Times New Roman" w:cs="Times New Roman"/>
              </w:rPr>
              <w:t>paredz iespēju katrai iekārtai atsevišķi noteikt vienas (1) tehniskās apkopes izmaksas</w:t>
            </w:r>
            <w:r w:rsidR="00330635" w:rsidRPr="00D83BE6">
              <w:rPr>
                <w:rFonts w:ascii="Times New Roman" w:hAnsi="Times New Roman" w:cs="Times New Roman"/>
              </w:rPr>
              <w:t xml:space="preserve">. </w:t>
            </w:r>
            <w:r w:rsidR="00974657">
              <w:rPr>
                <w:rFonts w:ascii="Times New Roman" w:hAnsi="Times New Roman" w:cs="Times New Roman"/>
              </w:rPr>
              <w:t>Grozīto</w:t>
            </w:r>
            <w:r w:rsidR="00330635" w:rsidRPr="00D83BE6">
              <w:rPr>
                <w:rFonts w:ascii="Times New Roman" w:hAnsi="Times New Roman" w:cs="Times New Roman"/>
              </w:rPr>
              <w:t xml:space="preserve"> </w:t>
            </w:r>
            <w:r w:rsidR="00974657">
              <w:rPr>
                <w:rFonts w:ascii="Times New Roman" w:hAnsi="Times New Roman" w:cs="Times New Roman"/>
              </w:rPr>
              <w:t xml:space="preserve">finanšu </w:t>
            </w:r>
            <w:r w:rsidR="00330635" w:rsidRPr="00D83BE6">
              <w:rPr>
                <w:rFonts w:ascii="Times New Roman" w:hAnsi="Times New Roman" w:cs="Times New Roman"/>
              </w:rPr>
              <w:t xml:space="preserve">piedāvājuma formu skatīt pielikumā “5. pielikums_Finanšu piedāvājuma forma_ar </w:t>
            </w:r>
            <w:r w:rsidR="00974657">
              <w:rPr>
                <w:rFonts w:ascii="Times New Roman" w:hAnsi="Times New Roman" w:cs="Times New Roman"/>
              </w:rPr>
              <w:t>grozījumiem</w:t>
            </w:r>
            <w:r w:rsidR="00974657" w:rsidRPr="00D83BE6">
              <w:rPr>
                <w:rFonts w:ascii="Times New Roman" w:hAnsi="Times New Roman" w:cs="Times New Roman"/>
              </w:rPr>
              <w:t xml:space="preserve"> </w:t>
            </w:r>
            <w:r w:rsidR="00330635" w:rsidRPr="00D83BE6">
              <w:rPr>
                <w:rFonts w:ascii="Times New Roman" w:hAnsi="Times New Roman" w:cs="Times New Roman"/>
              </w:rPr>
              <w:t>05032025”</w:t>
            </w:r>
            <w:r w:rsidR="006E2618" w:rsidRPr="00D83BE6">
              <w:rPr>
                <w:rFonts w:ascii="Times New Roman" w:hAnsi="Times New Roman" w:cs="Times New Roman"/>
              </w:rPr>
              <w:t xml:space="preserve"> (nomainīta tehnisko apkopju izmaksu piedāvājuma forma “Apkopes darbu daudzumu un izmaksu saraksts”</w:t>
            </w:r>
            <w:r w:rsidR="006E6FFD" w:rsidRPr="00D83BE6">
              <w:rPr>
                <w:rFonts w:ascii="Times New Roman" w:hAnsi="Times New Roman" w:cs="Times New Roman"/>
              </w:rPr>
              <w:t>.</w:t>
            </w:r>
          </w:p>
        </w:tc>
      </w:tr>
      <w:tr w:rsidR="00DF14B7" w:rsidRPr="00D83BE6" w14:paraId="3F00A318" w14:textId="77777777" w:rsidTr="00D83BE6">
        <w:tc>
          <w:tcPr>
            <w:tcW w:w="6048" w:type="dxa"/>
          </w:tcPr>
          <w:p w14:paraId="39B7B6D3" w14:textId="379E3D9D" w:rsidR="00DF14B7" w:rsidRPr="00D83BE6" w:rsidRDefault="00DF14B7" w:rsidP="00D83BE6">
            <w:pPr>
              <w:pStyle w:val="ListParagraph"/>
              <w:numPr>
                <w:ilvl w:val="0"/>
                <w:numId w:val="6"/>
              </w:numPr>
              <w:ind w:left="306" w:hanging="284"/>
              <w:rPr>
                <w:rFonts w:ascii="Times New Roman" w:eastAsia="Times New Roman" w:hAnsi="Times New Roman" w:cs="Times New Roman"/>
              </w:rPr>
            </w:pPr>
            <w:r w:rsidRPr="00D83BE6">
              <w:rPr>
                <w:rFonts w:ascii="Times New Roman" w:eastAsia="Times New Roman" w:hAnsi="Times New Roman" w:cs="Times New Roman"/>
              </w:rPr>
              <w:t>Izmaksās jāiekļauj t.sk. eļļas izmaksas. Piemēram Finkbeiner iesaka mainīt 1x gadā, bet RS izvēlās mainīt 1x 2 vai pat 3 gados. Ja norādītu katrai reizei, summa būs liela, ja norādītu sadalītu uz 3 gadiem kā vienreiz maināmu, bet laika gaitā  pieprasīsiet mainīt 2 reizes šajā līguma periodā, tad būs neatbilstība un piedāvātie risinājumi nebūs korekti salīdzināmi (tai skaitā ar izrakstītajām pavadzīmēm).</w:t>
            </w:r>
          </w:p>
          <w:p w14:paraId="14811596" w14:textId="027CC18A" w:rsidR="002D06A7" w:rsidRPr="00D83BE6" w:rsidRDefault="000D679A" w:rsidP="00F8182F">
            <w:pPr>
              <w:rPr>
                <w:rFonts w:ascii="Times New Roman" w:eastAsia="Times New Roman" w:hAnsi="Times New Roman" w:cs="Times New Roman"/>
                <w:i/>
                <w:iCs/>
              </w:rPr>
            </w:pPr>
            <w:r w:rsidRPr="00D83BE6">
              <w:rPr>
                <w:rFonts w:ascii="Times New Roman" w:eastAsia="Times New Roman" w:hAnsi="Times New Roman" w:cs="Times New Roman"/>
                <w:i/>
                <w:iCs/>
              </w:rPr>
              <w:t xml:space="preserve">Piedāvājuma formā - </w:t>
            </w:r>
            <w:r w:rsidR="00DF14B7" w:rsidRPr="00D83BE6">
              <w:rPr>
                <w:rFonts w:ascii="Times New Roman" w:eastAsia="Times New Roman" w:hAnsi="Times New Roman" w:cs="Times New Roman"/>
                <w:i/>
                <w:iCs/>
              </w:rPr>
              <w:t>* Apkopju izmaksās iekļauj visu nepieciešamo mater</w:t>
            </w:r>
            <w:r w:rsidRPr="00D83BE6">
              <w:rPr>
                <w:rFonts w:ascii="Times New Roman" w:eastAsia="Times New Roman" w:hAnsi="Times New Roman" w:cs="Times New Roman"/>
                <w:i/>
                <w:iCs/>
              </w:rPr>
              <w:t>i</w:t>
            </w:r>
            <w:r w:rsidR="00DF14B7" w:rsidRPr="00D83BE6">
              <w:rPr>
                <w:rFonts w:ascii="Times New Roman" w:eastAsia="Times New Roman" w:hAnsi="Times New Roman" w:cs="Times New Roman"/>
                <w:i/>
                <w:iCs/>
              </w:rPr>
              <w:t>ālu un rezerves daļu, eļļu un smērvielu izmaksas, kas izmantojamas, veicot apkopi, darbaspēka un transporta izmaksas, izmaksas par iekārtu, instrumentu vai ierīču nomu, lai veiktu attiecīgos darbus (ja nepieciešams).</w:t>
            </w:r>
          </w:p>
        </w:tc>
        <w:tc>
          <w:tcPr>
            <w:tcW w:w="4862" w:type="dxa"/>
          </w:tcPr>
          <w:p w14:paraId="79B6BC3F" w14:textId="2DE443B3" w:rsidR="00CA5892" w:rsidRPr="00D83BE6" w:rsidRDefault="00020C9E" w:rsidP="00974657">
            <w:pPr>
              <w:jc w:val="both"/>
              <w:rPr>
                <w:rFonts w:ascii="Times New Roman" w:hAnsi="Times New Roman" w:cs="Times New Roman"/>
              </w:rPr>
            </w:pPr>
            <w:r>
              <w:rPr>
                <w:rFonts w:ascii="Times New Roman" w:hAnsi="Times New Roman" w:cs="Times New Roman"/>
              </w:rPr>
              <w:t>Finanšu p</w:t>
            </w:r>
            <w:r w:rsidR="000D679A" w:rsidRPr="00D83BE6">
              <w:rPr>
                <w:rFonts w:ascii="Times New Roman" w:hAnsi="Times New Roman" w:cs="Times New Roman"/>
              </w:rPr>
              <w:t xml:space="preserve">iedāvājuma formā </w:t>
            </w:r>
            <w:r>
              <w:rPr>
                <w:rFonts w:ascii="Times New Roman" w:hAnsi="Times New Roman" w:cs="Times New Roman"/>
              </w:rPr>
              <w:t>ir veikti grozījumi</w:t>
            </w:r>
            <w:r w:rsidR="000D679A" w:rsidRPr="00D83BE6">
              <w:rPr>
                <w:rFonts w:ascii="Times New Roman" w:hAnsi="Times New Roman" w:cs="Times New Roman"/>
              </w:rPr>
              <w:t xml:space="preserve">, kas paredz iespēju norādīt </w:t>
            </w:r>
            <w:r w:rsidR="00584E22" w:rsidRPr="00D83BE6">
              <w:rPr>
                <w:rFonts w:ascii="Times New Roman" w:hAnsi="Times New Roman" w:cs="Times New Roman"/>
              </w:rPr>
              <w:t>eļļas nomaiņas izmaksas (atsevišķi no tehniskās apkopes izmaksām).</w:t>
            </w:r>
          </w:p>
          <w:p w14:paraId="3725C4EE" w14:textId="63E3CEF1" w:rsidR="00F8182F" w:rsidRPr="00D83BE6" w:rsidRDefault="00020C9E" w:rsidP="004227CF">
            <w:pPr>
              <w:jc w:val="both"/>
              <w:rPr>
                <w:rFonts w:ascii="Times New Roman" w:hAnsi="Times New Roman" w:cs="Times New Roman"/>
              </w:rPr>
            </w:pPr>
            <w:r>
              <w:rPr>
                <w:rFonts w:ascii="Times New Roman" w:hAnsi="Times New Roman" w:cs="Times New Roman"/>
              </w:rPr>
              <w:t>Grozīto finanšu</w:t>
            </w:r>
            <w:r w:rsidRPr="00D83BE6">
              <w:rPr>
                <w:rFonts w:ascii="Times New Roman" w:hAnsi="Times New Roman" w:cs="Times New Roman"/>
              </w:rPr>
              <w:t xml:space="preserve"> </w:t>
            </w:r>
            <w:r w:rsidR="00F8182F" w:rsidRPr="00D83BE6">
              <w:rPr>
                <w:rFonts w:ascii="Times New Roman" w:hAnsi="Times New Roman" w:cs="Times New Roman"/>
              </w:rPr>
              <w:t xml:space="preserve">piedāvājuma formu skatīt pielikumā “5. pielikums_Finanšu piedāvājuma forma_ar </w:t>
            </w:r>
            <w:r>
              <w:rPr>
                <w:rFonts w:ascii="Times New Roman" w:hAnsi="Times New Roman" w:cs="Times New Roman"/>
              </w:rPr>
              <w:t>grozījumiem</w:t>
            </w:r>
            <w:r w:rsidRPr="00D83BE6">
              <w:rPr>
                <w:rFonts w:ascii="Times New Roman" w:hAnsi="Times New Roman" w:cs="Times New Roman"/>
              </w:rPr>
              <w:t xml:space="preserve"> </w:t>
            </w:r>
            <w:r w:rsidR="00F8182F" w:rsidRPr="00D83BE6">
              <w:rPr>
                <w:rFonts w:ascii="Times New Roman" w:hAnsi="Times New Roman" w:cs="Times New Roman"/>
              </w:rPr>
              <w:t>05032025”</w:t>
            </w:r>
            <w:r w:rsidR="006E2618" w:rsidRPr="00D83BE6">
              <w:rPr>
                <w:rFonts w:ascii="Times New Roman" w:hAnsi="Times New Roman" w:cs="Times New Roman"/>
              </w:rPr>
              <w:t xml:space="preserve"> (nomainīta tehnisko apkopju izmaksu piedāvājuma forma “Apkopes darbu daudzumu un izmaksu saraksts”)</w:t>
            </w:r>
            <w:r w:rsidR="00D83BE6">
              <w:rPr>
                <w:rFonts w:ascii="Times New Roman" w:hAnsi="Times New Roman" w:cs="Times New Roman"/>
              </w:rPr>
              <w:t>.</w:t>
            </w:r>
          </w:p>
        </w:tc>
      </w:tr>
      <w:tr w:rsidR="007E1F63" w:rsidRPr="00D83BE6" w14:paraId="00AC09B8" w14:textId="77777777" w:rsidTr="00D83BE6">
        <w:trPr>
          <w:trHeight w:val="3425"/>
        </w:trPr>
        <w:tc>
          <w:tcPr>
            <w:tcW w:w="6048" w:type="dxa"/>
          </w:tcPr>
          <w:p w14:paraId="7C2185A1" w14:textId="393EC013" w:rsidR="007E1F63" w:rsidRPr="00D83BE6" w:rsidRDefault="007E1F63" w:rsidP="00D83BE6">
            <w:pPr>
              <w:pStyle w:val="ListParagraph"/>
              <w:numPr>
                <w:ilvl w:val="0"/>
                <w:numId w:val="6"/>
              </w:numPr>
              <w:ind w:left="306" w:hanging="284"/>
              <w:jc w:val="both"/>
              <w:rPr>
                <w:rFonts w:ascii="Times New Roman" w:hAnsi="Times New Roman" w:cs="Times New Roman"/>
              </w:rPr>
            </w:pPr>
            <w:r w:rsidRPr="00D83BE6">
              <w:rPr>
                <w:rFonts w:ascii="Times New Roman" w:hAnsi="Times New Roman" w:cs="Times New Roman"/>
              </w:rPr>
              <w:t>Darba brigādes 1 stundas izmaksas – ir darbi ko var veikt viens cilvēks, tātad tīrā stunda un ko nevar veikt viens (atkal, piemēram, Finkbeiner 16 kolonas).</w:t>
            </w:r>
          </w:p>
          <w:p w14:paraId="7F4753B8" w14:textId="5075C0A9" w:rsidR="007E1F63" w:rsidRPr="00D83BE6" w:rsidRDefault="007E1F63" w:rsidP="00136E35">
            <w:pPr>
              <w:jc w:val="both"/>
              <w:rPr>
                <w:rFonts w:ascii="Times New Roman" w:hAnsi="Times New Roman" w:cs="Times New Roman"/>
              </w:rPr>
            </w:pPr>
          </w:p>
        </w:tc>
        <w:tc>
          <w:tcPr>
            <w:tcW w:w="4862" w:type="dxa"/>
          </w:tcPr>
          <w:p w14:paraId="3E9EBD71" w14:textId="3586F09B" w:rsidR="007E1F63" w:rsidRPr="00D83BE6" w:rsidRDefault="007E1F63" w:rsidP="000A51D5">
            <w:pPr>
              <w:tabs>
                <w:tab w:val="num" w:pos="432"/>
                <w:tab w:val="left" w:pos="9072"/>
              </w:tabs>
              <w:jc w:val="both"/>
              <w:rPr>
                <w:rFonts w:ascii="Times New Roman" w:hAnsi="Times New Roman" w:cs="Times New Roman"/>
              </w:rPr>
            </w:pPr>
            <w:r w:rsidRPr="00D83BE6">
              <w:rPr>
                <w:rFonts w:ascii="Times New Roman" w:hAnsi="Times New Roman" w:cs="Times New Roman"/>
              </w:rPr>
              <w:t xml:space="preserve">Pretendenta kompetencē izvērtēt, cik daudz cilvēku brigādē jāiekļauj nepieciešamo darbu veikšanai. </w:t>
            </w:r>
          </w:p>
          <w:p w14:paraId="3FF5E856" w14:textId="77777777" w:rsidR="007E1F63" w:rsidRPr="00D83BE6" w:rsidRDefault="007E1F63" w:rsidP="000A51D5">
            <w:pPr>
              <w:tabs>
                <w:tab w:val="num" w:pos="432"/>
                <w:tab w:val="left" w:pos="9072"/>
              </w:tabs>
              <w:jc w:val="both"/>
              <w:rPr>
                <w:rFonts w:ascii="Times New Roman" w:hAnsi="Times New Roman" w:cs="Times New Roman"/>
              </w:rPr>
            </w:pPr>
          </w:p>
          <w:p w14:paraId="6E63AB35" w14:textId="14C94A38" w:rsidR="006E6FFD" w:rsidRPr="00D83BE6" w:rsidRDefault="006A24E0" w:rsidP="000A51D5">
            <w:pPr>
              <w:tabs>
                <w:tab w:val="num" w:pos="432"/>
                <w:tab w:val="left" w:pos="9072"/>
              </w:tabs>
              <w:jc w:val="both"/>
              <w:rPr>
                <w:rFonts w:ascii="Times New Roman" w:hAnsi="Times New Roman" w:cs="Times New Roman"/>
              </w:rPr>
            </w:pPr>
            <w:r>
              <w:rPr>
                <w:rFonts w:ascii="Times New Roman" w:hAnsi="Times New Roman" w:cs="Times New Roman"/>
              </w:rPr>
              <w:t>Finanšu piedāvājuma forma papildināta ar</w:t>
            </w:r>
            <w:r w:rsidR="001065FE">
              <w:rPr>
                <w:rFonts w:ascii="Times New Roman" w:hAnsi="Times New Roman" w:cs="Times New Roman"/>
              </w:rPr>
              <w:t xml:space="preserve"> skaidrojumu</w:t>
            </w:r>
            <w:r w:rsidR="007E1F63" w:rsidRPr="00D83BE6">
              <w:rPr>
                <w:rFonts w:ascii="Times New Roman" w:hAnsi="Times New Roman" w:cs="Times New Roman"/>
              </w:rPr>
              <w:t xml:space="preserve"> “Darba brigāde pakalpojuma sniegšanai - viens vai vairāki cilvēki, kas var veikt attiecīgo darbu. Pretendenta kompetencē ir izvērtē brigādes lielumu uz attiecīgajiem darbiem”</w:t>
            </w:r>
            <w:r w:rsidR="006E2618" w:rsidRPr="00D83BE6">
              <w:rPr>
                <w:rFonts w:ascii="Times New Roman" w:hAnsi="Times New Roman" w:cs="Times New Roman"/>
              </w:rPr>
              <w:t>.</w:t>
            </w:r>
            <w:r w:rsidR="00D83BE6">
              <w:rPr>
                <w:rFonts w:ascii="Times New Roman" w:hAnsi="Times New Roman" w:cs="Times New Roman"/>
              </w:rPr>
              <w:t xml:space="preserve"> </w:t>
            </w:r>
            <w:r w:rsidR="006E2618" w:rsidRPr="00D83BE6">
              <w:rPr>
                <w:rFonts w:ascii="Times New Roman" w:hAnsi="Times New Roman" w:cs="Times New Roman"/>
              </w:rPr>
              <w:t>Skaidrojumi iekrāsoti zaļā krāsā.</w:t>
            </w:r>
          </w:p>
        </w:tc>
      </w:tr>
      <w:tr w:rsidR="006E6FFD" w:rsidRPr="00D83BE6" w14:paraId="110DCD3C" w14:textId="77777777" w:rsidTr="00D83BE6">
        <w:trPr>
          <w:trHeight w:val="1771"/>
        </w:trPr>
        <w:tc>
          <w:tcPr>
            <w:tcW w:w="10910" w:type="dxa"/>
            <w:gridSpan w:val="2"/>
          </w:tcPr>
          <w:p w14:paraId="7D380ADB" w14:textId="6F447107" w:rsidR="006E6FFD" w:rsidRPr="00D83BE6" w:rsidRDefault="006E6FFD" w:rsidP="000A51D5">
            <w:pPr>
              <w:tabs>
                <w:tab w:val="num" w:pos="432"/>
                <w:tab w:val="left" w:pos="9072"/>
              </w:tabs>
              <w:jc w:val="both"/>
              <w:rPr>
                <w:rFonts w:ascii="Times New Roman" w:hAnsi="Times New Roman" w:cs="Times New Roman"/>
                <w:b/>
                <w:bCs/>
              </w:rPr>
            </w:pPr>
            <w:r w:rsidRPr="00D83BE6">
              <w:rPr>
                <w:rFonts w:ascii="Times New Roman" w:hAnsi="Times New Roman" w:cs="Times New Roman"/>
                <w:b/>
                <w:bCs/>
              </w:rPr>
              <w:t>Papildus pievienots detalizētāks skaidrojums par remontu veikšanu izmaksu norādīšanu rēķinos:</w:t>
            </w:r>
          </w:p>
          <w:p w14:paraId="7307E5F5" w14:textId="39CC9DDB" w:rsidR="006E6FFD" w:rsidRPr="00D83BE6" w:rsidRDefault="006E6FFD" w:rsidP="000A51D5">
            <w:pPr>
              <w:tabs>
                <w:tab w:val="num" w:pos="432"/>
                <w:tab w:val="left" w:pos="9072"/>
              </w:tabs>
              <w:jc w:val="both"/>
              <w:rPr>
                <w:rFonts w:ascii="Times New Roman" w:hAnsi="Times New Roman" w:cs="Times New Roman"/>
              </w:rPr>
            </w:pPr>
            <w:r w:rsidRPr="00D83BE6">
              <w:rPr>
                <w:rFonts w:ascii="Times New Roman" w:hAnsi="Times New Roman" w:cs="Times New Roman"/>
              </w:rPr>
              <w:t>Darba stunda remontdarbiem – stunda, kas tiek patērēta tieša uzdevuma izpildei darba izpildes vietā RP</w:t>
            </w:r>
            <w:r w:rsidR="00575D21">
              <w:rPr>
                <w:rFonts w:ascii="Times New Roman" w:hAnsi="Times New Roman" w:cs="Times New Roman"/>
              </w:rPr>
              <w:t xml:space="preserve"> </w:t>
            </w:r>
            <w:r w:rsidRPr="00D83BE6">
              <w:rPr>
                <w:rFonts w:ascii="Times New Roman" w:hAnsi="Times New Roman" w:cs="Times New Roman"/>
              </w:rPr>
              <w:t>SIA "Rīgas satiksme" objektā. Samaksa par pakalpojumiem tiek veikta, pamatojoties uz darbam atvēlēto laiku RP</w:t>
            </w:r>
            <w:r w:rsidR="00575D21">
              <w:rPr>
                <w:rFonts w:ascii="Times New Roman" w:hAnsi="Times New Roman" w:cs="Times New Roman"/>
              </w:rPr>
              <w:t xml:space="preserve"> </w:t>
            </w:r>
            <w:r w:rsidRPr="00D83BE6">
              <w:rPr>
                <w:rFonts w:ascii="Times New Roman" w:hAnsi="Times New Roman" w:cs="Times New Roman"/>
              </w:rPr>
              <w:t>SIA "Rīgas satiksme" objektos (pēc LARS sistēmas datiem) un attiecīgā darba stundas likmi. Minimālais darba laiks, ko var iekļaut rēķinā par pakalpojuma sniegšanu, ir 30 minūtes (ja darbs tiek veikts no 1.-30. (ieskaitot) minūtei, rēķinā norādāmas izmaksas, kas nepārsniedz 1/2 no darba stundas likmes, bet gadījumos, kad darbs tiek veikts laika periodā sākot no 31. līdz 60. minūtei (ieskaitot) - rēķinā norādāmas pilnas 1 darba stundas izmaksas).</w:t>
            </w:r>
          </w:p>
        </w:tc>
      </w:tr>
    </w:tbl>
    <w:p w14:paraId="464B0606" w14:textId="77777777" w:rsidR="00696325" w:rsidRPr="00D83BE6" w:rsidRDefault="00653740" w:rsidP="00696325">
      <w:pPr>
        <w:spacing w:before="120" w:after="0" w:line="240" w:lineRule="auto"/>
        <w:rPr>
          <w:rFonts w:ascii="Times New Roman" w:hAnsi="Times New Roman" w:cs="Times New Roman"/>
          <w:i/>
          <w:iCs/>
        </w:rPr>
      </w:pPr>
      <w:r w:rsidRPr="00D83BE6">
        <w:rPr>
          <w:rFonts w:ascii="Times New Roman" w:hAnsi="Times New Roman" w:cs="Times New Roman"/>
          <w:i/>
          <w:iCs/>
        </w:rPr>
        <w:t xml:space="preserve">Atbildi sagatavoja: </w:t>
      </w:r>
    </w:p>
    <w:p w14:paraId="1387781D" w14:textId="0F283975" w:rsidR="003E7D18" w:rsidRPr="00D83BE6" w:rsidRDefault="00212862" w:rsidP="006E6FFD">
      <w:pPr>
        <w:pStyle w:val="ListParagraph"/>
        <w:numPr>
          <w:ilvl w:val="0"/>
          <w:numId w:val="5"/>
        </w:numPr>
        <w:spacing w:before="120" w:after="0" w:line="240" w:lineRule="auto"/>
        <w:rPr>
          <w:rFonts w:ascii="Times New Roman" w:hAnsi="Times New Roman" w:cs="Times New Roman"/>
          <w:i/>
          <w:iCs/>
        </w:rPr>
      </w:pPr>
      <w:r w:rsidRPr="00D83BE6">
        <w:rPr>
          <w:rFonts w:ascii="Times New Roman" w:hAnsi="Times New Roman" w:cs="Times New Roman"/>
          <w:i/>
          <w:iCs/>
        </w:rPr>
        <w:t xml:space="preserve">K.Šaļnovs, </w:t>
      </w:r>
      <w:r w:rsidR="006E6FFD" w:rsidRPr="00D83BE6">
        <w:rPr>
          <w:rFonts w:ascii="Times New Roman" w:hAnsi="Times New Roman" w:cs="Times New Roman"/>
          <w:i/>
          <w:iCs/>
        </w:rPr>
        <w:t>Infrastruktūras daļas Tehnisko pakalpojumu nodaļas vadītājs;</w:t>
      </w:r>
    </w:p>
    <w:p w14:paraId="716F5D01" w14:textId="1530FC72" w:rsidR="00653740" w:rsidRPr="00D83BE6" w:rsidRDefault="00212862" w:rsidP="003E7D18">
      <w:pPr>
        <w:pStyle w:val="ListParagraph"/>
        <w:numPr>
          <w:ilvl w:val="0"/>
          <w:numId w:val="5"/>
        </w:numPr>
        <w:spacing w:before="120" w:after="0" w:line="240" w:lineRule="auto"/>
        <w:rPr>
          <w:rFonts w:ascii="Times New Roman" w:hAnsi="Times New Roman" w:cs="Times New Roman"/>
          <w:i/>
          <w:iCs/>
          <w14:ligatures w14:val="none"/>
        </w:rPr>
      </w:pPr>
      <w:r w:rsidRPr="00D83BE6">
        <w:rPr>
          <w:rFonts w:ascii="Times New Roman" w:hAnsi="Times New Roman" w:cs="Times New Roman"/>
          <w:i/>
          <w:iCs/>
          <w:lang w:eastAsia="lv-LV"/>
          <w14:ligatures w14:val="none"/>
        </w:rPr>
        <w:t>A.</w:t>
      </w:r>
      <w:r w:rsidR="00653740" w:rsidRPr="00D83BE6">
        <w:rPr>
          <w:rFonts w:ascii="Times New Roman" w:hAnsi="Times New Roman" w:cs="Times New Roman"/>
          <w:i/>
          <w:iCs/>
          <w:lang w:eastAsia="lv-LV"/>
          <w14:ligatures w14:val="none"/>
        </w:rPr>
        <w:t xml:space="preserve">Bērziņa, </w:t>
      </w:r>
      <w:r w:rsidR="00653740" w:rsidRPr="00D83BE6">
        <w:rPr>
          <w:rFonts w:ascii="Times New Roman" w:hAnsi="Times New Roman" w:cs="Times New Roman"/>
          <w:i/>
          <w:iCs/>
        </w:rPr>
        <w:t xml:space="preserve">Iepirkumu un līgumu pārvaldības daļas </w:t>
      </w:r>
      <w:r w:rsidR="00653740" w:rsidRPr="00D83BE6">
        <w:rPr>
          <w:rFonts w:ascii="Times New Roman" w:hAnsi="Times New Roman" w:cs="Times New Roman"/>
          <w:i/>
          <w:iCs/>
          <w:lang w:eastAsia="lv-LV"/>
          <w14:ligatures w14:val="none"/>
        </w:rPr>
        <w:t>Tirgus izpētes un iepirkumu metodoloģijas nodaļas</w:t>
      </w:r>
      <w:r w:rsidR="00653740" w:rsidRPr="00D83BE6">
        <w:rPr>
          <w:rFonts w:ascii="Times New Roman" w:hAnsi="Times New Roman" w:cs="Times New Roman"/>
          <w:i/>
          <w:iCs/>
          <w14:ligatures w14:val="none"/>
        </w:rPr>
        <w:t xml:space="preserve"> iepirkumu speciāliste</w:t>
      </w:r>
      <w:r w:rsidR="006E6FFD" w:rsidRPr="00D83BE6">
        <w:rPr>
          <w:rFonts w:ascii="Times New Roman" w:hAnsi="Times New Roman" w:cs="Times New Roman"/>
          <w:i/>
          <w:iCs/>
          <w14:ligatures w14:val="none"/>
        </w:rPr>
        <w:t>.</w:t>
      </w:r>
    </w:p>
    <w:sectPr w:rsidR="00653740" w:rsidRPr="00D83BE6" w:rsidSect="00D83BE6">
      <w:pgSz w:w="11906" w:h="16838"/>
      <w:pgMar w:top="426" w:right="42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1FA"/>
    <w:multiLevelType w:val="hybridMultilevel"/>
    <w:tmpl w:val="1D0E14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E3E5B7D"/>
    <w:multiLevelType w:val="hybridMultilevel"/>
    <w:tmpl w:val="1D0E14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B21B1E"/>
    <w:multiLevelType w:val="hybridMultilevel"/>
    <w:tmpl w:val="D284C476"/>
    <w:lvl w:ilvl="0" w:tplc="8E6A0908">
      <w:start w:val="4"/>
      <w:numFmt w:val="bullet"/>
      <w:lvlText w:val="-"/>
      <w:lvlJc w:val="left"/>
      <w:pPr>
        <w:ind w:left="1080" w:hanging="360"/>
      </w:pPr>
      <w:rPr>
        <w:rFonts w:ascii="Times New Roman" w:eastAsia="Times New Roman"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E0B2983"/>
    <w:multiLevelType w:val="hybridMultilevel"/>
    <w:tmpl w:val="47DC5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A01D47"/>
    <w:multiLevelType w:val="hybridMultilevel"/>
    <w:tmpl w:val="EFCE6E8E"/>
    <w:lvl w:ilvl="0" w:tplc="918C5032">
      <w:numFmt w:val="bullet"/>
      <w:lvlText w:val=""/>
      <w:lvlJc w:val="left"/>
      <w:pPr>
        <w:ind w:left="720" w:hanging="360"/>
      </w:pPr>
      <w:rPr>
        <w:rFonts w:ascii="Symbol" w:eastAsiaTheme="minorHAnsi" w:hAnsi="Symbol" w:cs="Times New Roman" w:hint="default"/>
        <w:i/>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631709"/>
    <w:multiLevelType w:val="hybridMultilevel"/>
    <w:tmpl w:val="A7562DF6"/>
    <w:lvl w:ilvl="0" w:tplc="D2F22256">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420DA9"/>
    <w:multiLevelType w:val="hybridMultilevel"/>
    <w:tmpl w:val="47DC5A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5899705">
    <w:abstractNumId w:val="3"/>
  </w:num>
  <w:num w:numId="2" w16cid:durableId="936913331">
    <w:abstractNumId w:val="6"/>
  </w:num>
  <w:num w:numId="3" w16cid:durableId="397635739">
    <w:abstractNumId w:val="2"/>
  </w:num>
  <w:num w:numId="4" w16cid:durableId="1691641424">
    <w:abstractNumId w:val="5"/>
  </w:num>
  <w:num w:numId="5" w16cid:durableId="349911158">
    <w:abstractNumId w:val="4"/>
  </w:num>
  <w:num w:numId="6" w16cid:durableId="1846744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628715">
    <w:abstractNumId w:val="0"/>
  </w:num>
  <w:num w:numId="8" w16cid:durableId="38471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CC"/>
    <w:rsid w:val="00020C9E"/>
    <w:rsid w:val="000316F2"/>
    <w:rsid w:val="000A297B"/>
    <w:rsid w:val="000A51D5"/>
    <w:rsid w:val="000D679A"/>
    <w:rsid w:val="000E4704"/>
    <w:rsid w:val="000F2559"/>
    <w:rsid w:val="001065FE"/>
    <w:rsid w:val="00130558"/>
    <w:rsid w:val="00136E35"/>
    <w:rsid w:val="00157653"/>
    <w:rsid w:val="001A7C7E"/>
    <w:rsid w:val="00212862"/>
    <w:rsid w:val="002276C3"/>
    <w:rsid w:val="00245EDE"/>
    <w:rsid w:val="00283311"/>
    <w:rsid w:val="002D06A7"/>
    <w:rsid w:val="003207CC"/>
    <w:rsid w:val="00330635"/>
    <w:rsid w:val="00355CE5"/>
    <w:rsid w:val="003717A2"/>
    <w:rsid w:val="00380085"/>
    <w:rsid w:val="003A63D5"/>
    <w:rsid w:val="003B2A57"/>
    <w:rsid w:val="003E03AA"/>
    <w:rsid w:val="003E7D18"/>
    <w:rsid w:val="004227CF"/>
    <w:rsid w:val="00430362"/>
    <w:rsid w:val="004838CB"/>
    <w:rsid w:val="004C727E"/>
    <w:rsid w:val="004D2C9B"/>
    <w:rsid w:val="00573477"/>
    <w:rsid w:val="00575D21"/>
    <w:rsid w:val="00584E22"/>
    <w:rsid w:val="005A5A3A"/>
    <w:rsid w:val="005C165A"/>
    <w:rsid w:val="00653740"/>
    <w:rsid w:val="006818A8"/>
    <w:rsid w:val="00696325"/>
    <w:rsid w:val="006A24E0"/>
    <w:rsid w:val="006E2618"/>
    <w:rsid w:val="006E6FFD"/>
    <w:rsid w:val="00754E1B"/>
    <w:rsid w:val="00784DC5"/>
    <w:rsid w:val="007B65A4"/>
    <w:rsid w:val="007D636E"/>
    <w:rsid w:val="007E1F63"/>
    <w:rsid w:val="00902692"/>
    <w:rsid w:val="009245C8"/>
    <w:rsid w:val="00963DF2"/>
    <w:rsid w:val="00974657"/>
    <w:rsid w:val="00A23876"/>
    <w:rsid w:val="00AA376E"/>
    <w:rsid w:val="00C92AAC"/>
    <w:rsid w:val="00C94DC4"/>
    <w:rsid w:val="00CA5892"/>
    <w:rsid w:val="00D83BE6"/>
    <w:rsid w:val="00DD17AA"/>
    <w:rsid w:val="00DF14B7"/>
    <w:rsid w:val="00E257BF"/>
    <w:rsid w:val="00E93A59"/>
    <w:rsid w:val="00EC3CB0"/>
    <w:rsid w:val="00EF7D30"/>
    <w:rsid w:val="00F02C71"/>
    <w:rsid w:val="00F157A5"/>
    <w:rsid w:val="00F35419"/>
    <w:rsid w:val="00F81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F1F"/>
  <w15:chartTrackingRefBased/>
  <w15:docId w15:val="{BEE6451E-C6D0-44D2-9793-7DF22FE5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6A7"/>
    <w:pPr>
      <w:spacing w:before="100" w:beforeAutospacing="1" w:after="100" w:afterAutospacing="1" w:line="240" w:lineRule="auto"/>
    </w:pPr>
    <w:rPr>
      <w:rFonts w:ascii="Calibri" w:hAnsi="Calibri" w:cs="Calibri"/>
      <w:kern w:val="0"/>
      <w:lang w:eastAsia="lv-LV"/>
      <w14:ligatures w14:val="none"/>
    </w:rPr>
  </w:style>
  <w:style w:type="paragraph" w:styleId="ListParagraph">
    <w:name w:val="List Paragraph"/>
    <w:aliases w:val="Strip,H&amp;P List Paragraph,Colorful List - Accent 12,Normal bullet 2,Bullet list,Saistīto dokumentu saraksts,Syle 1,Table of contents numbered,Citation List,PPS_Bullet,Numurets,Virsraksti,Bullet EY,ERP-List Paragraph,2,List Paragraph1"/>
    <w:basedOn w:val="Normal"/>
    <w:link w:val="ListParagraphChar"/>
    <w:uiPriority w:val="34"/>
    <w:qFormat/>
    <w:rsid w:val="00AA376E"/>
    <w:pPr>
      <w:ind w:left="720"/>
      <w:contextualSpacing/>
    </w:pPr>
  </w:style>
  <w:style w:type="character" w:customStyle="1" w:styleId="ListParagraphChar">
    <w:name w:val="List Paragraph Char"/>
    <w:aliases w:val="Strip Char,H&amp;P List Paragraph Char,Colorful List - Accent 12 Char,Normal bullet 2 Char,Bullet list Char,Saistīto dokumentu saraksts Char,Syle 1 Char,Table of contents numbered Char,Citation List Char,PPS_Bullet Char,Numurets Char"/>
    <w:link w:val="ListParagraph"/>
    <w:uiPriority w:val="34"/>
    <w:qFormat/>
    <w:locked/>
    <w:rsid w:val="00E93A59"/>
  </w:style>
  <w:style w:type="character" w:customStyle="1" w:styleId="FontStyle21">
    <w:name w:val="Font Style21"/>
    <w:rsid w:val="000316F2"/>
    <w:rPr>
      <w:rFonts w:ascii="Times New Roman" w:hAnsi="Times New Roman" w:cs="Times New Roman"/>
      <w:b/>
      <w:bCs/>
      <w:sz w:val="26"/>
      <w:szCs w:val="26"/>
    </w:rPr>
  </w:style>
  <w:style w:type="paragraph" w:styleId="Revision">
    <w:name w:val="Revision"/>
    <w:hidden/>
    <w:uiPriority w:val="99"/>
    <w:semiHidden/>
    <w:rsid w:val="00974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733">
      <w:bodyDiv w:val="1"/>
      <w:marLeft w:val="0"/>
      <w:marRight w:val="0"/>
      <w:marTop w:val="0"/>
      <w:marBottom w:val="0"/>
      <w:divBdr>
        <w:top w:val="none" w:sz="0" w:space="0" w:color="auto"/>
        <w:left w:val="none" w:sz="0" w:space="0" w:color="auto"/>
        <w:bottom w:val="none" w:sz="0" w:space="0" w:color="auto"/>
        <w:right w:val="none" w:sz="0" w:space="0" w:color="auto"/>
      </w:divBdr>
    </w:div>
    <w:div w:id="829056136">
      <w:bodyDiv w:val="1"/>
      <w:marLeft w:val="0"/>
      <w:marRight w:val="0"/>
      <w:marTop w:val="0"/>
      <w:marBottom w:val="0"/>
      <w:divBdr>
        <w:top w:val="none" w:sz="0" w:space="0" w:color="auto"/>
        <w:left w:val="none" w:sz="0" w:space="0" w:color="auto"/>
        <w:bottom w:val="none" w:sz="0" w:space="0" w:color="auto"/>
        <w:right w:val="none" w:sz="0" w:space="0" w:color="auto"/>
      </w:divBdr>
    </w:div>
    <w:div w:id="846410180">
      <w:bodyDiv w:val="1"/>
      <w:marLeft w:val="0"/>
      <w:marRight w:val="0"/>
      <w:marTop w:val="0"/>
      <w:marBottom w:val="0"/>
      <w:divBdr>
        <w:top w:val="none" w:sz="0" w:space="0" w:color="auto"/>
        <w:left w:val="none" w:sz="0" w:space="0" w:color="auto"/>
        <w:bottom w:val="none" w:sz="0" w:space="0" w:color="auto"/>
        <w:right w:val="none" w:sz="0" w:space="0" w:color="auto"/>
      </w:divBdr>
    </w:div>
    <w:div w:id="990981395">
      <w:bodyDiv w:val="1"/>
      <w:marLeft w:val="0"/>
      <w:marRight w:val="0"/>
      <w:marTop w:val="0"/>
      <w:marBottom w:val="0"/>
      <w:divBdr>
        <w:top w:val="none" w:sz="0" w:space="0" w:color="auto"/>
        <w:left w:val="none" w:sz="0" w:space="0" w:color="auto"/>
        <w:bottom w:val="none" w:sz="0" w:space="0" w:color="auto"/>
        <w:right w:val="none" w:sz="0" w:space="0" w:color="auto"/>
      </w:divBdr>
    </w:div>
    <w:div w:id="1165390421">
      <w:bodyDiv w:val="1"/>
      <w:marLeft w:val="0"/>
      <w:marRight w:val="0"/>
      <w:marTop w:val="0"/>
      <w:marBottom w:val="0"/>
      <w:divBdr>
        <w:top w:val="none" w:sz="0" w:space="0" w:color="auto"/>
        <w:left w:val="none" w:sz="0" w:space="0" w:color="auto"/>
        <w:bottom w:val="none" w:sz="0" w:space="0" w:color="auto"/>
        <w:right w:val="none" w:sz="0" w:space="0" w:color="auto"/>
      </w:divBdr>
    </w:div>
    <w:div w:id="1276597039">
      <w:bodyDiv w:val="1"/>
      <w:marLeft w:val="0"/>
      <w:marRight w:val="0"/>
      <w:marTop w:val="0"/>
      <w:marBottom w:val="0"/>
      <w:divBdr>
        <w:top w:val="none" w:sz="0" w:space="0" w:color="auto"/>
        <w:left w:val="none" w:sz="0" w:space="0" w:color="auto"/>
        <w:bottom w:val="none" w:sz="0" w:space="0" w:color="auto"/>
        <w:right w:val="none" w:sz="0" w:space="0" w:color="auto"/>
      </w:divBdr>
    </w:div>
    <w:div w:id="1472358856">
      <w:bodyDiv w:val="1"/>
      <w:marLeft w:val="0"/>
      <w:marRight w:val="0"/>
      <w:marTop w:val="0"/>
      <w:marBottom w:val="0"/>
      <w:divBdr>
        <w:top w:val="none" w:sz="0" w:space="0" w:color="auto"/>
        <w:left w:val="none" w:sz="0" w:space="0" w:color="auto"/>
        <w:bottom w:val="none" w:sz="0" w:space="0" w:color="auto"/>
        <w:right w:val="none" w:sz="0" w:space="0" w:color="auto"/>
      </w:divBdr>
    </w:div>
    <w:div w:id="1543055898">
      <w:bodyDiv w:val="1"/>
      <w:marLeft w:val="0"/>
      <w:marRight w:val="0"/>
      <w:marTop w:val="0"/>
      <w:marBottom w:val="0"/>
      <w:divBdr>
        <w:top w:val="none" w:sz="0" w:space="0" w:color="auto"/>
        <w:left w:val="none" w:sz="0" w:space="0" w:color="auto"/>
        <w:bottom w:val="none" w:sz="0" w:space="0" w:color="auto"/>
        <w:right w:val="none" w:sz="0" w:space="0" w:color="auto"/>
      </w:divBdr>
    </w:div>
    <w:div w:id="1588155866">
      <w:bodyDiv w:val="1"/>
      <w:marLeft w:val="0"/>
      <w:marRight w:val="0"/>
      <w:marTop w:val="0"/>
      <w:marBottom w:val="0"/>
      <w:divBdr>
        <w:top w:val="none" w:sz="0" w:space="0" w:color="auto"/>
        <w:left w:val="none" w:sz="0" w:space="0" w:color="auto"/>
        <w:bottom w:val="none" w:sz="0" w:space="0" w:color="auto"/>
        <w:right w:val="none" w:sz="0" w:space="0" w:color="auto"/>
      </w:divBdr>
    </w:div>
    <w:div w:id="1839148466">
      <w:bodyDiv w:val="1"/>
      <w:marLeft w:val="0"/>
      <w:marRight w:val="0"/>
      <w:marTop w:val="0"/>
      <w:marBottom w:val="0"/>
      <w:divBdr>
        <w:top w:val="none" w:sz="0" w:space="0" w:color="auto"/>
        <w:left w:val="none" w:sz="0" w:space="0" w:color="auto"/>
        <w:bottom w:val="none" w:sz="0" w:space="0" w:color="auto"/>
        <w:right w:val="none" w:sz="0" w:space="0" w:color="auto"/>
      </w:divBdr>
    </w:div>
    <w:div w:id="1958950485">
      <w:bodyDiv w:val="1"/>
      <w:marLeft w:val="0"/>
      <w:marRight w:val="0"/>
      <w:marTop w:val="0"/>
      <w:marBottom w:val="0"/>
      <w:divBdr>
        <w:top w:val="none" w:sz="0" w:space="0" w:color="auto"/>
        <w:left w:val="none" w:sz="0" w:space="0" w:color="auto"/>
        <w:bottom w:val="none" w:sz="0" w:space="0" w:color="auto"/>
        <w:right w:val="none" w:sz="0" w:space="0" w:color="auto"/>
      </w:divBdr>
    </w:div>
    <w:div w:id="20750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B8C49.D6BD8F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5CC6-6B65-4745-A5AA-07C633AD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2108</Words>
  <Characters>1203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2025-03-06T07:04:00Z</dcterms:created>
  <dcterms:modified xsi:type="dcterms:W3CDTF">2025-03-06T07:09:00Z</dcterms:modified>
</cp:coreProperties>
</file>