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F872" w14:textId="77777777" w:rsidR="00866994" w:rsidRPr="004D0192" w:rsidRDefault="00866994" w:rsidP="00866994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Tirgus izpēte</w:t>
      </w:r>
    </w:p>
    <w:p w14:paraId="6DE5E6CF" w14:textId="7E793535" w:rsidR="00866994" w:rsidRPr="0041112D" w:rsidRDefault="00866994" w:rsidP="0041112D">
      <w:pPr>
        <w:pStyle w:val="Virsraksts2"/>
        <w:spacing w:before="0" w:beforeAutospacing="0" w:after="450" w:afterAutospacing="0" w:line="375" w:lineRule="atLeast"/>
        <w:jc w:val="center"/>
        <w:rPr>
          <w:sz w:val="24"/>
          <w:szCs w:val="24"/>
        </w:rPr>
      </w:pPr>
      <w:r w:rsidRPr="0041112D">
        <w:rPr>
          <w:sz w:val="24"/>
          <w:szCs w:val="24"/>
        </w:rPr>
        <w:t>“</w:t>
      </w:r>
      <w:r w:rsidR="0041112D" w:rsidRPr="0041112D">
        <w:rPr>
          <w:sz w:val="24"/>
          <w:szCs w:val="24"/>
        </w:rPr>
        <w:t>Maksājumu pieņemšana Rīgas satiksmes mobilajā lietotnē un tīmekļa vietnē</w:t>
      </w:r>
      <w:r w:rsidRPr="0041112D">
        <w:rPr>
          <w:sz w:val="24"/>
          <w:szCs w:val="24"/>
        </w:rPr>
        <w:t>”</w:t>
      </w:r>
    </w:p>
    <w:p w14:paraId="27D47249" w14:textId="00F00906" w:rsidR="00866994" w:rsidRPr="004D0192" w:rsidRDefault="00866994" w:rsidP="00866994">
      <w:pPr>
        <w:keepNext/>
        <w:spacing w:before="160"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Jautājumi un atbildes</w:t>
      </w:r>
    </w:p>
    <w:p w14:paraId="64406D9B" w14:textId="30468A31" w:rsidR="00327AA7" w:rsidRPr="000628F9" w:rsidRDefault="00327AA7" w:rsidP="004339B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20">
        <w:rPr>
          <w:rFonts w:ascii="Times New Roman" w:hAnsi="Times New Roman" w:cs="Times New Roman"/>
          <w:sz w:val="24"/>
          <w:szCs w:val="24"/>
        </w:rPr>
        <w:t>202</w:t>
      </w:r>
      <w:r w:rsidR="004339BB">
        <w:rPr>
          <w:rFonts w:ascii="Times New Roman" w:hAnsi="Times New Roman" w:cs="Times New Roman"/>
          <w:sz w:val="24"/>
          <w:szCs w:val="24"/>
        </w:rPr>
        <w:t>5</w:t>
      </w:r>
      <w:r w:rsidRPr="00F27620">
        <w:rPr>
          <w:rFonts w:ascii="Times New Roman" w:hAnsi="Times New Roman" w:cs="Times New Roman"/>
          <w:sz w:val="24"/>
          <w:szCs w:val="24"/>
        </w:rPr>
        <w:t xml:space="preserve">. gada </w:t>
      </w:r>
      <w:r w:rsidR="00800538">
        <w:rPr>
          <w:rFonts w:ascii="Times New Roman" w:hAnsi="Times New Roman" w:cs="Times New Roman"/>
          <w:sz w:val="24"/>
          <w:szCs w:val="24"/>
        </w:rPr>
        <w:t>10</w:t>
      </w:r>
      <w:r w:rsidRPr="00F27620">
        <w:rPr>
          <w:rFonts w:ascii="Times New Roman" w:hAnsi="Times New Roman" w:cs="Times New Roman"/>
          <w:sz w:val="24"/>
          <w:szCs w:val="24"/>
        </w:rPr>
        <w:t>. </w:t>
      </w:r>
      <w:r w:rsidR="004339BB">
        <w:rPr>
          <w:rFonts w:ascii="Times New Roman" w:hAnsi="Times New Roman" w:cs="Times New Roman"/>
          <w:sz w:val="24"/>
          <w:szCs w:val="24"/>
        </w:rPr>
        <w:t>janvārī</w:t>
      </w:r>
    </w:p>
    <w:tbl>
      <w:tblPr>
        <w:tblStyle w:val="Reatabula"/>
        <w:tblW w:w="13858" w:type="dxa"/>
        <w:tblLook w:val="04A0" w:firstRow="1" w:lastRow="0" w:firstColumn="1" w:lastColumn="0" w:noHBand="0" w:noVBand="1"/>
      </w:tblPr>
      <w:tblGrid>
        <w:gridCol w:w="6374"/>
        <w:gridCol w:w="7484"/>
      </w:tblGrid>
      <w:tr w:rsidR="00866994" w14:paraId="06278DE6" w14:textId="77777777" w:rsidTr="00866994">
        <w:trPr>
          <w:trHeight w:val="567"/>
        </w:trPr>
        <w:tc>
          <w:tcPr>
            <w:tcW w:w="6374" w:type="dxa"/>
            <w:shd w:val="clear" w:color="auto" w:fill="DEEAF6" w:themeFill="accent5" w:themeFillTint="33"/>
            <w:vAlign w:val="center"/>
          </w:tcPr>
          <w:p w14:paraId="23D85FF2" w14:textId="0842E5A3" w:rsidR="00866994" w:rsidRPr="00A74DA4" w:rsidRDefault="004F46C9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Piegādātāja </w:t>
            </w:r>
            <w:r w:rsidR="00866994" w:rsidRPr="00A74DA4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  <w:tc>
          <w:tcPr>
            <w:tcW w:w="7484" w:type="dxa"/>
            <w:shd w:val="clear" w:color="auto" w:fill="DEEAF6" w:themeFill="accent5" w:themeFillTint="33"/>
            <w:vAlign w:val="center"/>
          </w:tcPr>
          <w:p w14:paraId="3EE584E1" w14:textId="77777777" w:rsidR="00866994" w:rsidRPr="00A74DA4" w:rsidRDefault="00866994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A4">
              <w:rPr>
                <w:rFonts w:ascii="Times New Roman" w:hAnsi="Times New Roman" w:cs="Times New Roman"/>
                <w:b/>
                <w:sz w:val="24"/>
                <w:szCs w:val="24"/>
              </w:rPr>
              <w:t>Pasūtītāja atbildes</w:t>
            </w:r>
          </w:p>
        </w:tc>
      </w:tr>
      <w:tr w:rsidR="00A90EC9" w14:paraId="3B6EE245" w14:textId="77777777" w:rsidTr="00866994">
        <w:tc>
          <w:tcPr>
            <w:tcW w:w="6374" w:type="dxa"/>
          </w:tcPr>
          <w:p w14:paraId="0E6C692F" w14:textId="77777777" w:rsidR="00A90EC9" w:rsidRDefault="00A90EC9" w:rsidP="00F1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B4">
              <w:rPr>
                <w:rFonts w:ascii="Times New Roman" w:hAnsi="Times New Roman" w:cs="Times New Roman"/>
                <w:sz w:val="24"/>
                <w:szCs w:val="24"/>
              </w:rPr>
              <w:t xml:space="preserve">Dokumentā ir minēts, ka vidējais mēneša apgrozījums Mobilajā lietotnē periodā 09.2024. - 11.2024., ir 433’000,00 EUR. Vidējais darījumu skaits mēnesī šajā pašā periodā – 141’000. Vai varētu, lūdzu, precizēt darījumu skaita sadalījumu pa maksājumu </w:t>
            </w:r>
            <w:r w:rsidRPr="00BB43FD">
              <w:rPr>
                <w:rFonts w:ascii="Times New Roman" w:hAnsi="Times New Roman" w:cs="Times New Roman"/>
                <w:sz w:val="24"/>
                <w:szCs w:val="24"/>
              </w:rPr>
              <w:t>metodēm? Cik no 141'000 maksājumiem tika veikti ar internetbankām un cik ar kartēm (</w:t>
            </w:r>
            <w:hyperlink r:id="rId5" w:history="1">
              <w:r w:rsidRPr="00BB43FD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t.sk</w:t>
              </w:r>
            </w:hyperlink>
            <w:r w:rsidRPr="00BB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B4">
              <w:rPr>
                <w:rFonts w:ascii="Times New Roman" w:hAnsi="Times New Roman" w:cs="Times New Roman"/>
                <w:sz w:val="24"/>
                <w:szCs w:val="24"/>
              </w:rPr>
              <w:t>Apple un Google Pay)?</w:t>
            </w:r>
          </w:p>
          <w:p w14:paraId="58ECE22F" w14:textId="32F6684E" w:rsidR="001054DD" w:rsidRPr="003569B4" w:rsidRDefault="001054DD" w:rsidP="00F11D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C14D3A9" w14:textId="77777777" w:rsidR="00A90EC9" w:rsidRDefault="00A90EC9" w:rsidP="00F11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7">
              <w:rPr>
                <w:rFonts w:ascii="Times New Roman" w:hAnsi="Times New Roman" w:cs="Times New Roman"/>
                <w:sz w:val="24"/>
                <w:szCs w:val="24"/>
              </w:rPr>
              <w:t>Maksājumi ar internetbankām sastāda 21%</w:t>
            </w:r>
          </w:p>
          <w:p w14:paraId="19279979" w14:textId="77777777" w:rsidR="00800538" w:rsidRPr="006E0EB7" w:rsidRDefault="00800538" w:rsidP="00F11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152C" w14:textId="3B3CA723" w:rsidR="00A90EC9" w:rsidRPr="006E0EB7" w:rsidRDefault="00A90EC9" w:rsidP="00F11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7">
              <w:rPr>
                <w:rFonts w:ascii="Times New Roman" w:hAnsi="Times New Roman" w:cs="Times New Roman"/>
                <w:sz w:val="24"/>
                <w:szCs w:val="24"/>
              </w:rPr>
              <w:t>Maksājumi ar bankas kartēm (t.sk. Apple Pay) sastāda 79%</w:t>
            </w:r>
          </w:p>
        </w:tc>
      </w:tr>
      <w:tr w:rsidR="001C00E9" w14:paraId="0828727A" w14:textId="77777777" w:rsidTr="00866994">
        <w:tc>
          <w:tcPr>
            <w:tcW w:w="6374" w:type="dxa"/>
          </w:tcPr>
          <w:p w14:paraId="40AEA074" w14:textId="4D2AE0A8" w:rsidR="001C00E9" w:rsidRPr="003569B4" w:rsidRDefault="001C00E9" w:rsidP="00F1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B4">
              <w:rPr>
                <w:rFonts w:ascii="Times New Roman" w:hAnsi="Times New Roman" w:cs="Times New Roman"/>
                <w:sz w:val="24"/>
                <w:szCs w:val="24"/>
              </w:rPr>
              <w:t>Pieteikuma piedāvājuma 3.6.punktā (par apakšuzņēmējiem) tiek prasīta Nododamā līguma summas daļa naudas izteiksmē, EUR bez PVN. Cik šāda informācija ir svarīga? Tā tomēr ir konfidenciāla informācija.</w:t>
            </w:r>
          </w:p>
        </w:tc>
        <w:tc>
          <w:tcPr>
            <w:tcW w:w="7484" w:type="dxa"/>
          </w:tcPr>
          <w:p w14:paraId="064E6294" w14:textId="6047C725" w:rsidR="001C00E9" w:rsidRPr="006E0EB7" w:rsidRDefault="001C00E9" w:rsidP="00F11DA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B7">
              <w:rPr>
                <w:rFonts w:ascii="Times New Roman" w:hAnsi="Times New Roman" w:cs="Times New Roman"/>
                <w:sz w:val="24"/>
                <w:szCs w:val="24"/>
              </w:rPr>
              <w:t xml:space="preserve">Lūdzu ņemt vērā, ka šobrīd </w:t>
            </w:r>
            <w:r w:rsidR="002A57AB">
              <w:rPr>
                <w:rFonts w:ascii="Times New Roman" w:hAnsi="Times New Roman" w:cs="Times New Roman"/>
                <w:sz w:val="24"/>
                <w:szCs w:val="24"/>
              </w:rPr>
              <w:t xml:space="preserve">tiek veikta </w:t>
            </w:r>
            <w:r w:rsidRPr="006E0EB7">
              <w:rPr>
                <w:rFonts w:ascii="Times New Roman" w:hAnsi="Times New Roman" w:cs="Times New Roman"/>
                <w:sz w:val="24"/>
                <w:szCs w:val="24"/>
              </w:rPr>
              <w:t>Tirgus izpēt</w:t>
            </w:r>
            <w:r w:rsidR="002A57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E0EB7">
              <w:rPr>
                <w:rFonts w:ascii="Times New Roman" w:hAnsi="Times New Roman" w:cs="Times New Roman"/>
                <w:sz w:val="24"/>
                <w:szCs w:val="24"/>
              </w:rPr>
              <w:t xml:space="preserve">, lai noskaidrotu pieejamos risinājumus, iespējamās izmaksas un potenciālo piegādātāju loku. </w:t>
            </w:r>
            <w:r w:rsidR="00EA194D">
              <w:rPr>
                <w:rFonts w:ascii="Times New Roman" w:hAnsi="Times New Roman" w:cs="Times New Roman"/>
                <w:sz w:val="24"/>
                <w:szCs w:val="24"/>
              </w:rPr>
              <w:t xml:space="preserve">Tirgus izpētes </w:t>
            </w:r>
            <w:r w:rsidR="00526EAC">
              <w:rPr>
                <w:rFonts w:ascii="Times New Roman" w:hAnsi="Times New Roman" w:cs="Times New Roman"/>
                <w:sz w:val="24"/>
                <w:szCs w:val="24"/>
              </w:rPr>
              <w:t>dokumentācijā</w:t>
            </w:r>
            <w:r w:rsidR="00EA1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F2F">
              <w:rPr>
                <w:rFonts w:ascii="Times New Roman" w:hAnsi="Times New Roman" w:cs="Times New Roman"/>
                <w:sz w:val="24"/>
                <w:szCs w:val="24"/>
              </w:rPr>
              <w:t xml:space="preserve">piegādātājs </w:t>
            </w:r>
            <w:r w:rsidR="00EA194D">
              <w:rPr>
                <w:rFonts w:ascii="Times New Roman" w:hAnsi="Times New Roman" w:cs="Times New Roman"/>
                <w:sz w:val="24"/>
                <w:szCs w:val="24"/>
              </w:rPr>
              <w:t xml:space="preserve">var </w:t>
            </w:r>
            <w:r w:rsidR="00755C00">
              <w:rPr>
                <w:rFonts w:ascii="Times New Roman" w:hAnsi="Times New Roman" w:cs="Times New Roman"/>
                <w:sz w:val="24"/>
                <w:szCs w:val="24"/>
              </w:rPr>
              <w:t>nenorādīt 3.6.</w:t>
            </w:r>
            <w:r w:rsidR="00C96768">
              <w:rPr>
                <w:rFonts w:ascii="Times New Roman" w:hAnsi="Times New Roman" w:cs="Times New Roman"/>
                <w:sz w:val="24"/>
                <w:szCs w:val="24"/>
              </w:rPr>
              <w:t>punktā pras</w:t>
            </w:r>
            <w:r w:rsidR="008E499F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3A22F3">
              <w:rPr>
                <w:rFonts w:ascii="Times New Roman" w:hAnsi="Times New Roman" w:cs="Times New Roman"/>
                <w:sz w:val="24"/>
                <w:szCs w:val="24"/>
              </w:rPr>
              <w:t>tos apakšuzņēmējus</w:t>
            </w:r>
            <w:r w:rsidR="008E499F">
              <w:rPr>
                <w:rFonts w:ascii="Times New Roman" w:hAnsi="Times New Roman" w:cs="Times New Roman"/>
                <w:sz w:val="24"/>
                <w:szCs w:val="24"/>
              </w:rPr>
              <w:t xml:space="preserve">, savukārt </w:t>
            </w:r>
            <w:r w:rsidR="00253467">
              <w:rPr>
                <w:rFonts w:ascii="Times New Roman" w:hAnsi="Times New Roman" w:cs="Times New Roman"/>
                <w:sz w:val="24"/>
                <w:szCs w:val="24"/>
              </w:rPr>
              <w:t xml:space="preserve">iesniedzot </w:t>
            </w:r>
            <w:r w:rsidR="00AB4CCE">
              <w:rPr>
                <w:rFonts w:ascii="Times New Roman" w:hAnsi="Times New Roman" w:cs="Times New Roman"/>
                <w:sz w:val="24"/>
                <w:szCs w:val="24"/>
              </w:rPr>
              <w:t xml:space="preserve">pieteikumu </w:t>
            </w:r>
            <w:r w:rsidR="008E499F">
              <w:rPr>
                <w:rFonts w:ascii="Times New Roman" w:hAnsi="Times New Roman" w:cs="Times New Roman"/>
                <w:sz w:val="24"/>
                <w:szCs w:val="24"/>
              </w:rPr>
              <w:t>iepirkuma procedūr</w:t>
            </w:r>
            <w:r w:rsidR="00AB4CCE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8E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F2F">
              <w:rPr>
                <w:rFonts w:ascii="Times New Roman" w:hAnsi="Times New Roman" w:cs="Times New Roman"/>
                <w:sz w:val="24"/>
                <w:szCs w:val="24"/>
              </w:rPr>
              <w:t xml:space="preserve">pretendentam </w:t>
            </w:r>
            <w:r w:rsidR="00FE733C">
              <w:rPr>
                <w:rFonts w:ascii="Times New Roman" w:hAnsi="Times New Roman" w:cs="Times New Roman"/>
                <w:sz w:val="24"/>
                <w:szCs w:val="24"/>
              </w:rPr>
              <w:t>būs jānorāda apakšuzņēmēji</w:t>
            </w:r>
            <w:r w:rsidR="001C38F8">
              <w:rPr>
                <w:rFonts w:ascii="Times New Roman" w:hAnsi="Times New Roman" w:cs="Times New Roman"/>
                <w:sz w:val="24"/>
                <w:szCs w:val="24"/>
              </w:rPr>
              <w:t xml:space="preserve">, ja to sniedzamo pakalpojumu </w:t>
            </w:r>
            <w:r w:rsidR="001C38F8" w:rsidRPr="001C38F8">
              <w:rPr>
                <w:rFonts w:ascii="Times New Roman" w:hAnsi="Times New Roman" w:cs="Times New Roman"/>
                <w:sz w:val="24"/>
                <w:szCs w:val="24"/>
              </w:rPr>
              <w:t>vērtība ir vismaz 10 000 euro</w:t>
            </w:r>
            <w:r w:rsidR="00553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538" w14:paraId="6E321DE1" w14:textId="77777777" w:rsidTr="0027775B">
        <w:trPr>
          <w:trHeight w:val="1279"/>
        </w:trPr>
        <w:tc>
          <w:tcPr>
            <w:tcW w:w="6374" w:type="dxa"/>
          </w:tcPr>
          <w:p w14:paraId="2504FA7E" w14:textId="34D793C9" w:rsidR="00800538" w:rsidRPr="003569B4" w:rsidRDefault="00800538" w:rsidP="00F1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B4">
              <w:rPr>
                <w:rFonts w:ascii="Times New Roman" w:hAnsi="Times New Roman" w:cs="Times New Roman"/>
                <w:sz w:val="24"/>
                <w:szCs w:val="24"/>
              </w:rPr>
              <w:t>Pieteikuma piedāvājuma 3.8.punktā tiek minēts nosaukt pakalpojumu saņēmēju nosaukumus. Vai šāda informācija neskaitās konfidenciāla?</w:t>
            </w:r>
          </w:p>
        </w:tc>
        <w:tc>
          <w:tcPr>
            <w:tcW w:w="7484" w:type="dxa"/>
          </w:tcPr>
          <w:p w14:paraId="57311D8A" w14:textId="62E641CF" w:rsidR="00D72774" w:rsidRDefault="00800538" w:rsidP="00F11D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Tirgus izpētes </w:t>
            </w:r>
            <w:r w:rsidR="00185D2E">
              <w:rPr>
                <w:rFonts w:ascii="Times New Roman" w:hAnsi="Times New Roman" w:cs="Times New Roman"/>
                <w:sz w:val="24"/>
                <w:szCs w:val="24"/>
              </w:rPr>
              <w:t xml:space="preserve">pieteikumā piegādātājs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nenorādīt 3.</w:t>
            </w:r>
            <w:r w:rsidR="00F76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.punktā prasīto</w:t>
            </w:r>
            <w:r w:rsidR="00627300">
              <w:rPr>
                <w:rFonts w:ascii="Times New Roman" w:hAnsi="Times New Roman" w:cs="Times New Roman"/>
                <w:sz w:val="24"/>
                <w:szCs w:val="24"/>
              </w:rPr>
              <w:t xml:space="preserve"> informāciju, </w:t>
            </w:r>
            <w:r w:rsidR="00D72774">
              <w:rPr>
                <w:rFonts w:ascii="Times New Roman" w:hAnsi="Times New Roman" w:cs="Times New Roman"/>
                <w:sz w:val="24"/>
                <w:szCs w:val="24"/>
              </w:rPr>
              <w:t xml:space="preserve">taču, lūdzam ņemt vērā, ka potenciālo piegādātāju sniegtā informācija </w:t>
            </w:r>
            <w:r w:rsidR="00DD5D47">
              <w:rPr>
                <w:rFonts w:ascii="Times New Roman" w:hAnsi="Times New Roman" w:cs="Times New Roman"/>
                <w:sz w:val="24"/>
                <w:szCs w:val="24"/>
              </w:rPr>
              <w:t xml:space="preserve">Tirgus izpētē </w:t>
            </w:r>
            <w:r w:rsidR="00D72774">
              <w:rPr>
                <w:rFonts w:ascii="Times New Roman" w:hAnsi="Times New Roman" w:cs="Times New Roman"/>
                <w:sz w:val="24"/>
                <w:szCs w:val="24"/>
              </w:rPr>
              <w:t>tiks ņemta vērā sagatavojot iepirkuma procedūras</w:t>
            </w:r>
            <w:r w:rsidR="00DD5D47">
              <w:rPr>
                <w:rFonts w:ascii="Times New Roman" w:hAnsi="Times New Roman" w:cs="Times New Roman"/>
                <w:sz w:val="24"/>
                <w:szCs w:val="24"/>
              </w:rPr>
              <w:t xml:space="preserve"> pretendentu atlases prasības.</w:t>
            </w:r>
          </w:p>
          <w:p w14:paraId="4B0A88E2" w14:textId="63A0A22E" w:rsidR="0084733A" w:rsidRPr="006E0EB7" w:rsidRDefault="0084733A" w:rsidP="00F11DA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E9" w14:paraId="0FD5464C" w14:textId="77777777" w:rsidTr="00866994">
        <w:tc>
          <w:tcPr>
            <w:tcW w:w="6374" w:type="dxa"/>
          </w:tcPr>
          <w:p w14:paraId="465E87F2" w14:textId="77777777" w:rsidR="001C00E9" w:rsidRDefault="001C00E9" w:rsidP="00847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Pieteikuma piedāvājuma arī prasat norādīt komisijas maksu par vienu darījumu. Karšu maksājumiem komisija atškiras no karšu veida - privātpersona vai uzņēmums, ES izdota karte vai ārpus, utt. Vai norādīt tikai pašu populārāko veidu - ES izdotās privātpersonu kartes komisijas?</w:t>
            </w:r>
          </w:p>
          <w:p w14:paraId="63786B3D" w14:textId="5CBE86E5" w:rsidR="0084733A" w:rsidRPr="003569B4" w:rsidRDefault="0084733A" w:rsidP="00F1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DB6FB59" w14:textId="25B47A09" w:rsidR="001C00E9" w:rsidRPr="00EF66DC" w:rsidRDefault="001C00E9" w:rsidP="00F11DA0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DC">
              <w:rPr>
                <w:rFonts w:ascii="Times New Roman" w:hAnsi="Times New Roman" w:cs="Times New Roman"/>
                <w:sz w:val="24"/>
                <w:szCs w:val="24"/>
              </w:rPr>
              <w:t>Nepieciešams norādīt visu veidu komisijas.</w:t>
            </w:r>
          </w:p>
        </w:tc>
      </w:tr>
      <w:tr w:rsidR="001C00E9" w14:paraId="4DD9B443" w14:textId="77777777" w:rsidTr="00866994">
        <w:tc>
          <w:tcPr>
            <w:tcW w:w="6374" w:type="dxa"/>
          </w:tcPr>
          <w:p w14:paraId="2DDAB0FE" w14:textId="503CF583" w:rsidR="001C00E9" w:rsidRPr="003569B4" w:rsidRDefault="001C00E9" w:rsidP="00F11DA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B4">
              <w:rPr>
                <w:rFonts w:ascii="Times New Roman" w:hAnsi="Times New Roman" w:cs="Times New Roman"/>
                <w:sz w:val="24"/>
                <w:szCs w:val="24"/>
              </w:rPr>
              <w:t>Sakiet, lūdzu, kad ir plānots publicēt oficiālo iepirkumu un noslēgt līgumu ar uzvarētāju?</w:t>
            </w:r>
          </w:p>
        </w:tc>
        <w:tc>
          <w:tcPr>
            <w:tcW w:w="7484" w:type="dxa"/>
          </w:tcPr>
          <w:p w14:paraId="6F661729" w14:textId="247AA0B8" w:rsidR="001C00E9" w:rsidRDefault="001C00E9" w:rsidP="00F11D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>Iepirkuma procedūra varētu tikt izsludināta tuvāko trīs mēnešu laikā,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FF9">
              <w:rPr>
                <w:rFonts w:ascii="Times New Roman" w:hAnsi="Times New Roman" w:cs="Times New Roman"/>
                <w:sz w:val="24"/>
                <w:szCs w:val="24"/>
              </w:rPr>
              <w:t>piegādātāji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kuri iesniegs piedāvājumus </w:t>
            </w: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>Tirgus izpētē tiks informēti, par iepirkuma procedūras izsludināšanu.</w:t>
            </w:r>
          </w:p>
          <w:p w14:paraId="39C4CC2D" w14:textId="35454E2C" w:rsidR="0084733A" w:rsidRPr="00B04392" w:rsidRDefault="0084733A" w:rsidP="00F11D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9C3B5" w14:textId="77777777" w:rsidR="005A482C" w:rsidRPr="00ED4176" w:rsidRDefault="005A482C" w:rsidP="005A482C">
      <w:pPr>
        <w:spacing w:after="0" w:line="276" w:lineRule="auto"/>
        <w:rPr>
          <w:rFonts w:ascii="Times New Roman" w:eastAsia="Calibri" w:hAnsi="Times New Roman" w:cs="Times New Roman"/>
          <w:i/>
          <w:iCs/>
          <w:sz w:val="20"/>
          <w:szCs w:val="20"/>
          <w14:ligatures w14:val="none"/>
        </w:rPr>
      </w:pPr>
      <w:r w:rsidRPr="00ED4176">
        <w:rPr>
          <w:rFonts w:ascii="Times New Roman" w:eastAsia="Calibri" w:hAnsi="Times New Roman" w:cs="Times New Roman"/>
          <w:i/>
          <w:iCs/>
          <w:sz w:val="20"/>
          <w:szCs w:val="20"/>
          <w14:ligatures w14:val="none"/>
        </w:rPr>
        <w:t>*Saglabāts uzdotā jautājuma oriģinālteksts.</w:t>
      </w:r>
    </w:p>
    <w:p w14:paraId="07867CF6" w14:textId="77777777" w:rsidR="002B0362" w:rsidRPr="00ED4176" w:rsidRDefault="005A482C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 w:rsidRPr="00ED4176">
        <w:rPr>
          <w:rFonts w:ascii="Times New Roman" w:hAnsi="Times New Roman" w:cs="Times New Roman"/>
          <w:i/>
          <w:iCs/>
          <w:sz w:val="20"/>
          <w:szCs w:val="20"/>
        </w:rPr>
        <w:t xml:space="preserve"> Atbildi sagatavoja: </w:t>
      </w:r>
      <w:r w:rsidR="00F27620" w:rsidRPr="00ED4176">
        <w:rPr>
          <w:rFonts w:ascii="Times New Roman" w:hAnsi="Times New Roman" w:cs="Times New Roman"/>
          <w:i/>
          <w:iCs/>
          <w:sz w:val="20"/>
          <w:szCs w:val="20"/>
          <w:lang w:eastAsia="lv-LV"/>
          <w14:ligatures w14:val="none"/>
        </w:rPr>
        <w:t>Santa Evarte</w:t>
      </w:r>
      <w:r w:rsidRPr="00ED4176">
        <w:rPr>
          <w:rFonts w:ascii="Times New Roman" w:hAnsi="Times New Roman" w:cs="Times New Roman"/>
          <w:i/>
          <w:iCs/>
          <w:sz w:val="20"/>
          <w:szCs w:val="20"/>
          <w:lang w:eastAsia="lv-LV"/>
          <w14:ligatures w14:val="none"/>
        </w:rPr>
        <w:t xml:space="preserve">, </w:t>
      </w:r>
      <w:r w:rsidR="00691D13" w:rsidRPr="00ED4176">
        <w:rPr>
          <w:rFonts w:ascii="Times New Roman" w:hAnsi="Times New Roman" w:cs="Times New Roman"/>
          <w:i/>
          <w:iCs/>
          <w:sz w:val="20"/>
          <w:szCs w:val="20"/>
        </w:rPr>
        <w:t xml:space="preserve">Iepirkumu un līgumu pārvaldības daļas </w:t>
      </w:r>
    </w:p>
    <w:p w14:paraId="0E0C5A72" w14:textId="21E9203D" w:rsidR="002B0362" w:rsidRPr="00ED4176" w:rsidRDefault="002B0362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0"/>
          <w:szCs w:val="20"/>
          <w14:ligatures w14:val="none"/>
        </w:rPr>
      </w:pPr>
      <w:r w:rsidRPr="00ED4176">
        <w:rPr>
          <w:rFonts w:ascii="Times New Roman" w:hAnsi="Times New Roman" w:cs="Times New Roman"/>
          <w:i/>
          <w:iCs/>
          <w:sz w:val="20"/>
          <w:szCs w:val="20"/>
          <w:lang w:eastAsia="lv-LV"/>
          <w14:ligatures w14:val="none"/>
        </w:rPr>
        <w:t>Tirgus izpētes un iepirkumu metodoloģijas nodaļas</w:t>
      </w:r>
      <w:r w:rsidRPr="00ED4176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 xml:space="preserve"> iepirkumu speciāliste</w:t>
      </w:r>
    </w:p>
    <w:p w14:paraId="73C7EAAE" w14:textId="0AF670C7" w:rsidR="00691D13" w:rsidRDefault="00691D13" w:rsidP="00691D13">
      <w:pPr>
        <w:spacing w:after="0" w:line="276" w:lineRule="auto"/>
        <w:ind w:left="-284" w:right="-382"/>
        <w:outlineLvl w:val="0"/>
        <w:rPr>
          <w:rFonts w:ascii="Times New Roman" w:hAnsi="Times New Roman" w:cs="Times New Roman"/>
          <w:sz w:val="24"/>
          <w:szCs w:val="24"/>
        </w:rPr>
      </w:pPr>
    </w:p>
    <w:p w14:paraId="5C9FDB1E" w14:textId="578302E8" w:rsidR="008C7BEE" w:rsidRDefault="008C7BEE" w:rsidP="00691D13">
      <w:pPr>
        <w:spacing w:after="0"/>
      </w:pPr>
    </w:p>
    <w:sectPr w:rsidR="008C7BEE" w:rsidSect="008669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47"/>
    <w:multiLevelType w:val="multilevel"/>
    <w:tmpl w:val="779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2E65"/>
    <w:multiLevelType w:val="hybridMultilevel"/>
    <w:tmpl w:val="EF8A1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5F75"/>
    <w:multiLevelType w:val="hybridMultilevel"/>
    <w:tmpl w:val="1AEE8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F15A8"/>
    <w:multiLevelType w:val="multilevel"/>
    <w:tmpl w:val="F110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C3006"/>
    <w:multiLevelType w:val="multilevel"/>
    <w:tmpl w:val="25F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66901"/>
    <w:multiLevelType w:val="hybridMultilevel"/>
    <w:tmpl w:val="8822F184"/>
    <w:lvl w:ilvl="0" w:tplc="5D52AEC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05E38"/>
    <w:multiLevelType w:val="multilevel"/>
    <w:tmpl w:val="B6E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98007">
    <w:abstractNumId w:val="2"/>
  </w:num>
  <w:num w:numId="2" w16cid:durableId="1858300740">
    <w:abstractNumId w:val="5"/>
  </w:num>
  <w:num w:numId="3" w16cid:durableId="218249455">
    <w:abstractNumId w:val="1"/>
  </w:num>
  <w:num w:numId="4" w16cid:durableId="358819398">
    <w:abstractNumId w:val="0"/>
  </w:num>
  <w:num w:numId="5" w16cid:durableId="1931229314">
    <w:abstractNumId w:val="6"/>
  </w:num>
  <w:num w:numId="6" w16cid:durableId="370809258">
    <w:abstractNumId w:val="3"/>
  </w:num>
  <w:num w:numId="7" w16cid:durableId="117291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4"/>
    <w:rsid w:val="00000CA2"/>
    <w:rsid w:val="00025775"/>
    <w:rsid w:val="00057746"/>
    <w:rsid w:val="00091F5C"/>
    <w:rsid w:val="00096A1D"/>
    <w:rsid w:val="000A4BA1"/>
    <w:rsid w:val="000D49AC"/>
    <w:rsid w:val="000D5CF9"/>
    <w:rsid w:val="000E304F"/>
    <w:rsid w:val="001054DD"/>
    <w:rsid w:val="00127385"/>
    <w:rsid w:val="00185D2E"/>
    <w:rsid w:val="001C00E9"/>
    <w:rsid w:val="001C38F8"/>
    <w:rsid w:val="001F1C4E"/>
    <w:rsid w:val="00207A62"/>
    <w:rsid w:val="0024346E"/>
    <w:rsid w:val="002450A9"/>
    <w:rsid w:val="00253467"/>
    <w:rsid w:val="002A57AB"/>
    <w:rsid w:val="002B0362"/>
    <w:rsid w:val="002C3E19"/>
    <w:rsid w:val="002C4634"/>
    <w:rsid w:val="002E6208"/>
    <w:rsid w:val="00327AA7"/>
    <w:rsid w:val="003373DC"/>
    <w:rsid w:val="00337B7C"/>
    <w:rsid w:val="003569B4"/>
    <w:rsid w:val="003A22F3"/>
    <w:rsid w:val="003C282C"/>
    <w:rsid w:val="003D0E9B"/>
    <w:rsid w:val="003D601B"/>
    <w:rsid w:val="003D747C"/>
    <w:rsid w:val="003F755C"/>
    <w:rsid w:val="00404C19"/>
    <w:rsid w:val="0041112D"/>
    <w:rsid w:val="004339BB"/>
    <w:rsid w:val="0045466D"/>
    <w:rsid w:val="00464996"/>
    <w:rsid w:val="004C6CAE"/>
    <w:rsid w:val="004F46C9"/>
    <w:rsid w:val="00526EAC"/>
    <w:rsid w:val="0055298C"/>
    <w:rsid w:val="005535D7"/>
    <w:rsid w:val="00561174"/>
    <w:rsid w:val="005A482C"/>
    <w:rsid w:val="005D1161"/>
    <w:rsid w:val="005D24C3"/>
    <w:rsid w:val="005F0EF3"/>
    <w:rsid w:val="00623071"/>
    <w:rsid w:val="00627300"/>
    <w:rsid w:val="0069118F"/>
    <w:rsid w:val="00691D13"/>
    <w:rsid w:val="006E0EB7"/>
    <w:rsid w:val="006E78F4"/>
    <w:rsid w:val="006F7430"/>
    <w:rsid w:val="0075102E"/>
    <w:rsid w:val="00755C00"/>
    <w:rsid w:val="007565D1"/>
    <w:rsid w:val="007D4194"/>
    <w:rsid w:val="007E1AD9"/>
    <w:rsid w:val="007E5EF0"/>
    <w:rsid w:val="00800538"/>
    <w:rsid w:val="0084733A"/>
    <w:rsid w:val="00866994"/>
    <w:rsid w:val="008713B8"/>
    <w:rsid w:val="008C7BEE"/>
    <w:rsid w:val="008E0FAA"/>
    <w:rsid w:val="008E499F"/>
    <w:rsid w:val="00967ABB"/>
    <w:rsid w:val="00971F2F"/>
    <w:rsid w:val="009858ED"/>
    <w:rsid w:val="009B47EC"/>
    <w:rsid w:val="00A74DA4"/>
    <w:rsid w:val="00A80D80"/>
    <w:rsid w:val="00A90EC9"/>
    <w:rsid w:val="00A9210E"/>
    <w:rsid w:val="00AA44CD"/>
    <w:rsid w:val="00AB4CCE"/>
    <w:rsid w:val="00B04392"/>
    <w:rsid w:val="00B31248"/>
    <w:rsid w:val="00B756A8"/>
    <w:rsid w:val="00B9006D"/>
    <w:rsid w:val="00BB43FD"/>
    <w:rsid w:val="00BF0664"/>
    <w:rsid w:val="00C2530F"/>
    <w:rsid w:val="00C35FA2"/>
    <w:rsid w:val="00C441E6"/>
    <w:rsid w:val="00C45AB2"/>
    <w:rsid w:val="00C7186F"/>
    <w:rsid w:val="00C77F29"/>
    <w:rsid w:val="00C96768"/>
    <w:rsid w:val="00CE1A2A"/>
    <w:rsid w:val="00D72774"/>
    <w:rsid w:val="00DD5D47"/>
    <w:rsid w:val="00DF060D"/>
    <w:rsid w:val="00E12D75"/>
    <w:rsid w:val="00EA194D"/>
    <w:rsid w:val="00ED4176"/>
    <w:rsid w:val="00ED6724"/>
    <w:rsid w:val="00EE1858"/>
    <w:rsid w:val="00EF66DC"/>
    <w:rsid w:val="00F105A9"/>
    <w:rsid w:val="00F11DA0"/>
    <w:rsid w:val="00F16BC9"/>
    <w:rsid w:val="00F27620"/>
    <w:rsid w:val="00F766EF"/>
    <w:rsid w:val="00FB2DEA"/>
    <w:rsid w:val="00FD4FA3"/>
    <w:rsid w:val="00FE733C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3B2"/>
  <w15:chartTrackingRefBased/>
  <w15:docId w15:val="{56D91214-F06D-4D75-AA85-7EF406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6994"/>
    <w:rPr>
      <w:kern w:val="0"/>
    </w:rPr>
  </w:style>
  <w:style w:type="paragraph" w:styleId="Virsraksts2">
    <w:name w:val="heading 2"/>
    <w:basedOn w:val="Parasts"/>
    <w:link w:val="Virsraksts2Rakstz"/>
    <w:uiPriority w:val="9"/>
    <w:qFormat/>
    <w:rsid w:val="00411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6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6994"/>
    <w:pPr>
      <w:ind w:left="720"/>
      <w:contextualSpacing/>
    </w:pPr>
  </w:style>
  <w:style w:type="paragraph" w:styleId="Prskatjums">
    <w:name w:val="Revision"/>
    <w:hidden/>
    <w:uiPriority w:val="99"/>
    <w:semiHidden/>
    <w:rsid w:val="004F46C9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7BE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7BE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7BEE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7BE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7BEE"/>
    <w:rPr>
      <w:b/>
      <w:bCs/>
      <w:kern w:val="0"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CE1A2A"/>
    <w:pPr>
      <w:spacing w:before="100" w:beforeAutospacing="1" w:after="100" w:afterAutospacing="1" w:line="240" w:lineRule="auto"/>
    </w:pPr>
    <w:rPr>
      <w:rFonts w:ascii="Calibri" w:hAnsi="Calibri" w:cs="Calibri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1112D"/>
    <w:rPr>
      <w:rFonts w:ascii="Times New Roman" w:eastAsia="Times New Roman" w:hAnsi="Times New Roman" w:cs="Times New Roman"/>
      <w:b/>
      <w:bCs/>
      <w:kern w:val="0"/>
      <w:sz w:val="36"/>
      <w:szCs w:val="36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356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1540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5</cp:revision>
  <dcterms:created xsi:type="dcterms:W3CDTF">2025-01-10T07:44:00Z</dcterms:created>
  <dcterms:modified xsi:type="dcterms:W3CDTF">2025-01-10T09:46:00Z</dcterms:modified>
</cp:coreProperties>
</file>