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F858D41"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7D4E15">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643282">
        <w:rPr>
          <w:rFonts w:ascii="Times New Roman" w:hAnsi="Times New Roman" w:cs="Times New Roman"/>
          <w:sz w:val="24"/>
          <w:szCs w:val="24"/>
        </w:rPr>
        <w:t>14</w:t>
      </w:r>
      <w:r w:rsidR="00A17AA3">
        <w:rPr>
          <w:rFonts w:ascii="Times New Roman" w:hAnsi="Times New Roman" w:cs="Times New Roman"/>
          <w:sz w:val="24"/>
          <w:szCs w:val="24"/>
        </w:rPr>
        <w:t>. marta</w:t>
      </w:r>
      <w:r w:rsidR="004F0DBF">
        <w:rPr>
          <w:rFonts w:ascii="Times New Roman" w:hAnsi="Times New Roman" w:cs="Times New Roman"/>
          <w:sz w:val="24"/>
          <w:szCs w:val="24"/>
        </w:rPr>
        <w:t xml:space="preserve"> 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BF6B4F"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0D939705" w14:textId="7EC686D2" w:rsidR="00EC623C" w:rsidRPr="00580368" w:rsidRDefault="00BF27C0" w:rsidP="00645834">
      <w:pPr>
        <w:spacing w:after="0"/>
        <w:jc w:val="center"/>
        <w:rPr>
          <w:rFonts w:ascii="Times New Roman" w:eastAsia="Times New Roman" w:hAnsi="Times New Roman" w:cs="Times New Roman"/>
          <w:b/>
          <w:bCs/>
          <w:color w:val="000000"/>
          <w:sz w:val="24"/>
          <w:szCs w:val="24"/>
        </w:rPr>
      </w:pPr>
      <w:r w:rsidRPr="00580368">
        <w:rPr>
          <w:rFonts w:ascii="Times New Roman" w:eastAsia="Times New Roman" w:hAnsi="Times New Roman" w:cs="Times New Roman"/>
          <w:b/>
          <w:bCs/>
          <w:color w:val="000000"/>
          <w:sz w:val="24"/>
          <w:szCs w:val="24"/>
        </w:rPr>
        <w:t xml:space="preserve"> “</w:t>
      </w:r>
      <w:r w:rsidR="00580368" w:rsidRPr="00580368">
        <w:rPr>
          <w:rFonts w:ascii="Times New Roman" w:hAnsi="Times New Roman"/>
          <w:b/>
          <w:bCs/>
          <w:sz w:val="24"/>
          <w:szCs w:val="24"/>
          <w:lang w:eastAsia="lv-LV"/>
        </w:rPr>
        <w:t>Apkures katlu mājas Rīgā, Jelgavas ielā 37 (2.trolejbusu parks) atjaunošana</w:t>
      </w:r>
      <w:r w:rsidRPr="00580368">
        <w:rPr>
          <w:rFonts w:ascii="Times New Roman" w:eastAsia="Times New Roman" w:hAnsi="Times New Roman" w:cs="Times New Roman"/>
          <w:b/>
          <w:bCs/>
          <w:color w:val="000000"/>
          <w:sz w:val="24"/>
          <w:szCs w:val="24"/>
        </w:rPr>
        <w:t>”</w:t>
      </w:r>
    </w:p>
    <w:p w14:paraId="3E1D2014" w14:textId="4B5FBD92"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4B0D8E">
        <w:rPr>
          <w:rFonts w:ascii="Times New Roman" w:hAnsi="Times New Roman" w:cs="Times New Roman"/>
          <w:sz w:val="24"/>
          <w:szCs w:val="24"/>
        </w:rPr>
        <w:t>4</w:t>
      </w:r>
      <w:r w:rsidR="0039244A">
        <w:rPr>
          <w:rFonts w:ascii="Times New Roman" w:hAnsi="Times New Roman" w:cs="Times New Roman"/>
          <w:sz w:val="24"/>
          <w:szCs w:val="24"/>
        </w:rPr>
        <w:t>/</w:t>
      </w:r>
      <w:r w:rsidR="00643282">
        <w:rPr>
          <w:rFonts w:ascii="Times New Roman" w:hAnsi="Times New Roman" w:cs="Times New Roman"/>
          <w:sz w:val="24"/>
          <w:szCs w:val="24"/>
        </w:rPr>
        <w:t>18</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75043054"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4952B2">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212BA90D" w:rsidR="00EE6474"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737462" w:rsidRPr="00537F3B">
        <w:rPr>
          <w:rFonts w:ascii="Times New Roman" w:hAnsi="Times New Roman"/>
          <w:sz w:val="24"/>
          <w:szCs w:val="24"/>
          <w:lang w:eastAsia="lv-LV"/>
        </w:rPr>
        <w:t>Apkures katlu mājas Rīgā, Jelgavas ielā 37 (2.trolejbusu parks) atjaunošana</w:t>
      </w:r>
      <w:r w:rsidRPr="00BF5B07">
        <w:rPr>
          <w:rFonts w:ascii="Times New Roman" w:hAnsi="Times New Roman" w:cs="Times New Roman"/>
          <w:sz w:val="24"/>
          <w:szCs w:val="24"/>
        </w:rPr>
        <w:t>.</w:t>
      </w:r>
    </w:p>
    <w:p w14:paraId="6737D4A1" w14:textId="344F07FF" w:rsidR="00C37076" w:rsidRPr="003B3EB0" w:rsidRDefault="00EE6474" w:rsidP="001C60FC">
      <w:pPr>
        <w:pStyle w:val="Sarakstarindkopa"/>
        <w:numPr>
          <w:ilvl w:val="1"/>
          <w:numId w:val="3"/>
        </w:numPr>
        <w:spacing w:after="0" w:line="240" w:lineRule="auto"/>
        <w:jc w:val="both"/>
        <w:rPr>
          <w:rFonts w:ascii="Times New Roman" w:hAnsi="Times New Roman"/>
          <w:sz w:val="24"/>
          <w:szCs w:val="24"/>
        </w:rPr>
      </w:pPr>
      <w:r w:rsidRPr="00C37076">
        <w:rPr>
          <w:rFonts w:ascii="Times New Roman" w:hAnsi="Times New Roman" w:cs="Times New Roman"/>
          <w:sz w:val="24"/>
          <w:szCs w:val="24"/>
        </w:rPr>
        <w:t xml:space="preserve">Iepirkuma nomenklatūras </w:t>
      </w:r>
      <w:r w:rsidR="00C37076" w:rsidRPr="00C37076">
        <w:rPr>
          <w:rFonts w:ascii="Times New Roman" w:eastAsia="Times New Roman" w:hAnsi="Times New Roman" w:cs="Times New Roman"/>
          <w:sz w:val="24"/>
          <w:szCs w:val="24"/>
          <w:lang w:eastAsia="ru-RU"/>
        </w:rPr>
        <w:t xml:space="preserve">CPV kods: </w:t>
      </w:r>
      <w:r w:rsidR="00F413C9" w:rsidRPr="000D5321">
        <w:rPr>
          <w:rFonts w:ascii="Times New Roman" w:hAnsi="Times New Roman"/>
          <w:sz w:val="24"/>
          <w:szCs w:val="24"/>
        </w:rPr>
        <w:t>45454100-5</w:t>
      </w:r>
      <w:r w:rsidR="00C37076" w:rsidRPr="00C37076">
        <w:rPr>
          <w:rFonts w:ascii="Times New Roman" w:eastAsia="Times New Roman" w:hAnsi="Times New Roman" w:cs="Times New Roman"/>
          <w:sz w:val="24"/>
          <w:szCs w:val="24"/>
          <w:lang w:eastAsia="ru-RU"/>
        </w:rPr>
        <w:t xml:space="preserve"> </w:t>
      </w:r>
      <w:r w:rsidR="00C37076" w:rsidRPr="003B3EB0">
        <w:rPr>
          <w:rFonts w:ascii="Times New Roman" w:hAnsi="Times New Roman"/>
          <w:sz w:val="24"/>
          <w:szCs w:val="24"/>
        </w:rPr>
        <w:t>(</w:t>
      </w:r>
      <w:r w:rsidR="00825B56" w:rsidRPr="003B3EB0">
        <w:rPr>
          <w:rFonts w:ascii="Times New Roman" w:hAnsi="Times New Roman"/>
          <w:sz w:val="24"/>
          <w:szCs w:val="24"/>
        </w:rPr>
        <w:t>Atjaunošanas pakalpojumi</w:t>
      </w:r>
      <w:r w:rsidR="00C37076" w:rsidRPr="003B3EB0">
        <w:rPr>
          <w:rFonts w:ascii="Times New Roman" w:hAnsi="Times New Roman"/>
          <w:sz w:val="24"/>
          <w:szCs w:val="24"/>
        </w:rPr>
        <w:t>).</w:t>
      </w:r>
    </w:p>
    <w:p w14:paraId="35BC490E" w14:textId="112F53DB" w:rsidR="00EE6474" w:rsidRPr="00D26355" w:rsidRDefault="00EE6474" w:rsidP="001C60FC">
      <w:pPr>
        <w:pStyle w:val="Sarakstarindkopa"/>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7A4E8645" w:rsidR="00D26355" w:rsidRDefault="00EE6474" w:rsidP="00D26355">
      <w:pPr>
        <w:pStyle w:val="Sarakstarindkopa"/>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CD6F12" w:rsidRPr="000D5321">
        <w:rPr>
          <w:rFonts w:ascii="Times New Roman" w:hAnsi="Times New Roman"/>
          <w:sz w:val="24"/>
          <w:szCs w:val="24"/>
        </w:rPr>
        <w:t xml:space="preserve">185 000,00 </w:t>
      </w:r>
      <w:r w:rsidR="00D26355" w:rsidRPr="00D26355">
        <w:rPr>
          <w:rFonts w:ascii="Times New Roman" w:eastAsia="Times New Roman" w:hAnsi="Times New Roman" w:cs="Times New Roman"/>
          <w:sz w:val="24"/>
          <w:szCs w:val="24"/>
          <w:lang w:eastAsia="ru-RU"/>
        </w:rPr>
        <w:t>EUR bez PVN (</w:t>
      </w:r>
      <w:r w:rsidR="00CD6F12">
        <w:rPr>
          <w:rFonts w:ascii="Times New Roman" w:eastAsia="Times New Roman" w:hAnsi="Times New Roman" w:cs="Times New Roman"/>
          <w:sz w:val="24"/>
          <w:szCs w:val="24"/>
          <w:lang w:eastAsia="ru-RU"/>
        </w:rPr>
        <w:t>viens simts</w:t>
      </w:r>
      <w:r w:rsidR="003E654D">
        <w:rPr>
          <w:rFonts w:ascii="Times New Roman" w:eastAsia="Times New Roman" w:hAnsi="Times New Roman" w:cs="Times New Roman"/>
          <w:sz w:val="24"/>
          <w:szCs w:val="24"/>
          <w:lang w:eastAsia="ru-RU"/>
        </w:rPr>
        <w:t xml:space="preserve"> </w:t>
      </w:r>
      <w:r w:rsidR="00CD6F12">
        <w:rPr>
          <w:rFonts w:ascii="Times New Roman" w:eastAsia="Times New Roman" w:hAnsi="Times New Roman" w:cs="Times New Roman"/>
          <w:sz w:val="24"/>
          <w:szCs w:val="24"/>
          <w:lang w:eastAsia="ru-RU"/>
        </w:rPr>
        <w:t>astoņdesmit pieci tūkstoši</w:t>
      </w:r>
      <w:r w:rsidR="00D26355" w:rsidRPr="00D26355">
        <w:rPr>
          <w:rFonts w:ascii="Times New Roman" w:eastAsia="Times New Roman" w:hAnsi="Times New Roman" w:cs="Times New Roman"/>
          <w:sz w:val="24"/>
          <w:szCs w:val="24"/>
          <w:lang w:eastAsia="ru-RU"/>
        </w:rPr>
        <w:t xml:space="preserve"> </w:t>
      </w:r>
      <w:r w:rsidR="00D26355" w:rsidRPr="00D26355">
        <w:rPr>
          <w:rFonts w:ascii="Times New Roman" w:eastAsia="Times New Roman" w:hAnsi="Times New Roman" w:cs="Times New Roman"/>
          <w:i/>
          <w:iCs/>
          <w:sz w:val="24"/>
          <w:szCs w:val="24"/>
          <w:lang w:eastAsia="ru-RU"/>
        </w:rPr>
        <w:t xml:space="preserve">euro </w:t>
      </w:r>
      <w:r w:rsidR="00D26355" w:rsidRPr="00D26355">
        <w:rPr>
          <w:rFonts w:ascii="Times New Roman" w:eastAsia="Times New Roman" w:hAnsi="Times New Roman" w:cs="Times New Roman"/>
          <w:sz w:val="24"/>
          <w:szCs w:val="24"/>
          <w:lang w:eastAsia="ru-RU"/>
        </w:rPr>
        <w:t xml:space="preserve">un </w:t>
      </w:r>
      <w:r w:rsidR="00CD6F12">
        <w:rPr>
          <w:rFonts w:ascii="Times New Roman" w:eastAsia="Times New Roman" w:hAnsi="Times New Roman" w:cs="Times New Roman"/>
          <w:sz w:val="24"/>
          <w:szCs w:val="24"/>
          <w:lang w:eastAsia="ru-RU"/>
        </w:rPr>
        <w:t>00</w:t>
      </w:r>
      <w:r w:rsidR="003E654D" w:rsidRPr="00D26355">
        <w:rPr>
          <w:rFonts w:ascii="Times New Roman" w:eastAsia="Times New Roman" w:hAnsi="Times New Roman" w:cs="Times New Roman"/>
          <w:sz w:val="24"/>
          <w:szCs w:val="24"/>
          <w:lang w:eastAsia="ru-RU"/>
        </w:rPr>
        <w:t xml:space="preserve"> </w:t>
      </w:r>
      <w:r w:rsidR="00D26355" w:rsidRPr="00D26355">
        <w:rPr>
          <w:rFonts w:ascii="Times New Roman" w:eastAsia="Times New Roman" w:hAnsi="Times New Roman" w:cs="Times New Roman"/>
          <w:sz w:val="24"/>
          <w:szCs w:val="24"/>
          <w:lang w:eastAsia="ru-RU"/>
        </w:rPr>
        <w:t>centi)</w:t>
      </w:r>
      <w:r w:rsidR="00D26355" w:rsidRPr="00D26355">
        <w:rPr>
          <w:rFonts w:ascii="Times New Roman" w:hAnsi="Times New Roman" w:cs="Times New Roman"/>
          <w:sz w:val="24"/>
          <w:szCs w:val="24"/>
        </w:rPr>
        <w:t xml:space="preserve">. </w:t>
      </w:r>
    </w:p>
    <w:p w14:paraId="2979AE85" w14:textId="77777777" w:rsidR="006549C1" w:rsidRPr="00D26355"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34C5B56E"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w:t>
      </w:r>
      <w:r w:rsidRPr="00B87DFD">
        <w:rPr>
          <w:rFonts w:ascii="Times New Roman" w:hAnsi="Times New Roman" w:cs="Times New Roman"/>
          <w:sz w:val="24"/>
          <w:szCs w:val="24"/>
        </w:rPr>
        <w:t>RS/202</w:t>
      </w:r>
      <w:r w:rsidR="00026638" w:rsidRPr="00B87DFD">
        <w:rPr>
          <w:rFonts w:ascii="Times New Roman" w:hAnsi="Times New Roman" w:cs="Times New Roman"/>
          <w:sz w:val="24"/>
          <w:szCs w:val="24"/>
        </w:rPr>
        <w:t>4</w:t>
      </w:r>
      <w:r w:rsidRPr="00EE6474">
        <w:rPr>
          <w:rFonts w:ascii="Times New Roman" w:hAnsi="Times New Roman" w:cs="Times New Roman"/>
          <w:sz w:val="24"/>
          <w:szCs w:val="24"/>
        </w:rPr>
        <w:t>/</w:t>
      </w:r>
      <w:r w:rsidR="00643282">
        <w:rPr>
          <w:rFonts w:ascii="Times New Roman" w:hAnsi="Times New Roman" w:cs="Times New Roman"/>
          <w:sz w:val="24"/>
          <w:szCs w:val="24"/>
        </w:rPr>
        <w:t>18</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67766BBF"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521FB4BC" w14:textId="77777777" w:rsidR="00410861" w:rsidRDefault="00410861" w:rsidP="00410861">
      <w:pPr>
        <w:jc w:val="both"/>
        <w:rPr>
          <w:rFonts w:ascii="Times New Roman" w:hAnsi="Times New Roman" w:cs="Times New Roman"/>
          <w:sz w:val="24"/>
          <w:szCs w:val="24"/>
          <w:lang w:eastAsia="lv-LV"/>
        </w:rPr>
      </w:pPr>
      <w:bookmarkStart w:id="2" w:name="_Toc26600578"/>
      <w:r w:rsidRPr="00410861">
        <w:rPr>
          <w:rFonts w:ascii="Times New Roman" w:hAnsi="Times New Roman" w:cs="Times New Roman"/>
          <w:sz w:val="24"/>
          <w:szCs w:val="24"/>
        </w:rPr>
        <w:t xml:space="preserve">Māra Volkova, tel. +371 67104863, e-pasts – </w:t>
      </w:r>
      <w:hyperlink r:id="rId11" w:history="1">
        <w:r w:rsidRPr="00410861">
          <w:rPr>
            <w:rStyle w:val="Hipersaite"/>
            <w:rFonts w:ascii="Times New Roman" w:hAnsi="Times New Roman" w:cs="Times New Roman"/>
            <w:sz w:val="24"/>
            <w:szCs w:val="24"/>
          </w:rPr>
          <w:t>Mara.Volkova@rigassatiksme.lv</w:t>
        </w:r>
      </w:hyperlink>
      <w:r w:rsidRPr="00410861">
        <w:rPr>
          <w:rFonts w:ascii="Times New Roman" w:hAnsi="Times New Roman" w:cs="Times New Roman"/>
          <w:sz w:val="24"/>
          <w:szCs w:val="24"/>
        </w:rPr>
        <w:t xml:space="preserve">. </w:t>
      </w:r>
      <w:r w:rsidRPr="00410861">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580865E0"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1B339C" w:rsidRDefault="002A7BB3" w:rsidP="00961212">
      <w:pPr>
        <w:pStyle w:val="Sarakstarindkopa"/>
        <w:numPr>
          <w:ilvl w:val="0"/>
          <w:numId w:val="1"/>
        </w:numPr>
        <w:spacing w:after="0" w:line="240" w:lineRule="auto"/>
        <w:rPr>
          <w:rFonts w:ascii="Times New Roman" w:hAnsi="Times New Roman" w:cs="Times New Roman"/>
          <w:b/>
          <w:sz w:val="24"/>
          <w:szCs w:val="24"/>
        </w:rPr>
      </w:pPr>
      <w:r w:rsidRPr="001B339C">
        <w:rPr>
          <w:rFonts w:ascii="Times New Roman" w:eastAsia="Calibri" w:hAnsi="Times New Roman" w:cs="Times New Roman"/>
          <w:b/>
          <w:sz w:val="24"/>
          <w:szCs w:val="24"/>
        </w:rPr>
        <w:t>Piedāvājuma nodrošinājums</w:t>
      </w:r>
    </w:p>
    <w:p w14:paraId="6BFF6EDF" w14:textId="09B78696" w:rsidR="002A7BB3" w:rsidRPr="001B339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 xml:space="preserve">Piedāvājuma nodrošinājums tiek noteikts </w:t>
      </w:r>
      <w:r w:rsidR="001B339C">
        <w:rPr>
          <w:rFonts w:ascii="Times New Roman" w:eastAsia="Times New Roman" w:hAnsi="Times New Roman" w:cs="Times New Roman"/>
          <w:b/>
          <w:sz w:val="24"/>
          <w:szCs w:val="24"/>
        </w:rPr>
        <w:t>3</w:t>
      </w:r>
      <w:r w:rsidR="005E7BA3" w:rsidRPr="001B339C">
        <w:rPr>
          <w:rFonts w:ascii="Times New Roman" w:eastAsia="Times New Roman" w:hAnsi="Times New Roman" w:cs="Times New Roman"/>
          <w:b/>
          <w:sz w:val="24"/>
          <w:szCs w:val="24"/>
        </w:rPr>
        <w:t xml:space="preserve"> </w:t>
      </w:r>
      <w:r w:rsidR="001B339C">
        <w:rPr>
          <w:rFonts w:ascii="Times New Roman" w:eastAsia="Times New Roman" w:hAnsi="Times New Roman" w:cs="Times New Roman"/>
          <w:b/>
          <w:sz w:val="24"/>
          <w:szCs w:val="24"/>
        </w:rPr>
        <w:t>50</w:t>
      </w:r>
      <w:r w:rsidR="00FE78F8" w:rsidRPr="001B339C">
        <w:rPr>
          <w:rFonts w:ascii="Times New Roman" w:eastAsia="Times New Roman" w:hAnsi="Times New Roman" w:cs="Times New Roman"/>
          <w:b/>
          <w:sz w:val="24"/>
          <w:szCs w:val="24"/>
        </w:rPr>
        <w:t>0</w:t>
      </w:r>
      <w:r w:rsidR="002E3DBD" w:rsidRPr="001B339C">
        <w:rPr>
          <w:rFonts w:ascii="Times New Roman" w:eastAsia="Times New Roman" w:hAnsi="Times New Roman" w:cs="Times New Roman"/>
          <w:b/>
          <w:sz w:val="24"/>
          <w:szCs w:val="24"/>
        </w:rPr>
        <w:t>,00</w:t>
      </w:r>
      <w:r w:rsidRPr="001B339C">
        <w:rPr>
          <w:rFonts w:ascii="Times New Roman" w:eastAsia="Times New Roman" w:hAnsi="Times New Roman" w:cs="Times New Roman"/>
          <w:b/>
          <w:sz w:val="24"/>
          <w:szCs w:val="24"/>
        </w:rPr>
        <w:t xml:space="preserve"> EUR</w:t>
      </w:r>
      <w:r w:rsidRPr="001B339C">
        <w:rPr>
          <w:rFonts w:ascii="Times New Roman" w:eastAsia="Times New Roman" w:hAnsi="Times New Roman" w:cs="Times New Roman"/>
          <w:i/>
          <w:sz w:val="24"/>
          <w:szCs w:val="24"/>
        </w:rPr>
        <w:t xml:space="preserve"> </w:t>
      </w:r>
      <w:r w:rsidRPr="001B339C">
        <w:rPr>
          <w:rFonts w:ascii="Times New Roman" w:eastAsia="Times New Roman" w:hAnsi="Times New Roman" w:cs="Times New Roman"/>
          <w:sz w:val="24"/>
          <w:szCs w:val="24"/>
        </w:rPr>
        <w:t>(</w:t>
      </w:r>
      <w:r w:rsidR="001B339C">
        <w:rPr>
          <w:rFonts w:ascii="Times New Roman" w:eastAsia="Times New Roman" w:hAnsi="Times New Roman" w:cs="Times New Roman"/>
          <w:sz w:val="24"/>
          <w:szCs w:val="24"/>
        </w:rPr>
        <w:t>trīs</w:t>
      </w:r>
      <w:r w:rsidR="00455B0A" w:rsidRPr="001B339C">
        <w:rPr>
          <w:rFonts w:ascii="Times New Roman" w:eastAsia="Times New Roman" w:hAnsi="Times New Roman" w:cs="Times New Roman"/>
          <w:sz w:val="24"/>
          <w:szCs w:val="24"/>
        </w:rPr>
        <w:t xml:space="preserve"> </w:t>
      </w:r>
      <w:r w:rsidR="001B40F7" w:rsidRPr="001B339C">
        <w:rPr>
          <w:rFonts w:ascii="Times New Roman" w:eastAsia="Times New Roman" w:hAnsi="Times New Roman" w:cs="Times New Roman"/>
          <w:sz w:val="24"/>
          <w:szCs w:val="24"/>
        </w:rPr>
        <w:t>tūkstoši</w:t>
      </w:r>
      <w:r w:rsidR="001B339C">
        <w:rPr>
          <w:rFonts w:ascii="Times New Roman" w:eastAsia="Times New Roman" w:hAnsi="Times New Roman" w:cs="Times New Roman"/>
          <w:sz w:val="24"/>
          <w:szCs w:val="24"/>
        </w:rPr>
        <w:t xml:space="preserve"> pieci simti</w:t>
      </w:r>
      <w:r w:rsidR="002E3DBD" w:rsidRPr="001B339C">
        <w:rPr>
          <w:rFonts w:ascii="Times New Roman" w:eastAsia="Times New Roman" w:hAnsi="Times New Roman" w:cs="Times New Roman"/>
          <w:sz w:val="24"/>
          <w:szCs w:val="24"/>
        </w:rPr>
        <w:t xml:space="preserve"> </w:t>
      </w:r>
      <w:r w:rsidRPr="001B339C">
        <w:rPr>
          <w:rFonts w:ascii="Times New Roman" w:eastAsia="Times New Roman" w:hAnsi="Times New Roman" w:cs="Times New Roman"/>
          <w:i/>
          <w:sz w:val="24"/>
          <w:szCs w:val="24"/>
        </w:rPr>
        <w:t>euro</w:t>
      </w:r>
      <w:r w:rsidRPr="001B339C">
        <w:rPr>
          <w:rFonts w:ascii="Times New Roman" w:eastAsia="Times New Roman" w:hAnsi="Times New Roman" w:cs="Times New Roman"/>
          <w:sz w:val="24"/>
          <w:szCs w:val="24"/>
        </w:rPr>
        <w:t xml:space="preserve"> un 00 centi)</w:t>
      </w:r>
      <w:r w:rsidRPr="001B339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Pr="001B339C"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8651C0" w:rsidRPr="001B339C">
        <w:rPr>
          <w:rFonts w:ascii="Times New Roman" w:eastAsia="Calibri" w:hAnsi="Times New Roman" w:cs="Times New Roman"/>
          <w:sz w:val="24"/>
          <w:szCs w:val="24"/>
        </w:rPr>
        <w:t>6</w:t>
      </w:r>
      <w:r w:rsidR="00E70A0B" w:rsidRPr="001B339C">
        <w:rPr>
          <w:rFonts w:ascii="Times New Roman" w:eastAsia="Calibri" w:hAnsi="Times New Roman" w:cs="Times New Roman"/>
          <w:sz w:val="24"/>
          <w:szCs w:val="24"/>
        </w:rPr>
        <w:t>.5.pun</w:t>
      </w:r>
      <w:r w:rsidRPr="001B339C">
        <w:rPr>
          <w:rFonts w:ascii="Times New Roman" w:eastAsia="Calibri" w:hAnsi="Times New Roman" w:cs="Times New Roman"/>
          <w:sz w:val="24"/>
          <w:szCs w:val="24"/>
        </w:rPr>
        <w:t xml:space="preserve">ktā minētie apstākļi. Piedāvājuma nodrošinājumam ir jābūt spēkā no nolikuma </w:t>
      </w:r>
      <w:r w:rsidR="00A21F0B" w:rsidRPr="001B339C">
        <w:rPr>
          <w:rFonts w:ascii="Times New Roman" w:eastAsia="Calibri" w:hAnsi="Times New Roman" w:cs="Times New Roman"/>
          <w:sz w:val="24"/>
          <w:szCs w:val="24"/>
        </w:rPr>
        <w:t>10.1.</w:t>
      </w:r>
      <w:r w:rsidRPr="001B339C">
        <w:rPr>
          <w:rFonts w:ascii="Times New Roman" w:eastAsia="Calibri" w:hAnsi="Times New Roman" w:cs="Times New Roman"/>
          <w:sz w:val="24"/>
          <w:szCs w:val="24"/>
        </w:rPr>
        <w:t xml:space="preserve">punktā minētās piedāvājuma atvēršanas dienas līdz nolikuma </w:t>
      </w:r>
      <w:r w:rsidR="0047606F" w:rsidRPr="001B339C">
        <w:rPr>
          <w:rFonts w:ascii="Times New Roman" w:eastAsia="Calibri" w:hAnsi="Times New Roman" w:cs="Times New Roman"/>
          <w:sz w:val="24"/>
          <w:szCs w:val="24"/>
        </w:rPr>
        <w:t>6</w:t>
      </w:r>
      <w:r w:rsidR="00E70A0B" w:rsidRPr="001B339C">
        <w:rPr>
          <w:rFonts w:ascii="Times New Roman" w:eastAsia="Calibri" w:hAnsi="Times New Roman" w:cs="Times New Roman"/>
          <w:sz w:val="24"/>
          <w:szCs w:val="24"/>
        </w:rPr>
        <w:t>.4.</w:t>
      </w:r>
      <w:r w:rsidRPr="001B339C">
        <w:rPr>
          <w:rFonts w:ascii="Times New Roman" w:eastAsia="Calibri" w:hAnsi="Times New Roman" w:cs="Times New Roman"/>
          <w:sz w:val="24"/>
          <w:szCs w:val="24"/>
        </w:rPr>
        <w:t xml:space="preserve">punktā noteiktajam termiņam. </w:t>
      </w:r>
    </w:p>
    <w:p w14:paraId="4E8384BA" w14:textId="54F5DDCA" w:rsidR="002A7BB3" w:rsidRPr="001B339C"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apdrošināšanas polise, kurā obligāti jābūt iekļautiem šādiem nosacījumiem:</w:t>
      </w:r>
    </w:p>
    <w:p w14:paraId="2687B607" w14:textId="3D94660D" w:rsidR="002A7BB3" w:rsidRPr="001B339C"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 xml:space="preserve">apdrošinātājs apņemas samaksāt piedāvājuma nodrošinājuma apmēram atbilstošu naudas summu </w:t>
      </w:r>
      <w:r w:rsidR="00EF0F8D" w:rsidRPr="001B339C">
        <w:rPr>
          <w:rFonts w:ascii="Times New Roman" w:eastAsia="Calibri" w:hAnsi="Times New Roman" w:cs="Times New Roman"/>
          <w:sz w:val="24"/>
          <w:szCs w:val="24"/>
        </w:rPr>
        <w:t>5</w:t>
      </w:r>
      <w:r w:rsidRPr="001B339C">
        <w:rPr>
          <w:rFonts w:ascii="Times New Roman" w:eastAsia="Calibri" w:hAnsi="Times New Roman" w:cs="Times New Roman"/>
          <w:sz w:val="24"/>
          <w:szCs w:val="24"/>
        </w:rPr>
        <w:t xml:space="preserve"> (</w:t>
      </w:r>
      <w:r w:rsidR="00EF0F8D" w:rsidRPr="001B339C">
        <w:rPr>
          <w:rFonts w:ascii="Times New Roman" w:eastAsia="Calibri" w:hAnsi="Times New Roman" w:cs="Times New Roman"/>
          <w:sz w:val="24"/>
          <w:szCs w:val="24"/>
        </w:rPr>
        <w:t>piecu</w:t>
      </w:r>
      <w:r w:rsidRPr="001B339C">
        <w:rPr>
          <w:rFonts w:ascii="Times New Roman" w:eastAsia="Calibri" w:hAnsi="Times New Roman" w:cs="Times New Roman"/>
          <w:sz w:val="24"/>
          <w:szCs w:val="24"/>
        </w:rPr>
        <w:t xml:space="preserve">) darba dienu laikā pēc attiecīgas prasības no Pasūtītāja saņemšanas nolikuma </w:t>
      </w:r>
      <w:r w:rsidR="0047606F" w:rsidRPr="001B339C">
        <w:rPr>
          <w:rFonts w:ascii="Times New Roman" w:eastAsia="Calibri" w:hAnsi="Times New Roman" w:cs="Times New Roman"/>
          <w:sz w:val="24"/>
          <w:szCs w:val="24"/>
        </w:rPr>
        <w:t>6</w:t>
      </w:r>
      <w:r w:rsidRPr="001B339C">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Pr="001B339C"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apdrošināšanas polise ir spēkā līdz nolikuma</w:t>
      </w:r>
      <w:r w:rsidR="002D4578" w:rsidRPr="001B339C">
        <w:rPr>
          <w:rFonts w:ascii="Times New Roman" w:eastAsia="Calibri" w:hAnsi="Times New Roman" w:cs="Times New Roman"/>
          <w:sz w:val="24"/>
          <w:szCs w:val="24"/>
        </w:rPr>
        <w:t xml:space="preserve"> 6</w:t>
      </w:r>
      <w:r w:rsidRPr="001B339C">
        <w:rPr>
          <w:rFonts w:ascii="Times New Roman" w:eastAsia="Calibri" w:hAnsi="Times New Roman" w:cs="Times New Roman"/>
          <w:sz w:val="24"/>
          <w:szCs w:val="24"/>
        </w:rPr>
        <w:t>.4.punktā norādītajam termiņam;</w:t>
      </w:r>
    </w:p>
    <w:p w14:paraId="395ACABE" w14:textId="342AB61C" w:rsidR="002A7BB3" w:rsidRPr="001B339C"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4A5C8843" w:rsidR="002A7BB3" w:rsidRPr="001B339C" w:rsidRDefault="002A7BB3" w:rsidP="00961212">
      <w:pPr>
        <w:pStyle w:val="Sarakstarindkopa"/>
        <w:numPr>
          <w:ilvl w:val="3"/>
          <w:numId w:val="1"/>
        </w:numPr>
        <w:spacing w:after="0" w:line="240" w:lineRule="auto"/>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w:t>
      </w:r>
      <w:r w:rsidR="00455B0A" w:rsidRPr="001B339C">
        <w:rPr>
          <w:rFonts w:ascii="Times New Roman" w:eastAsia="Calibri" w:hAnsi="Times New Roman" w:cs="Times New Roman"/>
          <w:sz w:val="24"/>
          <w:szCs w:val="24"/>
        </w:rPr>
        <w:t xml:space="preserve">maksājuma uzdevumu, </w:t>
      </w:r>
      <w:r w:rsidRPr="001B339C">
        <w:rPr>
          <w:rFonts w:ascii="Times New Roman" w:eastAsia="Calibri" w:hAnsi="Times New Roman" w:cs="Times New Roman"/>
          <w:sz w:val="24"/>
          <w:szCs w:val="24"/>
        </w:rPr>
        <w:t>bankas vai apdrošināšanas polises izdevēja apliecinājums par prēmijas samaksu pilnā apmērā vai apdrošināšanas polises izdevēja apliecinājums par polises spēkā esamību);</w:t>
      </w:r>
    </w:p>
    <w:p w14:paraId="5FBEDFDA" w14:textId="46446C47" w:rsidR="002A7BB3" w:rsidRPr="001B339C" w:rsidRDefault="002A7BB3" w:rsidP="00ED56D0">
      <w:pPr>
        <w:pStyle w:val="Sarakstarindkopa"/>
        <w:numPr>
          <w:ilvl w:val="3"/>
          <w:numId w:val="1"/>
        </w:numPr>
        <w:spacing w:after="0" w:line="240" w:lineRule="auto"/>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 xml:space="preserve">bankas apliecinājums par naudas iemaksu </w:t>
      </w:r>
      <w:r w:rsidR="00A34189" w:rsidRPr="001B339C">
        <w:rPr>
          <w:rFonts w:ascii="Times New Roman" w:eastAsia="Calibri" w:hAnsi="Times New Roman" w:cs="Times New Roman"/>
          <w:sz w:val="24"/>
          <w:szCs w:val="24"/>
        </w:rPr>
        <w:t>RP SIA “Rīgas satiksme”</w:t>
      </w:r>
      <w:r w:rsidRPr="001B339C">
        <w:rPr>
          <w:rFonts w:ascii="Times New Roman" w:eastAsia="Calibri" w:hAnsi="Times New Roman" w:cs="Times New Roman"/>
          <w:sz w:val="24"/>
          <w:szCs w:val="24"/>
        </w:rPr>
        <w:t xml:space="preserve"> </w:t>
      </w:r>
      <w:r w:rsidR="00A34189" w:rsidRPr="001B339C">
        <w:rPr>
          <w:rFonts w:ascii="Times New Roman" w:eastAsia="Calibri" w:hAnsi="Times New Roman" w:cs="Times New Roman"/>
          <w:sz w:val="24"/>
          <w:szCs w:val="24"/>
        </w:rPr>
        <w:t xml:space="preserve">kontā </w:t>
      </w:r>
      <w:r w:rsidR="00784BF9" w:rsidRPr="001B339C">
        <w:rPr>
          <w:rFonts w:ascii="Times New Roman" w:eastAsia="Calibri" w:hAnsi="Times New Roman" w:cs="Times New Roman"/>
          <w:sz w:val="24"/>
          <w:szCs w:val="24"/>
        </w:rPr>
        <w:t>Nr.</w:t>
      </w:r>
      <w:r w:rsidR="007D2CB6" w:rsidRPr="001B339C">
        <w:rPr>
          <w:rFonts w:ascii="Times New Roman" w:eastAsia="Times New Roman" w:hAnsi="Times New Roman" w:cs="Times New Roman"/>
          <w:sz w:val="24"/>
          <w:szCs w:val="24"/>
          <w:lang w:eastAsia="lv-LV"/>
        </w:rPr>
        <w:t xml:space="preserve"> LV56PARX0006048641565</w:t>
      </w:r>
      <w:r w:rsidR="00784BF9" w:rsidRPr="001B339C">
        <w:rPr>
          <w:rFonts w:ascii="Times New Roman" w:eastAsia="Times New Roman" w:hAnsi="Times New Roman" w:cs="Times New Roman"/>
          <w:sz w:val="24"/>
          <w:szCs w:val="24"/>
          <w:lang w:eastAsia="lv-LV"/>
        </w:rPr>
        <w:t xml:space="preserve">, </w:t>
      </w:r>
      <w:r w:rsidRPr="001B339C">
        <w:rPr>
          <w:rFonts w:ascii="Times New Roman" w:eastAsia="Calibri" w:hAnsi="Times New Roman" w:cs="Times New Roman"/>
          <w:sz w:val="24"/>
          <w:szCs w:val="24"/>
        </w:rPr>
        <w:t>maksājuma uzdevumā norādot</w:t>
      </w:r>
      <w:r w:rsidRPr="001B339C">
        <w:rPr>
          <w:rFonts w:ascii="Times New Roman" w:eastAsia="Times New Roman" w:hAnsi="Times New Roman" w:cs="Times New Roman"/>
          <w:sz w:val="24"/>
          <w:szCs w:val="24"/>
        </w:rPr>
        <w:t xml:space="preserve"> “Piedāvājuma nodrošinājums </w:t>
      </w:r>
      <w:r w:rsidR="00DE3BD1" w:rsidRPr="001B339C">
        <w:rPr>
          <w:rFonts w:ascii="Times New Roman" w:eastAsia="Times New Roman" w:hAnsi="Times New Roman" w:cs="Times New Roman"/>
          <w:sz w:val="24"/>
          <w:szCs w:val="24"/>
        </w:rPr>
        <w:t>iepirkuma procedūrai</w:t>
      </w:r>
      <w:r w:rsidRPr="001B339C">
        <w:rPr>
          <w:rFonts w:ascii="Times New Roman" w:eastAsia="Times New Roman" w:hAnsi="Times New Roman" w:cs="Times New Roman"/>
          <w:sz w:val="24"/>
          <w:szCs w:val="24"/>
        </w:rPr>
        <w:t xml:space="preserve"> “</w:t>
      </w:r>
      <w:r w:rsidR="001B339C" w:rsidRPr="00537F3B">
        <w:rPr>
          <w:rFonts w:ascii="Times New Roman" w:hAnsi="Times New Roman"/>
          <w:sz w:val="24"/>
          <w:szCs w:val="24"/>
          <w:lang w:eastAsia="lv-LV"/>
        </w:rPr>
        <w:t>Apkures katlu mājas Rīgā, Jelgavas ielā 37 (2.trolejbusu parks) atjaunošana</w:t>
      </w:r>
      <w:r w:rsidR="00E64E2D" w:rsidRPr="001B339C">
        <w:rPr>
          <w:rFonts w:ascii="Times New Roman" w:eastAsia="Times New Roman" w:hAnsi="Times New Roman" w:cs="Times New Roman"/>
          <w:color w:val="000000"/>
          <w:sz w:val="24"/>
          <w:szCs w:val="24"/>
        </w:rPr>
        <w:t>”,</w:t>
      </w:r>
      <w:r w:rsidRPr="001B339C">
        <w:rPr>
          <w:rFonts w:ascii="Times New Roman" w:eastAsia="Calibri" w:hAnsi="Times New Roman" w:cs="Times New Roman"/>
          <w:sz w:val="24"/>
          <w:szCs w:val="24"/>
        </w:rPr>
        <w:t xml:space="preserve"> identifikācijas Nr. </w:t>
      </w:r>
      <w:r w:rsidR="00D13D46" w:rsidRPr="001B339C">
        <w:rPr>
          <w:rFonts w:ascii="Times New Roman" w:hAnsi="Times New Roman" w:cs="Times New Roman"/>
          <w:sz w:val="24"/>
          <w:szCs w:val="24"/>
        </w:rPr>
        <w:t>RS/202</w:t>
      </w:r>
      <w:r w:rsidR="001B339C">
        <w:rPr>
          <w:rFonts w:ascii="Times New Roman" w:hAnsi="Times New Roman" w:cs="Times New Roman"/>
          <w:sz w:val="24"/>
          <w:szCs w:val="24"/>
        </w:rPr>
        <w:t>4</w:t>
      </w:r>
      <w:r w:rsidR="00D13D46" w:rsidRPr="001B339C">
        <w:rPr>
          <w:rFonts w:ascii="Times New Roman" w:hAnsi="Times New Roman" w:cs="Times New Roman"/>
          <w:sz w:val="24"/>
          <w:szCs w:val="24"/>
        </w:rPr>
        <w:t>/</w:t>
      </w:r>
      <w:r w:rsidR="00643282">
        <w:rPr>
          <w:rFonts w:ascii="Times New Roman" w:hAnsi="Times New Roman" w:cs="Times New Roman"/>
          <w:sz w:val="24"/>
          <w:szCs w:val="24"/>
        </w:rPr>
        <w:t>18</w:t>
      </w:r>
      <w:r w:rsidRPr="001B339C">
        <w:rPr>
          <w:rFonts w:ascii="Times New Roman" w:eastAsia="Calibri" w:hAnsi="Times New Roman" w:cs="Times New Roman"/>
          <w:sz w:val="24"/>
          <w:szCs w:val="24"/>
        </w:rPr>
        <w:t>;</w:t>
      </w:r>
    </w:p>
    <w:p w14:paraId="389EA99A" w14:textId="6B03ED59" w:rsidR="002A7BB3" w:rsidRPr="001B339C"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 xml:space="preserve">Ja pretendents izvēlējies iesniegt piedāvājuma nodrošinājumu nolikuma </w:t>
      </w:r>
      <w:r w:rsidR="0016644F" w:rsidRPr="001B339C">
        <w:rPr>
          <w:rFonts w:ascii="Times New Roman" w:eastAsia="Calibri" w:hAnsi="Times New Roman" w:cs="Times New Roman"/>
          <w:sz w:val="24"/>
          <w:szCs w:val="24"/>
        </w:rPr>
        <w:t>6</w:t>
      </w:r>
      <w:r w:rsidRPr="001B339C">
        <w:rPr>
          <w:rFonts w:ascii="Times New Roman" w:eastAsia="Calibri" w:hAnsi="Times New Roman" w:cs="Times New Roman"/>
          <w:sz w:val="24"/>
          <w:szCs w:val="24"/>
        </w:rPr>
        <w:t xml:space="preserve">.1.1. vai </w:t>
      </w:r>
      <w:r w:rsidR="0016644F" w:rsidRPr="001B339C">
        <w:rPr>
          <w:rFonts w:ascii="Times New Roman" w:eastAsia="Calibri" w:hAnsi="Times New Roman" w:cs="Times New Roman"/>
          <w:sz w:val="24"/>
          <w:szCs w:val="24"/>
        </w:rPr>
        <w:t>6</w:t>
      </w:r>
      <w:r w:rsidRPr="001B339C">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1B339C"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 xml:space="preserve">Ja pretendents ir vairāku personu apvienība, tad nolikuma </w:t>
      </w:r>
      <w:r w:rsidR="00B57159" w:rsidRPr="001B339C">
        <w:rPr>
          <w:rFonts w:ascii="Times New Roman" w:eastAsia="Calibri" w:hAnsi="Times New Roman" w:cs="Times New Roman"/>
          <w:sz w:val="24"/>
          <w:szCs w:val="24"/>
        </w:rPr>
        <w:t>6</w:t>
      </w:r>
      <w:r w:rsidR="00975AD4" w:rsidRPr="001B339C">
        <w:rPr>
          <w:rFonts w:ascii="Times New Roman" w:eastAsia="Calibri" w:hAnsi="Times New Roman" w:cs="Times New Roman"/>
          <w:sz w:val="24"/>
          <w:szCs w:val="24"/>
        </w:rPr>
        <w:t>.1</w:t>
      </w:r>
      <w:r w:rsidRPr="001B339C">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sidRPr="001B339C">
        <w:rPr>
          <w:rFonts w:ascii="Times New Roman" w:eastAsia="Calibri" w:hAnsi="Times New Roman" w:cs="Times New Roman"/>
          <w:sz w:val="24"/>
          <w:szCs w:val="24"/>
        </w:rPr>
        <w:t>6</w:t>
      </w:r>
      <w:r w:rsidRPr="001B339C">
        <w:rPr>
          <w:rFonts w:ascii="Times New Roman" w:eastAsia="Calibri" w:hAnsi="Times New Roman" w:cs="Times New Roman"/>
          <w:sz w:val="24"/>
          <w:szCs w:val="24"/>
        </w:rPr>
        <w:t>.1.punktā paredzētajam apmēram.</w:t>
      </w:r>
    </w:p>
    <w:p w14:paraId="7BAC4FF4" w14:textId="7ABE347B" w:rsidR="002A7BB3" w:rsidRPr="001B339C"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1B339C">
        <w:rPr>
          <w:rFonts w:ascii="Times New Roman" w:eastAsia="Calibri" w:hAnsi="Times New Roman" w:cs="Times New Roman"/>
          <w:sz w:val="24"/>
          <w:szCs w:val="24"/>
        </w:rPr>
        <w:t>Piedāvājuma nodrošinājumam ir jābūt spēkā līdz īsākajam no šādiem termiņiem:</w:t>
      </w:r>
    </w:p>
    <w:p w14:paraId="1C84469E" w14:textId="15CF650C" w:rsidR="002A7BB3" w:rsidRPr="001B339C"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1B339C">
        <w:rPr>
          <w:rFonts w:ascii="Times New Roman" w:eastAsia="Times New Roman" w:hAnsi="Times New Roman" w:cs="Times New Roman"/>
          <w:b/>
          <w:sz w:val="24"/>
          <w:szCs w:val="24"/>
        </w:rPr>
        <w:t>6 (sešus) mēnešus</w:t>
      </w:r>
      <w:r w:rsidRPr="001B339C">
        <w:rPr>
          <w:rFonts w:ascii="Times New Roman" w:eastAsia="Times New Roman" w:hAnsi="Times New Roman" w:cs="Times New Roman"/>
          <w:sz w:val="24"/>
          <w:szCs w:val="24"/>
        </w:rPr>
        <w:t xml:space="preserve">, skaitot no nolikuma </w:t>
      </w:r>
      <w:r w:rsidR="00A21F0B" w:rsidRPr="001B339C">
        <w:rPr>
          <w:rFonts w:ascii="Times New Roman" w:eastAsia="Times New Roman" w:hAnsi="Times New Roman" w:cs="Times New Roman"/>
          <w:sz w:val="24"/>
          <w:szCs w:val="24"/>
        </w:rPr>
        <w:t>10.1</w:t>
      </w:r>
      <w:r w:rsidRPr="001B339C">
        <w:rPr>
          <w:rFonts w:ascii="Times New Roman" w:eastAsia="Times New Roman" w:hAnsi="Times New Roman" w:cs="Times New Roman"/>
          <w:sz w:val="24"/>
          <w:szCs w:val="24"/>
        </w:rPr>
        <w:t xml:space="preserve">.punktā minētās piedāvājumu atvēršanas </w:t>
      </w:r>
      <w:r w:rsidR="00975AD4" w:rsidRPr="001B339C">
        <w:rPr>
          <w:rFonts w:ascii="Times New Roman" w:eastAsia="Times New Roman" w:hAnsi="Times New Roman" w:cs="Times New Roman"/>
          <w:sz w:val="24"/>
          <w:szCs w:val="24"/>
        </w:rPr>
        <w:t xml:space="preserve">  </w:t>
      </w:r>
      <w:r w:rsidRPr="001B339C">
        <w:rPr>
          <w:rFonts w:ascii="Times New Roman" w:eastAsia="Times New Roman" w:hAnsi="Times New Roman" w:cs="Times New Roman"/>
          <w:sz w:val="24"/>
          <w:szCs w:val="24"/>
        </w:rPr>
        <w:t>dienas;</w:t>
      </w:r>
    </w:p>
    <w:p w14:paraId="1995E25C" w14:textId="4BB09CF5" w:rsidR="002A7BB3" w:rsidRPr="001B339C"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1B339C">
        <w:rPr>
          <w:rFonts w:ascii="Times New Roman" w:eastAsia="Times New Roman" w:hAnsi="Times New Roman" w:cs="Times New Roman"/>
          <w:sz w:val="24"/>
          <w:szCs w:val="24"/>
        </w:rPr>
        <w:t>līdz iepirkuma līguma noslēgšanai.</w:t>
      </w:r>
    </w:p>
    <w:p w14:paraId="2619976D" w14:textId="674AE743" w:rsidR="002A7BB3" w:rsidRPr="001B339C"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1B339C">
        <w:rPr>
          <w:rFonts w:ascii="Times New Roman" w:eastAsia="Times New Roman" w:hAnsi="Times New Roman" w:cs="Times New Roman"/>
          <w:sz w:val="24"/>
          <w:szCs w:val="24"/>
        </w:rPr>
        <w:t xml:space="preserve">     </w:t>
      </w:r>
      <w:r w:rsidR="002A7BB3" w:rsidRPr="001B339C">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B57159" w:rsidRPr="001B339C">
        <w:rPr>
          <w:rFonts w:ascii="Times New Roman" w:eastAsia="Times New Roman" w:hAnsi="Times New Roman" w:cs="Times New Roman"/>
          <w:sz w:val="24"/>
          <w:szCs w:val="24"/>
        </w:rPr>
        <w:t>2</w:t>
      </w:r>
      <w:r w:rsidR="00973242" w:rsidRPr="001B339C">
        <w:rPr>
          <w:rFonts w:ascii="Times New Roman" w:eastAsia="Times New Roman" w:hAnsi="Times New Roman" w:cs="Times New Roman"/>
          <w:sz w:val="24"/>
          <w:szCs w:val="24"/>
        </w:rPr>
        <w:t>9</w:t>
      </w:r>
      <w:r w:rsidR="00B57159" w:rsidRPr="001B339C">
        <w:rPr>
          <w:rFonts w:ascii="Times New Roman" w:eastAsia="Times New Roman" w:hAnsi="Times New Roman" w:cs="Times New Roman"/>
          <w:sz w:val="24"/>
          <w:szCs w:val="24"/>
        </w:rPr>
        <w:t>.3</w:t>
      </w:r>
      <w:r w:rsidR="002A7BB3" w:rsidRPr="001B339C">
        <w:rPr>
          <w:rFonts w:ascii="Times New Roman" w:eastAsia="Times New Roman" w:hAnsi="Times New Roman" w:cs="Times New Roman"/>
          <w:sz w:val="24"/>
          <w:szCs w:val="24"/>
        </w:rPr>
        <w:t>.punktā noteiktajā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64899A57"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Elektroniska piekļuve: Pasūtītāja interneta vietn</w:t>
      </w:r>
      <w:r w:rsidR="00E75799">
        <w:rPr>
          <w:rFonts w:ascii="Times New Roman" w:hAnsi="Times New Roman" w:cs="Times New Roman"/>
          <w:sz w:val="24"/>
          <w:szCs w:val="24"/>
        </w:rPr>
        <w:t>ē</w:t>
      </w:r>
      <w:r w:rsidRPr="00C406D9">
        <w:rPr>
          <w:rFonts w:ascii="Times New Roman" w:hAnsi="Times New Roman" w:cs="Times New Roman"/>
          <w:sz w:val="24"/>
          <w:szCs w:val="24"/>
        </w:rPr>
        <w:t xml:space="preserv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w:t>
      </w:r>
      <w:r w:rsidR="00E75799">
        <w:rPr>
          <w:rFonts w:ascii="Times New Roman" w:hAnsi="Times New Roman" w:cs="Times New Roman"/>
          <w:sz w:val="24"/>
          <w:szCs w:val="24"/>
        </w:rPr>
        <w:t>ā</w:t>
      </w:r>
      <w:r w:rsidRPr="00C406D9">
        <w:rPr>
          <w:rFonts w:ascii="Times New Roman" w:hAnsi="Times New Roman" w:cs="Times New Roman"/>
          <w:sz w:val="24"/>
          <w:szCs w:val="24"/>
        </w:rPr>
        <w:t xml:space="preserve"> “Iepirkumi un izsoles” - </w:t>
      </w:r>
      <w:hyperlink r:id="rId14" w:history="1">
        <w:r w:rsidR="00EB0594" w:rsidRPr="004D24D9">
          <w:rPr>
            <w:rStyle w:val="Hipersaite"/>
            <w:rFonts w:ascii="Times New Roman" w:hAnsi="Times New Roman" w:cs="Times New Roman"/>
            <w:sz w:val="24"/>
            <w:szCs w:val="24"/>
          </w:rPr>
          <w:t>https://www.rigassatiksme.lv/lv/par-mums/iepirkumi/</w:t>
        </w:r>
      </w:hyperlink>
      <w:r w:rsidR="00EB0594">
        <w:rPr>
          <w:rFonts w:ascii="Times New Roman" w:hAnsi="Times New Roman" w:cs="Times New Roman"/>
          <w:sz w:val="24"/>
          <w:szCs w:val="24"/>
        </w:rPr>
        <w:t xml:space="preserve"> un </w:t>
      </w:r>
      <w:r w:rsidR="00EB0594" w:rsidRPr="00307A47">
        <w:rPr>
          <w:rFonts w:ascii="Times New Roman" w:hAnsi="Times New Roman" w:cs="Times New Roman"/>
          <w:sz w:val="24"/>
          <w:szCs w:val="24"/>
        </w:rPr>
        <w:t>elektronisko iepirkumu sistēm</w:t>
      </w:r>
      <w:r w:rsidR="00E75799">
        <w:rPr>
          <w:rFonts w:ascii="Times New Roman" w:hAnsi="Times New Roman" w:cs="Times New Roman"/>
          <w:sz w:val="24"/>
          <w:szCs w:val="24"/>
        </w:rPr>
        <w:t>as</w:t>
      </w:r>
      <w:r w:rsidR="00EB0594" w:rsidRPr="00307A47">
        <w:rPr>
          <w:rFonts w:ascii="Times New Roman" w:hAnsi="Times New Roman" w:cs="Times New Roman"/>
          <w:sz w:val="24"/>
          <w:szCs w:val="24"/>
        </w:rPr>
        <w:t xml:space="preserve"> apakšsistēmā „e-konkursi” </w:t>
      </w:r>
      <w:hyperlink r:id="rId15" w:history="1">
        <w:r w:rsidR="00EB0594" w:rsidRPr="00307A47">
          <w:rPr>
            <w:rStyle w:val="Hipersaite"/>
            <w:rFonts w:ascii="Times New Roman" w:hAnsi="Times New Roman" w:cs="Times New Roman"/>
            <w:color w:val="auto"/>
            <w:sz w:val="24"/>
            <w:szCs w:val="24"/>
          </w:rPr>
          <w:t>https://www.eis.gov.lv/EKEIS/Supplier</w:t>
        </w:r>
      </w:hyperlink>
      <w:r w:rsidRPr="00C406D9">
        <w:rPr>
          <w:rFonts w:ascii="Times New Roman" w:hAnsi="Times New Roman" w:cs="Times New Roman"/>
          <w:sz w:val="24"/>
          <w:szCs w:val="24"/>
        </w:rPr>
        <w:t>.</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lastRenderedPageBreak/>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4701BEA3"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A54538">
        <w:rPr>
          <w:rFonts w:ascii="Times New Roman" w:hAnsi="Times New Roman" w:cs="Times New Roman"/>
          <w:b/>
          <w:bCs/>
          <w:sz w:val="24"/>
          <w:szCs w:val="24"/>
        </w:rPr>
        <w:t>līdz 202</w:t>
      </w:r>
      <w:r w:rsidR="00727F2C" w:rsidRPr="00A54538">
        <w:rPr>
          <w:rFonts w:ascii="Times New Roman" w:hAnsi="Times New Roman" w:cs="Times New Roman"/>
          <w:b/>
          <w:bCs/>
          <w:sz w:val="24"/>
          <w:szCs w:val="24"/>
        </w:rPr>
        <w:t>4</w:t>
      </w:r>
      <w:r w:rsidRPr="00A54538">
        <w:rPr>
          <w:rFonts w:ascii="Times New Roman" w:hAnsi="Times New Roman" w:cs="Times New Roman"/>
          <w:b/>
          <w:bCs/>
          <w:sz w:val="24"/>
          <w:szCs w:val="24"/>
        </w:rPr>
        <w:t xml:space="preserve">.gada </w:t>
      </w:r>
      <w:r w:rsidR="00B87DFD" w:rsidRPr="00A54538">
        <w:rPr>
          <w:rFonts w:ascii="Times New Roman" w:hAnsi="Times New Roman" w:cs="Times New Roman"/>
          <w:b/>
          <w:bCs/>
          <w:sz w:val="24"/>
          <w:szCs w:val="24"/>
        </w:rPr>
        <w:t>8</w:t>
      </w:r>
      <w:r w:rsidR="00727F2C" w:rsidRPr="00A54538">
        <w:rPr>
          <w:rFonts w:ascii="Times New Roman" w:hAnsi="Times New Roman" w:cs="Times New Roman"/>
          <w:b/>
          <w:bCs/>
          <w:sz w:val="24"/>
          <w:szCs w:val="24"/>
        </w:rPr>
        <w:t>.</w:t>
      </w:r>
      <w:r w:rsidR="00B87DFD" w:rsidRPr="00A54538">
        <w:rPr>
          <w:rFonts w:ascii="Times New Roman" w:hAnsi="Times New Roman" w:cs="Times New Roman"/>
          <w:b/>
          <w:bCs/>
          <w:sz w:val="24"/>
          <w:szCs w:val="24"/>
        </w:rPr>
        <w:t>aprīlim</w:t>
      </w:r>
      <w:r w:rsidRPr="00A54538">
        <w:rPr>
          <w:rFonts w:ascii="Times New Roman" w:hAnsi="Times New Roman" w:cs="Times New Roman"/>
          <w:b/>
          <w:bCs/>
          <w:sz w:val="24"/>
          <w:szCs w:val="24"/>
        </w:rPr>
        <w:t xml:space="preserve">, plkst. </w:t>
      </w:r>
      <w:r w:rsidR="00A54538" w:rsidRPr="00A54538">
        <w:rPr>
          <w:rFonts w:ascii="Times New Roman" w:hAnsi="Times New Roman" w:cs="Times New Roman"/>
          <w:b/>
          <w:bCs/>
          <w:sz w:val="24"/>
          <w:szCs w:val="24"/>
        </w:rPr>
        <w:t>11</w:t>
      </w:r>
      <w:r w:rsidR="006E2979" w:rsidRPr="00A54538">
        <w:rPr>
          <w:rFonts w:ascii="Times New Roman" w:hAnsi="Times New Roman" w:cs="Times New Roman"/>
          <w:b/>
          <w:bCs/>
          <w:sz w:val="24"/>
          <w:szCs w:val="24"/>
        </w:rPr>
        <w:t>.</w:t>
      </w:r>
      <w:r w:rsidR="00A54538" w:rsidRPr="00A54538">
        <w:rPr>
          <w:rFonts w:ascii="Times New Roman" w:hAnsi="Times New Roman" w:cs="Times New Roman"/>
          <w:b/>
          <w:bCs/>
          <w:sz w:val="24"/>
          <w:szCs w:val="24"/>
        </w:rPr>
        <w:t>00</w:t>
      </w:r>
      <w:r w:rsidRPr="00A54538">
        <w:rPr>
          <w:rFonts w:ascii="Times New Roman" w:hAnsi="Times New Roman" w:cs="Times New Roman"/>
          <w:sz w:val="24"/>
          <w:szCs w:val="24"/>
        </w:rPr>
        <w:t>,</w:t>
      </w:r>
      <w:r w:rsidRPr="00C406D9">
        <w:rPr>
          <w:rFonts w:ascii="Times New Roman" w:hAnsi="Times New Roman" w:cs="Times New Roman"/>
          <w:sz w:val="24"/>
          <w:szCs w:val="24"/>
        </w:rPr>
        <w:t xml:space="preserve">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w:t>
      </w:r>
      <w:proofErr w:type="spellStart"/>
      <w:r w:rsidRPr="00C406D9">
        <w:rPr>
          <w:rFonts w:ascii="Times New Roman" w:hAnsi="Times New Roman" w:cs="Times New Roman"/>
          <w:sz w:val="24"/>
          <w:szCs w:val="24"/>
        </w:rPr>
        <w:t>Office</w:t>
      </w:r>
      <w:proofErr w:type="spellEnd"/>
      <w:r w:rsidRPr="00C406D9">
        <w:rPr>
          <w:rFonts w:ascii="Times New Roman" w:hAnsi="Times New Roman" w:cs="Times New Roman"/>
          <w:sz w:val="24"/>
          <w:szCs w:val="24"/>
        </w:rPr>
        <w:t xml:space="preserve"> 2010 (vai vēlākas programmatūras versijas) rīkiem lasāmā formātā un jāpievieno tam paredzētajā iepirkuma procedūras profila sadaļā. Tehniskais piedāvājums jāsagatavo kā atsevišķs elektronisks dokuments ar Microsoft </w:t>
      </w:r>
      <w:proofErr w:type="spellStart"/>
      <w:r w:rsidRPr="00C406D9">
        <w:rPr>
          <w:rFonts w:ascii="Times New Roman" w:hAnsi="Times New Roman" w:cs="Times New Roman"/>
          <w:sz w:val="24"/>
          <w:szCs w:val="24"/>
        </w:rPr>
        <w:t>Office</w:t>
      </w:r>
      <w:proofErr w:type="spellEnd"/>
      <w:r w:rsidRPr="00C406D9">
        <w:rPr>
          <w:rFonts w:ascii="Times New Roman" w:hAnsi="Times New Roman" w:cs="Times New Roman"/>
          <w:sz w:val="24"/>
          <w:szCs w:val="24"/>
        </w:rPr>
        <w:t xml:space="preserv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D241F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A97A65" w:rsidRDefault="00FD7C55" w:rsidP="00FD7C55">
      <w:pPr>
        <w:numPr>
          <w:ilvl w:val="2"/>
          <w:numId w:val="1"/>
        </w:numPr>
        <w:spacing w:after="0" w:line="240" w:lineRule="auto"/>
        <w:jc w:val="both"/>
        <w:rPr>
          <w:rFonts w:ascii="Times New Roman" w:hAnsi="Times New Roman" w:cs="Times New Roman"/>
          <w:sz w:val="24"/>
          <w:szCs w:val="24"/>
        </w:rPr>
      </w:pPr>
      <w:r w:rsidRPr="00A97A65">
        <w:rPr>
          <w:rFonts w:ascii="Times New Roman" w:hAnsi="Times New Roman" w:cs="Times New Roman"/>
          <w:sz w:val="24"/>
          <w:szCs w:val="24"/>
        </w:rPr>
        <w:t>pieteikuma, kas sagatavots atbilstoši 2.pielikuma paraugam;</w:t>
      </w:r>
    </w:p>
    <w:p w14:paraId="315A08A6" w14:textId="24B29252" w:rsidR="00FD7C55" w:rsidRPr="00A97A65" w:rsidRDefault="00FD7C55" w:rsidP="00FD7C55">
      <w:pPr>
        <w:numPr>
          <w:ilvl w:val="2"/>
          <w:numId w:val="1"/>
        </w:numPr>
        <w:spacing w:after="0" w:line="240" w:lineRule="auto"/>
        <w:jc w:val="both"/>
        <w:rPr>
          <w:rFonts w:ascii="Times New Roman" w:hAnsi="Times New Roman" w:cs="Times New Roman"/>
          <w:sz w:val="24"/>
          <w:szCs w:val="24"/>
        </w:rPr>
      </w:pPr>
      <w:r w:rsidRPr="00A97A65">
        <w:rPr>
          <w:rFonts w:ascii="Times New Roman" w:hAnsi="Times New Roman" w:cs="Times New Roman"/>
          <w:sz w:val="24"/>
          <w:szCs w:val="24"/>
        </w:rPr>
        <w:t xml:space="preserve">pretendenta atlases dokumentiem, kas sagatavoti atbilstoši konkursa nolikuma </w:t>
      </w:r>
      <w:r w:rsidR="00505F4F" w:rsidRPr="00A97A65">
        <w:rPr>
          <w:rFonts w:ascii="Times New Roman" w:hAnsi="Times New Roman" w:cs="Times New Roman"/>
          <w:sz w:val="24"/>
          <w:szCs w:val="24"/>
        </w:rPr>
        <w:t>24</w:t>
      </w:r>
      <w:r w:rsidRPr="00A97A65">
        <w:rPr>
          <w:rFonts w:ascii="Times New Roman" w:hAnsi="Times New Roman" w:cs="Times New Roman"/>
          <w:sz w:val="24"/>
          <w:szCs w:val="24"/>
        </w:rPr>
        <w:t>.punktā noteiktajām prasībām;</w:t>
      </w:r>
    </w:p>
    <w:p w14:paraId="660AA18B" w14:textId="489A97C0" w:rsidR="00FD7C55" w:rsidRPr="0084465A" w:rsidRDefault="00FD7C55" w:rsidP="00FD7C55">
      <w:pPr>
        <w:numPr>
          <w:ilvl w:val="2"/>
          <w:numId w:val="1"/>
        </w:numPr>
        <w:spacing w:after="0" w:line="240" w:lineRule="auto"/>
        <w:jc w:val="both"/>
        <w:rPr>
          <w:rFonts w:ascii="Times New Roman" w:hAnsi="Times New Roman" w:cs="Times New Roman"/>
          <w:sz w:val="24"/>
          <w:szCs w:val="24"/>
        </w:rPr>
      </w:pPr>
      <w:r w:rsidRPr="0084465A">
        <w:rPr>
          <w:rFonts w:ascii="Times New Roman" w:hAnsi="Times New Roman" w:cs="Times New Roman"/>
          <w:sz w:val="24"/>
          <w:szCs w:val="24"/>
        </w:rPr>
        <w:t xml:space="preserve">tehniskā piedāvājuma, kas sagatavots atbilstoši nolikuma </w:t>
      </w:r>
      <w:r w:rsidR="00505F4F" w:rsidRPr="0084465A">
        <w:rPr>
          <w:rFonts w:ascii="Times New Roman" w:hAnsi="Times New Roman" w:cs="Times New Roman"/>
          <w:sz w:val="24"/>
          <w:szCs w:val="24"/>
        </w:rPr>
        <w:t>2</w:t>
      </w:r>
      <w:r w:rsidR="001C60FC" w:rsidRPr="0084465A">
        <w:rPr>
          <w:rFonts w:ascii="Times New Roman" w:hAnsi="Times New Roman" w:cs="Times New Roman"/>
          <w:sz w:val="24"/>
          <w:szCs w:val="24"/>
        </w:rPr>
        <w:t>5</w:t>
      </w:r>
      <w:r w:rsidR="00505F4F" w:rsidRPr="0084465A">
        <w:rPr>
          <w:rFonts w:ascii="Times New Roman" w:hAnsi="Times New Roman" w:cs="Times New Roman"/>
          <w:sz w:val="24"/>
          <w:szCs w:val="24"/>
        </w:rPr>
        <w:t>.1.</w:t>
      </w:r>
      <w:r w:rsidRPr="0084465A">
        <w:rPr>
          <w:rFonts w:ascii="Times New Roman" w:hAnsi="Times New Roman" w:cs="Times New Roman"/>
          <w:sz w:val="24"/>
          <w:szCs w:val="24"/>
        </w:rPr>
        <w:t>punkta prasībām;</w:t>
      </w:r>
    </w:p>
    <w:p w14:paraId="40E43826" w14:textId="02278C24" w:rsidR="00FD7C55" w:rsidRPr="0084465A" w:rsidRDefault="00FD7C55" w:rsidP="00FD7C55">
      <w:pPr>
        <w:numPr>
          <w:ilvl w:val="2"/>
          <w:numId w:val="1"/>
        </w:numPr>
        <w:spacing w:after="0" w:line="240" w:lineRule="auto"/>
        <w:jc w:val="both"/>
        <w:rPr>
          <w:rFonts w:ascii="Times New Roman" w:hAnsi="Times New Roman" w:cs="Times New Roman"/>
          <w:sz w:val="24"/>
          <w:szCs w:val="24"/>
        </w:rPr>
      </w:pPr>
      <w:r w:rsidRPr="0084465A">
        <w:rPr>
          <w:rFonts w:ascii="Times New Roman" w:hAnsi="Times New Roman" w:cs="Times New Roman"/>
          <w:sz w:val="24"/>
          <w:szCs w:val="24"/>
        </w:rPr>
        <w:t xml:space="preserve">finanšu piedāvājuma, kas sagatavots saskaņā ar nolikuma </w:t>
      </w:r>
      <w:r w:rsidR="00505F4F" w:rsidRPr="0084465A">
        <w:rPr>
          <w:rFonts w:ascii="Times New Roman" w:hAnsi="Times New Roman" w:cs="Times New Roman"/>
          <w:sz w:val="24"/>
          <w:szCs w:val="24"/>
        </w:rPr>
        <w:t>2</w:t>
      </w:r>
      <w:r w:rsidR="001C60FC" w:rsidRPr="0084465A">
        <w:rPr>
          <w:rFonts w:ascii="Times New Roman" w:hAnsi="Times New Roman" w:cs="Times New Roman"/>
          <w:sz w:val="24"/>
          <w:szCs w:val="24"/>
        </w:rPr>
        <w:t>5</w:t>
      </w:r>
      <w:r w:rsidR="00505F4F" w:rsidRPr="0084465A">
        <w:rPr>
          <w:rFonts w:ascii="Times New Roman" w:hAnsi="Times New Roman" w:cs="Times New Roman"/>
          <w:sz w:val="24"/>
          <w:szCs w:val="24"/>
        </w:rPr>
        <w:t>.2</w:t>
      </w:r>
      <w:r w:rsidRPr="0084465A">
        <w:rPr>
          <w:rFonts w:ascii="Times New Roman" w:hAnsi="Times New Roman" w:cs="Times New Roman"/>
          <w:sz w:val="24"/>
          <w:szCs w:val="24"/>
        </w:rPr>
        <w:t xml:space="preserve">.punktu atbilstoši </w:t>
      </w:r>
      <w:r w:rsidR="00E73EB7" w:rsidRPr="0084465A">
        <w:rPr>
          <w:rFonts w:ascii="Times New Roman" w:hAnsi="Times New Roman" w:cs="Times New Roman"/>
          <w:sz w:val="24"/>
          <w:szCs w:val="24"/>
        </w:rPr>
        <w:t>4</w:t>
      </w:r>
      <w:r w:rsidRPr="0084465A">
        <w:rPr>
          <w:rFonts w:ascii="Times New Roman" w:hAnsi="Times New Roman" w:cs="Times New Roman"/>
          <w:sz w:val="24"/>
          <w:szCs w:val="24"/>
        </w:rPr>
        <w:t xml:space="preserve">.pielikuma </w:t>
      </w:r>
      <w:r w:rsidR="0084465A" w:rsidRPr="0084465A">
        <w:rPr>
          <w:rFonts w:ascii="Times New Roman" w:hAnsi="Times New Roman" w:cs="Times New Roman"/>
          <w:sz w:val="24"/>
          <w:szCs w:val="24"/>
        </w:rPr>
        <w:t xml:space="preserve">un 5.pielikuma </w:t>
      </w:r>
      <w:r w:rsidRPr="0084465A">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1368BB8" w14:textId="7C759CBD" w:rsidR="00043CF1" w:rsidRPr="004035C6" w:rsidRDefault="004C4261" w:rsidP="004035C6">
      <w:pPr>
        <w:pStyle w:val="Default"/>
        <w:jc w:val="both"/>
      </w:pPr>
      <w:r w:rsidRPr="00B33B95">
        <w:rPr>
          <w:b/>
          <w:bCs/>
        </w:rPr>
        <w:t>Iepirkuma priekšmets</w:t>
      </w:r>
      <w:r w:rsidRPr="00B33B95">
        <w:t xml:space="preserve"> ir</w:t>
      </w:r>
      <w:r w:rsidR="00917C44">
        <w:t xml:space="preserve"> </w:t>
      </w:r>
      <w:r w:rsidR="00464CB5">
        <w:rPr>
          <w:lang w:eastAsia="lv-LV"/>
        </w:rPr>
        <w:t>a</w:t>
      </w:r>
      <w:r w:rsidR="00464CB5" w:rsidRPr="00537F3B">
        <w:rPr>
          <w:lang w:eastAsia="lv-LV"/>
        </w:rPr>
        <w:t>pkures katlu mājas Rīgā, Jelgavas ielā 37 (2.trolejbusu parks) atjaunošana</w:t>
      </w:r>
      <w:r w:rsidR="00AB4ADE" w:rsidRPr="003322F1">
        <w:t xml:space="preserve">, pamatojoties uz </w:t>
      </w:r>
      <w:r w:rsidR="0073360E">
        <w:t>“</w:t>
      </w:r>
      <w:r w:rsidR="0073360E" w:rsidRPr="0073360E">
        <w:t>Apkures katlu mājas Rīgā, Jelgavas ielā 37 (2.trolejbusu parks) atjaunošanas</w:t>
      </w:r>
      <w:r w:rsidR="0073360E">
        <w:t xml:space="preserve"> </w:t>
      </w:r>
      <w:r w:rsidR="0073360E" w:rsidRPr="0073360E">
        <w:t>būvprojekt</w:t>
      </w:r>
      <w:r w:rsidR="0073360E">
        <w:t>u</w:t>
      </w:r>
      <w:r w:rsidR="003322F1" w:rsidRPr="00E73EB7">
        <w:rPr>
          <w:rFonts w:eastAsia="Times New Roman"/>
        </w:rPr>
        <w:t>”</w:t>
      </w:r>
      <w:r w:rsidR="00722A16" w:rsidRPr="00E73EB7">
        <w:rPr>
          <w:rFonts w:eastAsia="Times New Roman"/>
        </w:rPr>
        <w:t>, turpmāk  - būvprojekts.</w:t>
      </w:r>
      <w:r w:rsidR="004035C6">
        <w:rPr>
          <w:rFonts w:eastAsia="Times New Roman"/>
        </w:rPr>
        <w:t xml:space="preserve"> </w:t>
      </w:r>
      <w:r w:rsidR="00043CF1" w:rsidRPr="004035C6">
        <w:t>Būvdarbi ti</w:t>
      </w:r>
      <w:r w:rsidR="00E9764C" w:rsidRPr="004035C6">
        <w:t>ks</w:t>
      </w:r>
      <w:r w:rsidR="00043CF1" w:rsidRPr="004035C6">
        <w:t xml:space="preserve"> veikti, pamatojoties uz būvprojekt</w:t>
      </w:r>
      <w:r w:rsidR="00AF77D5" w:rsidRPr="004035C6">
        <w:t>u</w:t>
      </w:r>
      <w:r w:rsidR="00043CF1" w:rsidRPr="004035C6">
        <w:t xml:space="preserve"> (Pielikums N</w:t>
      </w:r>
      <w:r w:rsidR="00C42E48" w:rsidRPr="004035C6">
        <w:t>r.</w:t>
      </w:r>
      <w:r w:rsidR="000F6F81" w:rsidRPr="004035C6">
        <w:t>6</w:t>
      </w:r>
      <w:r w:rsidR="00043CF1" w:rsidRPr="004035C6">
        <w:t>)</w:t>
      </w:r>
      <w:r w:rsidR="00980DC4" w:rsidRPr="004035C6">
        <w:t xml:space="preserve">, </w:t>
      </w:r>
      <w:r w:rsidR="002872AD" w:rsidRPr="004035C6">
        <w:t>Lokālo tāmi</w:t>
      </w:r>
      <w:r w:rsidR="00043CF1" w:rsidRPr="004035C6">
        <w:t xml:space="preserve"> (Pielikums Nr.</w:t>
      </w:r>
      <w:r w:rsidR="000F6F81" w:rsidRPr="004035C6">
        <w:t>5</w:t>
      </w:r>
      <w:r w:rsidR="00043CF1" w:rsidRPr="004035C6">
        <w:t>),</w:t>
      </w:r>
      <w:r w:rsidR="00980E26" w:rsidRPr="004035C6">
        <w:t xml:space="preserve"> </w:t>
      </w:r>
      <w:r w:rsidR="00980DC4" w:rsidRPr="004035C6">
        <w:t xml:space="preserve">ievērojot </w:t>
      </w:r>
      <w:r w:rsidR="00E858A4" w:rsidRPr="004035C6">
        <w:t>Tehnisko specifikāciju</w:t>
      </w:r>
      <w:r w:rsidR="00980E26" w:rsidRPr="004035C6">
        <w:t xml:space="preserve"> (Pielikums Nr.</w:t>
      </w:r>
      <w:r w:rsidR="000F6F81" w:rsidRPr="004035C6">
        <w:t>7</w:t>
      </w:r>
      <w:r w:rsidR="00980E26" w:rsidRPr="004035C6">
        <w:t xml:space="preserve">), </w:t>
      </w:r>
      <w:r w:rsidR="00043CF1" w:rsidRPr="004035C6">
        <w:t xml:space="preserve"> </w:t>
      </w:r>
      <w:r w:rsidR="002B7A18" w:rsidRPr="004035C6">
        <w:t>un</w:t>
      </w:r>
      <w:r w:rsidR="00FC0791" w:rsidRPr="004035C6">
        <w:t xml:space="preserve"> </w:t>
      </w:r>
      <w:r w:rsidR="00043CF1" w:rsidRPr="004035C6">
        <w:t>ievērojot spēkā esošo normatīvo aktu prasības.</w:t>
      </w:r>
    </w:p>
    <w:p w14:paraId="6B88212E" w14:textId="705C23C1" w:rsidR="00CE5A9E" w:rsidRPr="00CC1E54" w:rsidRDefault="00DA5DBB" w:rsidP="00D2635E">
      <w:pPr>
        <w:pStyle w:val="Sarakstarindkopa"/>
        <w:numPr>
          <w:ilvl w:val="0"/>
          <w:numId w:val="17"/>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D2635E">
      <w:pPr>
        <w:pStyle w:val="Sarakstarindkopa"/>
        <w:numPr>
          <w:ilvl w:val="0"/>
          <w:numId w:val="17"/>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550F7EB6" w:rsidR="00347F3A" w:rsidRPr="00645EAF" w:rsidRDefault="00645EAF" w:rsidP="00D2635E">
      <w:pPr>
        <w:pStyle w:val="Sarakstarindkopa"/>
        <w:numPr>
          <w:ilvl w:val="1"/>
          <w:numId w:val="18"/>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Sarakstarindkopa"/>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561ADDE5" w:rsidR="005F2F21" w:rsidRPr="00C41E93" w:rsidRDefault="005F2F21" w:rsidP="00D2635E">
      <w:pPr>
        <w:pStyle w:val="Sarakstarindkopa"/>
        <w:numPr>
          <w:ilvl w:val="1"/>
          <w:numId w:val="20"/>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4312D1">
        <w:rPr>
          <w:rFonts w:ascii="Times New Roman" w:hAnsi="Times New Roman"/>
          <w:b/>
          <w:bCs/>
          <w:color w:val="000000"/>
          <w:sz w:val="24"/>
          <w:szCs w:val="24"/>
        </w:rPr>
        <w:t>4</w:t>
      </w:r>
      <w:r w:rsidRPr="005F2F21">
        <w:rPr>
          <w:rFonts w:ascii="Times New Roman" w:hAnsi="Times New Roman"/>
          <w:b/>
          <w:bCs/>
          <w:color w:val="000000"/>
          <w:sz w:val="24"/>
          <w:szCs w:val="24"/>
        </w:rPr>
        <w:t xml:space="preserve">  (</w:t>
      </w:r>
      <w:r w:rsidR="004312D1">
        <w:rPr>
          <w:rFonts w:ascii="Times New Roman" w:hAnsi="Times New Roman"/>
          <w:b/>
          <w:bCs/>
          <w:color w:val="000000"/>
          <w:sz w:val="24"/>
          <w:szCs w:val="24"/>
        </w:rPr>
        <w:t>četriem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00AC34E8" w:rsidRPr="00513089">
        <w:rPr>
          <w:rFonts w:ascii="Times New Roman" w:hAnsi="Times New Roman"/>
          <w:b/>
          <w:bCs/>
          <w:color w:val="000000"/>
          <w:sz w:val="24"/>
          <w:szCs w:val="24"/>
        </w:rPr>
        <w:t>3</w:t>
      </w:r>
      <w:r w:rsidRPr="00513089">
        <w:rPr>
          <w:rFonts w:ascii="Times New Roman" w:hAnsi="Times New Roman"/>
          <w:b/>
          <w:bCs/>
          <w:color w:val="000000"/>
          <w:sz w:val="24"/>
          <w:szCs w:val="24"/>
        </w:rPr>
        <w:t xml:space="preserve"> (</w:t>
      </w:r>
      <w:r w:rsidR="00AC34E8" w:rsidRPr="00513089">
        <w:rPr>
          <w:rFonts w:ascii="Times New Roman" w:hAnsi="Times New Roman"/>
          <w:b/>
          <w:bCs/>
          <w:color w:val="000000"/>
          <w:sz w:val="24"/>
          <w:szCs w:val="24"/>
        </w:rPr>
        <w:t>trīs)</w:t>
      </w:r>
      <w:r w:rsidRPr="00513089">
        <w:rPr>
          <w:rFonts w:ascii="Times New Roman" w:hAnsi="Times New Roman"/>
          <w:b/>
          <w:bCs/>
          <w:color w:val="000000"/>
          <w:sz w:val="24"/>
          <w:szCs w:val="24"/>
        </w:rPr>
        <w:t xml:space="preserve"> mēnešiem </w:t>
      </w:r>
      <w:r w:rsidRPr="005F2F21">
        <w:rPr>
          <w:rFonts w:ascii="Times New Roman" w:hAnsi="Times New Roman"/>
          <w:color w:val="000000"/>
          <w:sz w:val="24"/>
          <w:szCs w:val="24"/>
        </w:rPr>
        <w:t>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lastRenderedPageBreak/>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053369DA" w:rsidR="00877DED" w:rsidRPr="00F64CE7" w:rsidRDefault="00A46A1B" w:rsidP="00D2635E">
      <w:pPr>
        <w:pStyle w:val="Sarakstarindkopa"/>
        <w:numPr>
          <w:ilvl w:val="0"/>
          <w:numId w:val="19"/>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00A40BF3">
        <w:rPr>
          <w:rFonts w:ascii="Times New Roman" w:hAnsi="Times New Roman" w:cs="Times New Roman"/>
          <w:b/>
          <w:bCs/>
          <w:sz w:val="24"/>
          <w:szCs w:val="24"/>
        </w:rPr>
        <w:t xml:space="preserve"> obj</w:t>
      </w:r>
      <w:r w:rsidR="00506EB5">
        <w:rPr>
          <w:rFonts w:ascii="Times New Roman" w:hAnsi="Times New Roman" w:cs="Times New Roman"/>
          <w:b/>
          <w:bCs/>
          <w:sz w:val="24"/>
          <w:szCs w:val="24"/>
        </w:rPr>
        <w:t>ek</w:t>
      </w:r>
      <w:r w:rsidR="00A40BF3">
        <w:rPr>
          <w:rFonts w:ascii="Times New Roman" w:hAnsi="Times New Roman" w:cs="Times New Roman"/>
          <w:b/>
          <w:bCs/>
          <w:sz w:val="24"/>
          <w:szCs w:val="24"/>
        </w:rPr>
        <w:t>tam</w:t>
      </w:r>
      <w:r w:rsidRPr="00F64CE7">
        <w:rPr>
          <w:rFonts w:ascii="Times New Roman" w:hAnsi="Times New Roman" w:cs="Times New Roman"/>
          <w:b/>
          <w:bCs/>
          <w:sz w:val="24"/>
          <w:szCs w:val="24"/>
        </w:rPr>
        <w:t>:</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w:t>
      </w:r>
      <w:r w:rsidR="00A40BF3">
        <w:rPr>
          <w:rFonts w:ascii="Times New Roman" w:hAnsi="Times New Roman" w:cs="Times New Roman"/>
          <w:sz w:val="24"/>
          <w:szCs w:val="24"/>
        </w:rPr>
        <w:t>pēc objekta nodošanas ekspluatācijā</w:t>
      </w:r>
      <w:r w:rsidR="00F64CE7">
        <w:rPr>
          <w:rFonts w:ascii="Times New Roman" w:hAnsi="Times New Roman" w:cs="Times New Roman"/>
          <w:sz w:val="24"/>
          <w:szCs w:val="24"/>
        </w:rPr>
        <w:t>.</w:t>
      </w:r>
    </w:p>
    <w:p w14:paraId="2ED984E5" w14:textId="0A9ADE86" w:rsidR="00DE4027" w:rsidRPr="00CC1E54" w:rsidRDefault="00DE4027" w:rsidP="00D2635E">
      <w:pPr>
        <w:pStyle w:val="Sarakstarindkopa"/>
        <w:numPr>
          <w:ilvl w:val="0"/>
          <w:numId w:val="19"/>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 xml:space="preserve">Norēķini starp būvuzņēmēju un Pasūtītāju </w:t>
      </w:r>
      <w:r w:rsidRPr="00513089">
        <w:rPr>
          <w:rFonts w:ascii="Times New Roman" w:hAnsi="Times New Roman" w:cs="Times New Roman"/>
          <w:bCs/>
          <w:sz w:val="24"/>
          <w:szCs w:val="24"/>
        </w:rPr>
        <w:t xml:space="preserve">notiek </w:t>
      </w:r>
      <w:r w:rsidR="008A3EB5" w:rsidRPr="00513089">
        <w:rPr>
          <w:rFonts w:ascii="Times New Roman" w:hAnsi="Times New Roman" w:cs="Times New Roman"/>
          <w:bCs/>
          <w:sz w:val="24"/>
          <w:szCs w:val="24"/>
        </w:rPr>
        <w:t>līguma projektā norādīt</w:t>
      </w:r>
      <w:r w:rsidR="002A13F7" w:rsidRPr="00513089">
        <w:rPr>
          <w:rFonts w:ascii="Times New Roman" w:hAnsi="Times New Roman" w:cs="Times New Roman"/>
          <w:bCs/>
          <w:sz w:val="24"/>
          <w:szCs w:val="24"/>
        </w:rPr>
        <w:t>ajā kārtībā</w:t>
      </w:r>
      <w:r w:rsidR="002A13F7">
        <w:rPr>
          <w:rFonts w:ascii="Times New Roman" w:hAnsi="Times New Roman" w:cs="Times New Roman"/>
          <w:b/>
          <w:sz w:val="24"/>
          <w:szCs w:val="24"/>
        </w:rPr>
        <w:t xml:space="preserve">. </w:t>
      </w:r>
    </w:p>
    <w:p w14:paraId="70F0356E" w14:textId="6A7F08B2" w:rsidR="00FD2B39" w:rsidRPr="002A13F7" w:rsidRDefault="00FD2B39" w:rsidP="00D2635E">
      <w:pPr>
        <w:pStyle w:val="Sarakstarindkopa"/>
        <w:numPr>
          <w:ilvl w:val="0"/>
          <w:numId w:val="19"/>
        </w:numPr>
        <w:spacing w:after="0" w:line="240" w:lineRule="auto"/>
        <w:jc w:val="both"/>
        <w:rPr>
          <w:rFonts w:ascii="Times New Roman" w:hAnsi="Times New Roman" w:cs="Times New Roman"/>
          <w:sz w:val="24"/>
          <w:szCs w:val="24"/>
        </w:rPr>
      </w:pPr>
      <w:bookmarkStart w:id="5" w:name="_Hlk126643321"/>
      <w:r w:rsidRPr="002A13F7">
        <w:rPr>
          <w:rFonts w:ascii="Times New Roman" w:eastAsia="Calibri" w:hAnsi="Times New Roman" w:cs="Times New Roman"/>
          <w:color w:val="000000"/>
          <w:sz w:val="24"/>
          <w:szCs w:val="24"/>
        </w:rPr>
        <w:t xml:space="preserve">Atbilstoši Sabiedrisko pakalpojumu sniedzēju iepirkumu likuma </w:t>
      </w:r>
      <w:bookmarkStart w:id="6" w:name="_Hlk65567142"/>
      <w:r w:rsidRPr="002A13F7">
        <w:rPr>
          <w:rFonts w:ascii="Times New Roman" w:eastAsia="Calibri" w:hAnsi="Times New Roman" w:cs="Times New Roman"/>
          <w:color w:val="000000"/>
          <w:sz w:val="24"/>
          <w:szCs w:val="24"/>
        </w:rPr>
        <w:t>66.panta piektajai daļai,</w:t>
      </w:r>
      <w:bookmarkEnd w:id="6"/>
      <w:r w:rsidRPr="002A13F7">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2A13F7">
        <w:rPr>
          <w:rFonts w:ascii="Calibri" w:eastAsia="Calibri" w:hAnsi="Calibri" w:cs="Times New Roman"/>
          <w:color w:val="000000"/>
          <w:sz w:val="24"/>
          <w:szCs w:val="24"/>
        </w:rPr>
        <w:t xml:space="preserve"> </w:t>
      </w:r>
      <w:r w:rsidRPr="002A13F7">
        <w:rPr>
          <w:rFonts w:ascii="Times New Roman" w:eastAsia="Calibri" w:hAnsi="Times New Roman" w:cs="Times New Roman"/>
          <w:color w:val="000000"/>
          <w:sz w:val="24"/>
          <w:szCs w:val="24"/>
        </w:rPr>
        <w:t xml:space="preserve">var tikt izmainīti plānotie darbu apjomi, </w:t>
      </w:r>
      <w:r w:rsidRPr="002A13F7">
        <w:rPr>
          <w:rFonts w:ascii="Times New Roman" w:eastAsia="Calibri" w:hAnsi="Times New Roman" w:cs="Times New Roman"/>
          <w:sz w:val="24"/>
          <w:szCs w:val="24"/>
        </w:rPr>
        <w:t>ar nosacījumu, ka minēto izmaiņu apjoms nesasniedz 15% (piecpadsmit procentus) no iepirkuma līguma summas</w:t>
      </w:r>
      <w:r w:rsidRPr="002A13F7">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5"/>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F6398A" w:rsidRDefault="00EE6474" w:rsidP="00D2635E">
      <w:pPr>
        <w:pStyle w:val="Pamatteksts2"/>
        <w:numPr>
          <w:ilvl w:val="0"/>
          <w:numId w:val="19"/>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D2635E">
      <w:pPr>
        <w:pStyle w:val="Pamatteksts2"/>
        <w:numPr>
          <w:ilvl w:val="1"/>
          <w:numId w:val="19"/>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D2635E">
      <w:pPr>
        <w:pStyle w:val="Pamatteksts2"/>
        <w:numPr>
          <w:ilvl w:val="1"/>
          <w:numId w:val="19"/>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Pamatteksts2"/>
        <w:tabs>
          <w:tab w:val="clear" w:pos="0"/>
        </w:tabs>
        <w:ind w:left="660"/>
        <w:rPr>
          <w:rFonts w:ascii="Times New Roman" w:hAnsi="Times New Roman"/>
        </w:rPr>
      </w:pPr>
    </w:p>
    <w:p w14:paraId="3BA12A61" w14:textId="3737716D" w:rsidR="00FB2F90" w:rsidRPr="009D1E22" w:rsidRDefault="00FB2F90" w:rsidP="00D2635E">
      <w:pPr>
        <w:pStyle w:val="Pamatteksts2"/>
        <w:numPr>
          <w:ilvl w:val="0"/>
          <w:numId w:val="19"/>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D2635E">
      <w:pPr>
        <w:pStyle w:val="Pamatteksts2"/>
        <w:numPr>
          <w:ilvl w:val="1"/>
          <w:numId w:val="19"/>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Default="003265DE" w:rsidP="00D2635E">
      <w:pPr>
        <w:pStyle w:val="Pamatteksts2"/>
        <w:numPr>
          <w:ilvl w:val="1"/>
          <w:numId w:val="19"/>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4BBB267C" w14:textId="7DA7AD9C" w:rsidR="00242B8A" w:rsidRPr="00242B8A" w:rsidRDefault="00242B8A" w:rsidP="00D2635E">
      <w:pPr>
        <w:pStyle w:val="Pamatteksts2"/>
        <w:numPr>
          <w:ilvl w:val="1"/>
          <w:numId w:val="19"/>
        </w:numPr>
        <w:tabs>
          <w:tab w:val="left" w:pos="1843"/>
        </w:tabs>
        <w:rPr>
          <w:rFonts w:ascii="Times New Roman" w:hAnsi="Times New Roman"/>
          <w:color w:val="000000"/>
          <w:szCs w:val="24"/>
          <w:lang w:eastAsia="lv-LV"/>
        </w:rPr>
      </w:pPr>
      <w:r w:rsidRPr="00242B8A">
        <w:rPr>
          <w:rFonts w:ascii="Times New Roman" w:hAnsi="Times New Roman"/>
          <w:color w:val="000000"/>
          <w:szCs w:val="24"/>
          <w:lang w:eastAsia="lv-LV"/>
        </w:rPr>
        <w:t>Pretendentam vai, ja pretendents ir apvienība, tad visiem apvienības dalībniekiem kopā, ir jābūt tiesībām veikt darbus (saskaņā ar Būvniecības likumu</w:t>
      </w:r>
      <w:r w:rsidRPr="004E7DFA">
        <w:rPr>
          <w:rFonts w:ascii="Times New Roman" w:hAnsi="Times New Roman"/>
          <w:szCs w:val="24"/>
          <w:lang w:eastAsia="lv-LV"/>
        </w:rPr>
        <w:t xml:space="preserve">) </w:t>
      </w:r>
      <w:r w:rsidR="00EE3DCC" w:rsidRPr="004E7DFA">
        <w:rPr>
          <w:rFonts w:ascii="Times New Roman" w:hAnsi="Times New Roman"/>
          <w:szCs w:val="24"/>
          <w:lang w:eastAsia="lv-LV"/>
        </w:rPr>
        <w:t>S</w:t>
      </w:r>
      <w:r w:rsidR="00680D89" w:rsidRPr="004E7DFA">
        <w:rPr>
          <w:rFonts w:ascii="Times New Roman" w:hAnsi="Times New Roman"/>
          <w:szCs w:val="24"/>
          <w:lang w:eastAsia="lv-LV"/>
        </w:rPr>
        <w:t>iltumapgādes, ventilācijas un gaisa kondicionēšanas sistēmu būvdarbu vadīšan</w:t>
      </w:r>
      <w:r w:rsidR="00F45692" w:rsidRPr="004E7DFA">
        <w:rPr>
          <w:rFonts w:ascii="Times New Roman" w:hAnsi="Times New Roman"/>
          <w:szCs w:val="24"/>
          <w:lang w:eastAsia="lv-LV"/>
        </w:rPr>
        <w:t>as</w:t>
      </w:r>
      <w:r w:rsidRPr="004E7DFA">
        <w:rPr>
          <w:rFonts w:ascii="Times New Roman" w:hAnsi="Times New Roman"/>
          <w:szCs w:val="24"/>
          <w:lang w:eastAsia="lv-LV"/>
        </w:rPr>
        <w:t xml:space="preserve"> sfērā (jomā)</w:t>
      </w:r>
      <w:r w:rsidR="00E530C6" w:rsidRPr="004E7DFA">
        <w:rPr>
          <w:rFonts w:ascii="Times New Roman" w:hAnsi="Times New Roman"/>
          <w:szCs w:val="24"/>
          <w:lang w:eastAsia="lv-LV"/>
        </w:rPr>
        <w:t xml:space="preserve">, </w:t>
      </w:r>
      <w:r w:rsidR="00E65DA5" w:rsidRPr="004E7DFA">
        <w:rPr>
          <w:rFonts w:ascii="Times New Roman" w:hAnsi="Times New Roman"/>
          <w:szCs w:val="24"/>
          <w:lang w:eastAsia="lv-LV"/>
        </w:rPr>
        <w:t>Sadales un lietotāju gāzes apgādes sistēmu būvdarbu vadīšana</w:t>
      </w:r>
      <w:r w:rsidR="00537FEE" w:rsidRPr="004E7DFA">
        <w:rPr>
          <w:rFonts w:ascii="Times New Roman" w:hAnsi="Times New Roman"/>
          <w:szCs w:val="24"/>
          <w:lang w:eastAsia="lv-LV"/>
        </w:rPr>
        <w:t xml:space="preserve">s </w:t>
      </w:r>
      <w:r w:rsidR="005D5065" w:rsidRPr="004E7DFA">
        <w:rPr>
          <w:rFonts w:ascii="Times New Roman" w:hAnsi="Times New Roman"/>
          <w:szCs w:val="24"/>
          <w:lang w:eastAsia="lv-LV"/>
        </w:rPr>
        <w:t>sfērā (jomā),</w:t>
      </w:r>
      <w:r w:rsidR="00EE3DCC" w:rsidRPr="004E7DFA">
        <w:rPr>
          <w:rFonts w:ascii="Times New Roman" w:hAnsi="Times New Roman"/>
          <w:szCs w:val="24"/>
          <w:lang w:eastAsia="lv-LV"/>
        </w:rPr>
        <w:t xml:space="preserve"> Elektroietaišu </w:t>
      </w:r>
      <w:r w:rsidR="00CE4D6D" w:rsidRPr="0063579D">
        <w:rPr>
          <w:rFonts w:ascii="Times New Roman" w:hAnsi="Times New Roman"/>
          <w:color w:val="000000"/>
          <w:szCs w:val="24"/>
          <w:lang w:eastAsia="lv-LV"/>
        </w:rPr>
        <w:t>(spriegums līdz 1kV)</w:t>
      </w:r>
      <w:r w:rsidR="00CE4D6D">
        <w:rPr>
          <w:rFonts w:ascii="Times New Roman" w:hAnsi="Times New Roman"/>
          <w:color w:val="000000"/>
          <w:szCs w:val="24"/>
          <w:lang w:eastAsia="lv-LV"/>
        </w:rPr>
        <w:t xml:space="preserve"> </w:t>
      </w:r>
      <w:r w:rsidR="00EE3DCC" w:rsidRPr="004E7DFA">
        <w:rPr>
          <w:rFonts w:ascii="Times New Roman" w:hAnsi="Times New Roman"/>
          <w:szCs w:val="24"/>
          <w:lang w:eastAsia="lv-LV"/>
        </w:rPr>
        <w:t>izbūves darbu vadīšan</w:t>
      </w:r>
      <w:r w:rsidR="005D5065" w:rsidRPr="004E7DFA">
        <w:rPr>
          <w:rFonts w:ascii="Times New Roman" w:hAnsi="Times New Roman"/>
          <w:szCs w:val="24"/>
          <w:lang w:eastAsia="lv-LV"/>
        </w:rPr>
        <w:t>as sfērā (jomā)</w:t>
      </w:r>
      <w:r w:rsidR="00EE3DCC" w:rsidRPr="004E7DFA">
        <w:rPr>
          <w:rFonts w:ascii="Times New Roman" w:hAnsi="Times New Roman"/>
          <w:szCs w:val="24"/>
          <w:lang w:eastAsia="lv-LV"/>
        </w:rPr>
        <w:t xml:space="preserve"> </w:t>
      </w:r>
      <w:r w:rsidR="00403390" w:rsidRPr="004E7DFA">
        <w:rPr>
          <w:rFonts w:ascii="Times New Roman" w:hAnsi="Times New Roman"/>
          <w:szCs w:val="24"/>
          <w:lang w:eastAsia="lv-LV"/>
        </w:rPr>
        <w:t xml:space="preserve"> un ēku būvdarbu vadīšanas sfērā (jomā)</w:t>
      </w:r>
      <w:r w:rsidRPr="004E7DFA">
        <w:rPr>
          <w:rFonts w:ascii="Times New Roman" w:hAnsi="Times New Roman"/>
          <w:szCs w:val="24"/>
          <w:lang w:eastAsia="lv-LV"/>
        </w:rPr>
        <w:t xml:space="preserve">. </w:t>
      </w:r>
      <w:r w:rsidRPr="00242B8A">
        <w:rPr>
          <w:rFonts w:ascii="Times New Roman" w:hAnsi="Times New Roman"/>
          <w:color w:val="000000"/>
          <w:szCs w:val="24"/>
          <w:lang w:eastAsia="lv-LV"/>
        </w:rPr>
        <w:t xml:space="preserve">Ja pretendents ir apvienība, tad </w:t>
      </w:r>
      <w:r w:rsidRPr="00242B8A">
        <w:rPr>
          <w:rFonts w:ascii="Times New Roman" w:hAnsi="Times New Roman"/>
          <w:color w:val="000000"/>
          <w:szCs w:val="24"/>
          <w:lang w:eastAsia="lv-LV"/>
        </w:rPr>
        <w:lastRenderedPageBreak/>
        <w:t>katram apvienības dalībniekam, ir jābūt tiesībām veikt darbus tajās 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 Ja pretendents (pretendenta dalībnieks)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0A38D9C2" w14:textId="7C22889F" w:rsidR="003265DE" w:rsidRPr="00242B8A" w:rsidRDefault="00242B8A" w:rsidP="00D2635E">
      <w:pPr>
        <w:pStyle w:val="Pamatteksts2"/>
        <w:numPr>
          <w:ilvl w:val="1"/>
          <w:numId w:val="19"/>
        </w:numPr>
        <w:tabs>
          <w:tab w:val="left" w:pos="1843"/>
        </w:tabs>
        <w:rPr>
          <w:rFonts w:ascii="Times New Roman" w:hAnsi="Times New Roman"/>
          <w:szCs w:val="24"/>
        </w:rPr>
      </w:pPr>
      <w:r w:rsidRPr="00242B8A">
        <w:rPr>
          <w:rFonts w:ascii="Times New Roman" w:hAnsi="Times New Roman"/>
          <w:color w:val="000000"/>
          <w:szCs w:val="24"/>
          <w:lang w:eastAsia="lv-LV"/>
        </w:rPr>
        <w:t xml:space="preserve">Ja pretendents vai apvienības dalībnieks ir ārvalstu persona, tam jābūt reģistrētam atbilstoši attiecīgās valsts normatīvo aktu prasībām, kas dod tiesības veikt </w:t>
      </w:r>
      <w:r w:rsidR="00B3565A">
        <w:rPr>
          <w:rFonts w:ascii="Times New Roman" w:hAnsi="Times New Roman"/>
          <w:color w:val="000000"/>
          <w:szCs w:val="24"/>
          <w:lang w:eastAsia="lv-LV"/>
        </w:rPr>
        <w:t xml:space="preserve">darbus </w:t>
      </w:r>
      <w:r w:rsidR="00B85A77" w:rsidRPr="004E7DFA">
        <w:rPr>
          <w:rFonts w:ascii="Times New Roman" w:hAnsi="Times New Roman"/>
          <w:szCs w:val="24"/>
          <w:lang w:eastAsia="lv-LV"/>
        </w:rPr>
        <w:t xml:space="preserve">Siltumapgādes, ventilācijas un gaisa kondicionēšanas sistēmu būvdarbu vadīšanas sfērā (jomā), Sadales un lietotāju gāzes apgādes sistēmu būvdarbu vadīšanas sfērā (jomā), Elektroietaišu </w:t>
      </w:r>
      <w:r w:rsidR="00B85A77" w:rsidRPr="0063579D">
        <w:rPr>
          <w:rFonts w:ascii="Times New Roman" w:hAnsi="Times New Roman"/>
          <w:color w:val="000000"/>
          <w:szCs w:val="24"/>
          <w:lang w:eastAsia="lv-LV"/>
        </w:rPr>
        <w:t>(spriegums līdz 1kV)</w:t>
      </w:r>
      <w:r w:rsidR="00B85A77">
        <w:rPr>
          <w:rFonts w:ascii="Times New Roman" w:hAnsi="Times New Roman"/>
          <w:color w:val="000000"/>
          <w:szCs w:val="24"/>
          <w:lang w:eastAsia="lv-LV"/>
        </w:rPr>
        <w:t xml:space="preserve"> </w:t>
      </w:r>
      <w:r w:rsidR="00B85A77" w:rsidRPr="004E7DFA">
        <w:rPr>
          <w:rFonts w:ascii="Times New Roman" w:hAnsi="Times New Roman"/>
          <w:szCs w:val="24"/>
          <w:lang w:eastAsia="lv-LV"/>
        </w:rPr>
        <w:t>izbūves darbu vadīšanas sfērā (jomā)  un ēku būvdarbu vadīšanas sfērā (jomā)</w:t>
      </w:r>
      <w:r w:rsidR="00B85A77">
        <w:rPr>
          <w:rFonts w:ascii="Times New Roman" w:hAnsi="Times New Roman"/>
          <w:szCs w:val="24"/>
          <w:lang w:eastAsia="lv-LV"/>
        </w:rPr>
        <w:t xml:space="preserve">. </w:t>
      </w:r>
      <w:r w:rsidRPr="00242B8A">
        <w:rPr>
          <w:rFonts w:ascii="Times New Roman" w:hAnsi="Times New Roman"/>
          <w:color w:val="000000"/>
          <w:szCs w:val="24"/>
          <w:lang w:eastAsia="lv-LV"/>
        </w:rPr>
        <w:t>Ja pretendents (pretendenta dalībnieks) ir ārvalstu persona, un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r w:rsidR="003265DE" w:rsidRPr="00242B8A">
        <w:rPr>
          <w:rFonts w:ascii="Times New Roman" w:hAnsi="Times New Roman"/>
          <w:spacing w:val="-3"/>
          <w:szCs w:val="24"/>
        </w:rPr>
        <w:t>.</w:t>
      </w:r>
    </w:p>
    <w:p w14:paraId="75C66F9F" w14:textId="77777777" w:rsidR="00877DED" w:rsidRDefault="00877DED" w:rsidP="00877DED">
      <w:pPr>
        <w:pStyle w:val="Pamatteksts2"/>
        <w:tabs>
          <w:tab w:val="clear" w:pos="0"/>
        </w:tabs>
        <w:ind w:left="720"/>
        <w:rPr>
          <w:rFonts w:ascii="Times New Roman" w:hAnsi="Times New Roman"/>
          <w:szCs w:val="24"/>
        </w:rPr>
      </w:pPr>
    </w:p>
    <w:p w14:paraId="4145D473" w14:textId="77777777" w:rsidR="007E6060" w:rsidRPr="002D15EE" w:rsidRDefault="007E6060" w:rsidP="00877DED">
      <w:pPr>
        <w:pStyle w:val="Pamatteksts2"/>
        <w:tabs>
          <w:tab w:val="clear" w:pos="0"/>
        </w:tabs>
        <w:ind w:left="720"/>
        <w:rPr>
          <w:rFonts w:ascii="Times New Roman" w:hAnsi="Times New Roman"/>
          <w:szCs w:val="24"/>
        </w:rPr>
      </w:pPr>
    </w:p>
    <w:p w14:paraId="67A67F75" w14:textId="77777777" w:rsidR="00BB137A" w:rsidRPr="00BB137A" w:rsidRDefault="0073431E" w:rsidP="00D2635E">
      <w:pPr>
        <w:pStyle w:val="Sarakstarindkopa"/>
        <w:numPr>
          <w:ilvl w:val="0"/>
          <w:numId w:val="19"/>
        </w:numPr>
        <w:spacing w:after="0" w:line="240" w:lineRule="auto"/>
        <w:jc w:val="both"/>
        <w:rPr>
          <w:rFonts w:ascii="Times New Roman" w:eastAsia="Times New Roman" w:hAnsi="Times New Roman" w:cs="Times New Roman"/>
          <w:sz w:val="24"/>
          <w:szCs w:val="24"/>
        </w:rPr>
      </w:pPr>
      <w:bookmarkStart w:id="7" w:name="_Hlk502922621"/>
      <w:r w:rsidRPr="00E47E6A">
        <w:rPr>
          <w:rFonts w:ascii="Times New Roman" w:eastAsia="Times New Roman" w:hAnsi="Times New Roman" w:cs="Times New Roman"/>
          <w:b/>
          <w:spacing w:val="-3"/>
          <w:sz w:val="24"/>
          <w:szCs w:val="24"/>
        </w:rPr>
        <w:t>Prasības tehniskajām un profesionālajām spējām</w:t>
      </w:r>
      <w:bookmarkStart w:id="8" w:name="_Hlk30407190"/>
      <w:bookmarkStart w:id="9" w:name="_Hlk30582111"/>
    </w:p>
    <w:p w14:paraId="13810108" w14:textId="36BF2B77" w:rsidR="009111BF" w:rsidRPr="00BB137A" w:rsidRDefault="009111BF" w:rsidP="00D2635E">
      <w:pPr>
        <w:pStyle w:val="Sarakstarindkopa"/>
        <w:numPr>
          <w:ilvl w:val="1"/>
          <w:numId w:val="19"/>
        </w:numPr>
        <w:spacing w:after="0" w:line="240" w:lineRule="auto"/>
        <w:jc w:val="both"/>
        <w:rPr>
          <w:rFonts w:ascii="Times New Roman" w:eastAsia="Times New Roman" w:hAnsi="Times New Roman" w:cs="Times New Roman"/>
          <w:sz w:val="24"/>
          <w:szCs w:val="24"/>
        </w:rPr>
      </w:pPr>
      <w:r w:rsidRPr="00BB137A">
        <w:rPr>
          <w:rFonts w:ascii="Times New Roman" w:eastAsia="Times New Roman" w:hAnsi="Times New Roman" w:cs="Times New Roman"/>
          <w:color w:val="000000"/>
          <w:sz w:val="24"/>
          <w:szCs w:val="24"/>
          <w:lang w:eastAsia="lv-LV"/>
        </w:rPr>
        <w:t xml:space="preserve">Pretendentam </w:t>
      </w:r>
      <w:r w:rsidR="00D36D81" w:rsidRPr="00BB137A">
        <w:rPr>
          <w:rFonts w:ascii="Times New Roman" w:eastAsia="Times New Roman" w:hAnsi="Times New Roman" w:cs="Times New Roman"/>
          <w:color w:val="000000"/>
          <w:sz w:val="24"/>
          <w:szCs w:val="24"/>
          <w:lang w:eastAsia="lv-LV"/>
        </w:rPr>
        <w:t>vai, ja pretendents ir apvienība, tad vismaz viena</w:t>
      </w:r>
      <w:r w:rsidR="008B1727" w:rsidRPr="00BB137A">
        <w:rPr>
          <w:rFonts w:ascii="Times New Roman" w:eastAsia="Times New Roman" w:hAnsi="Times New Roman" w:cs="Times New Roman"/>
          <w:color w:val="000000"/>
          <w:sz w:val="24"/>
          <w:szCs w:val="24"/>
          <w:lang w:eastAsia="lv-LV"/>
        </w:rPr>
        <w:t>m</w:t>
      </w:r>
      <w:r w:rsidR="00D36D81" w:rsidRPr="00BB137A">
        <w:rPr>
          <w:rFonts w:ascii="Times New Roman" w:eastAsia="Times New Roman" w:hAnsi="Times New Roman" w:cs="Times New Roman"/>
          <w:color w:val="000000"/>
          <w:sz w:val="24"/>
          <w:szCs w:val="24"/>
          <w:lang w:eastAsia="lv-LV"/>
        </w:rPr>
        <w:t xml:space="preserve"> apvienības dalībnieka</w:t>
      </w:r>
      <w:r w:rsidR="008B1727" w:rsidRPr="00BB137A">
        <w:rPr>
          <w:rFonts w:ascii="Times New Roman" w:eastAsia="Times New Roman" w:hAnsi="Times New Roman" w:cs="Times New Roman"/>
          <w:color w:val="000000"/>
          <w:sz w:val="24"/>
          <w:szCs w:val="24"/>
          <w:lang w:eastAsia="lv-LV"/>
        </w:rPr>
        <w:t>m,</w:t>
      </w:r>
      <w:r w:rsidR="00D36D81" w:rsidRPr="00BB137A">
        <w:rPr>
          <w:rFonts w:ascii="Times New Roman" w:eastAsia="Times New Roman" w:hAnsi="Times New Roman" w:cs="Times New Roman"/>
          <w:color w:val="000000"/>
          <w:sz w:val="24"/>
          <w:szCs w:val="24"/>
          <w:lang w:eastAsia="lv-LV"/>
        </w:rPr>
        <w:t xml:space="preserve"> </w:t>
      </w:r>
      <w:r w:rsidRPr="00BB137A">
        <w:rPr>
          <w:rFonts w:ascii="Times New Roman" w:eastAsia="Times New Roman" w:hAnsi="Times New Roman" w:cs="Times New Roman"/>
          <w:color w:val="000000"/>
          <w:sz w:val="24"/>
          <w:szCs w:val="24"/>
          <w:lang w:eastAsia="lv-LV"/>
        </w:rPr>
        <w:t xml:space="preserve">ne vairāk kā </w:t>
      </w:r>
      <w:r w:rsidR="00513089" w:rsidRPr="00BB137A">
        <w:rPr>
          <w:rFonts w:ascii="Times New Roman" w:eastAsia="Times New Roman" w:hAnsi="Times New Roman" w:cs="Times New Roman"/>
          <w:color w:val="000000"/>
          <w:sz w:val="24"/>
          <w:szCs w:val="24"/>
          <w:lang w:eastAsia="lv-LV"/>
        </w:rPr>
        <w:t>5</w:t>
      </w:r>
      <w:r w:rsidRPr="00BB137A">
        <w:rPr>
          <w:rFonts w:ascii="Times New Roman" w:eastAsia="Times New Roman" w:hAnsi="Times New Roman" w:cs="Times New Roman"/>
          <w:color w:val="000000"/>
          <w:sz w:val="24"/>
          <w:szCs w:val="24"/>
          <w:lang w:eastAsia="lv-LV"/>
        </w:rPr>
        <w:t xml:space="preserve"> (</w:t>
      </w:r>
      <w:r w:rsidR="00513089" w:rsidRPr="00BB137A">
        <w:rPr>
          <w:rFonts w:ascii="Times New Roman" w:eastAsia="Times New Roman" w:hAnsi="Times New Roman" w:cs="Times New Roman"/>
          <w:color w:val="000000"/>
          <w:sz w:val="24"/>
          <w:szCs w:val="24"/>
          <w:lang w:eastAsia="lv-LV"/>
        </w:rPr>
        <w:t>piecos</w:t>
      </w:r>
      <w:r w:rsidRPr="00BB137A">
        <w:rPr>
          <w:rFonts w:ascii="Times New Roman" w:eastAsia="Times New Roman" w:hAnsi="Times New Roman" w:cs="Times New Roman"/>
          <w:color w:val="000000"/>
          <w:sz w:val="24"/>
          <w:szCs w:val="24"/>
          <w:lang w:eastAsia="lv-LV"/>
        </w:rPr>
        <w:t>) iepriekšējos gados</w:t>
      </w:r>
      <w:r w:rsidR="00F13EA7" w:rsidRPr="00BB137A">
        <w:rPr>
          <w:rFonts w:ascii="Times New Roman" w:eastAsia="Times New Roman" w:hAnsi="Times New Roman" w:cs="Times New Roman"/>
          <w:color w:val="000000"/>
          <w:sz w:val="24"/>
          <w:szCs w:val="24"/>
          <w:lang w:eastAsia="lv-LV"/>
        </w:rPr>
        <w:t xml:space="preserve">, </w:t>
      </w:r>
      <w:r w:rsidRPr="00BB137A">
        <w:rPr>
          <w:rFonts w:ascii="Times New Roman" w:eastAsia="Times New Roman" w:hAnsi="Times New Roman" w:cs="Times New Roman"/>
          <w:color w:val="000000"/>
          <w:sz w:val="24"/>
          <w:szCs w:val="24"/>
          <w:lang w:eastAsia="lv-LV"/>
        </w:rPr>
        <w:t>kā arī periodā līdz piedāvājumu iesniegšanas brīdim</w:t>
      </w:r>
      <w:r w:rsidR="00F13EA7" w:rsidRPr="00BB137A">
        <w:rPr>
          <w:rFonts w:ascii="Times New Roman" w:eastAsia="Times New Roman" w:hAnsi="Times New Roman" w:cs="Times New Roman"/>
          <w:color w:val="000000"/>
          <w:sz w:val="24"/>
          <w:szCs w:val="24"/>
          <w:lang w:eastAsia="lv-LV"/>
        </w:rPr>
        <w:t>,</w:t>
      </w:r>
      <w:r w:rsidRPr="00BB137A">
        <w:rPr>
          <w:rFonts w:ascii="Times New Roman" w:eastAsia="Times New Roman" w:hAnsi="Times New Roman" w:cs="Times New Roman"/>
          <w:color w:val="000000"/>
          <w:sz w:val="24"/>
          <w:szCs w:val="24"/>
          <w:lang w:eastAsia="lv-LV"/>
        </w:rPr>
        <w:t xml:space="preserve"> ir pieredze vismaz 2 (divu) apkures katlu māj</w:t>
      </w:r>
      <w:r w:rsidR="004F3D30" w:rsidRPr="00BB137A">
        <w:rPr>
          <w:rFonts w:ascii="Times New Roman" w:eastAsia="Times New Roman" w:hAnsi="Times New Roman" w:cs="Times New Roman"/>
          <w:color w:val="000000"/>
          <w:sz w:val="24"/>
          <w:szCs w:val="24"/>
          <w:lang w:eastAsia="lv-LV"/>
        </w:rPr>
        <w:t>u</w:t>
      </w:r>
      <w:r w:rsidRPr="00BB137A">
        <w:rPr>
          <w:rFonts w:ascii="Times New Roman" w:eastAsia="Times New Roman" w:hAnsi="Times New Roman" w:cs="Times New Roman"/>
          <w:color w:val="000000"/>
          <w:sz w:val="24"/>
          <w:szCs w:val="24"/>
          <w:lang w:eastAsia="lv-LV"/>
        </w:rPr>
        <w:t xml:space="preserve"> atjaunošanas, izbūves vai pārbūves </w:t>
      </w:r>
      <w:r w:rsidR="004F3D30" w:rsidRPr="00BB137A">
        <w:rPr>
          <w:rFonts w:ascii="Times New Roman" w:eastAsia="Times New Roman" w:hAnsi="Times New Roman" w:cs="Times New Roman"/>
          <w:color w:val="000000"/>
          <w:sz w:val="24"/>
          <w:szCs w:val="24"/>
          <w:lang w:eastAsia="lv-LV"/>
        </w:rPr>
        <w:t>darbu izpildē</w:t>
      </w:r>
      <w:r w:rsidRPr="00BB137A">
        <w:rPr>
          <w:rFonts w:ascii="Times New Roman" w:eastAsia="Times New Roman" w:hAnsi="Times New Roman" w:cs="Times New Roman"/>
          <w:color w:val="000000"/>
          <w:sz w:val="24"/>
          <w:szCs w:val="24"/>
          <w:lang w:eastAsia="lv-LV"/>
        </w:rPr>
        <w:t xml:space="preserve"> ar nosacījumu</w:t>
      </w:r>
      <w:r w:rsidR="00337259" w:rsidRPr="00BB137A">
        <w:rPr>
          <w:rFonts w:ascii="Times New Roman" w:eastAsia="Times New Roman" w:hAnsi="Times New Roman" w:cs="Times New Roman"/>
          <w:color w:val="000000"/>
          <w:sz w:val="24"/>
          <w:szCs w:val="24"/>
          <w:lang w:eastAsia="lv-LV"/>
        </w:rPr>
        <w:t>, ka</w:t>
      </w:r>
      <w:r w:rsidR="00513089" w:rsidRPr="00BB137A">
        <w:rPr>
          <w:rFonts w:ascii="Times New Roman" w:eastAsia="Times New Roman" w:hAnsi="Times New Roman" w:cs="Times New Roman"/>
          <w:color w:val="000000"/>
          <w:sz w:val="24"/>
          <w:szCs w:val="24"/>
          <w:lang w:eastAsia="lv-LV"/>
        </w:rPr>
        <w:t xml:space="preserve"> </w:t>
      </w:r>
      <w:r w:rsidR="00B8646C" w:rsidRPr="00BB137A">
        <w:rPr>
          <w:rFonts w:ascii="Times New Roman" w:eastAsia="Times New Roman" w:hAnsi="Times New Roman" w:cs="Times New Roman"/>
          <w:color w:val="000000"/>
          <w:sz w:val="24"/>
          <w:szCs w:val="24"/>
          <w:lang w:eastAsia="lv-LV"/>
        </w:rPr>
        <w:t xml:space="preserve">darbu ietvaros </w:t>
      </w:r>
      <w:r w:rsidR="0042180B" w:rsidRPr="00BB137A">
        <w:rPr>
          <w:rFonts w:ascii="Times New Roman" w:eastAsia="Times New Roman" w:hAnsi="Times New Roman" w:cs="Times New Roman"/>
          <w:color w:val="000000"/>
          <w:sz w:val="24"/>
          <w:szCs w:val="24"/>
          <w:lang w:eastAsia="lv-LV"/>
        </w:rPr>
        <w:t xml:space="preserve">vismaz </w:t>
      </w:r>
      <w:r w:rsidR="00B8646C" w:rsidRPr="00BB137A">
        <w:rPr>
          <w:rFonts w:ascii="Times New Roman" w:eastAsia="Times New Roman" w:hAnsi="Times New Roman" w:cs="Times New Roman"/>
          <w:color w:val="000000"/>
          <w:sz w:val="24"/>
          <w:szCs w:val="24"/>
          <w:lang w:eastAsia="lv-LV"/>
        </w:rPr>
        <w:t>vienā katlu mājā ir uzstādīt</w:t>
      </w:r>
      <w:r w:rsidR="0042180B" w:rsidRPr="00BB137A">
        <w:rPr>
          <w:rFonts w:ascii="Times New Roman" w:eastAsia="Times New Roman" w:hAnsi="Times New Roman" w:cs="Times New Roman"/>
          <w:color w:val="000000"/>
          <w:sz w:val="24"/>
          <w:szCs w:val="24"/>
          <w:lang w:eastAsia="lv-LV"/>
        </w:rPr>
        <w:t>i</w:t>
      </w:r>
      <w:r w:rsidR="00B8646C" w:rsidRPr="00BB137A">
        <w:rPr>
          <w:rFonts w:ascii="Times New Roman" w:eastAsia="Times New Roman" w:hAnsi="Times New Roman" w:cs="Times New Roman"/>
          <w:color w:val="000000"/>
          <w:sz w:val="24"/>
          <w:szCs w:val="24"/>
          <w:lang w:eastAsia="lv-LV"/>
        </w:rPr>
        <w:t xml:space="preserve"> vismaz </w:t>
      </w:r>
      <w:r w:rsidR="0042180B" w:rsidRPr="00BB137A">
        <w:rPr>
          <w:rFonts w:ascii="Times New Roman" w:eastAsia="Times New Roman" w:hAnsi="Times New Roman" w:cs="Times New Roman"/>
          <w:color w:val="000000"/>
          <w:sz w:val="24"/>
          <w:szCs w:val="24"/>
          <w:lang w:eastAsia="lv-LV"/>
        </w:rPr>
        <w:t>2</w:t>
      </w:r>
      <w:r w:rsidR="00B8646C" w:rsidRPr="00BB137A">
        <w:rPr>
          <w:rFonts w:ascii="Times New Roman" w:eastAsia="Times New Roman" w:hAnsi="Times New Roman" w:cs="Times New Roman"/>
          <w:color w:val="000000"/>
          <w:sz w:val="24"/>
          <w:szCs w:val="24"/>
          <w:lang w:eastAsia="lv-LV"/>
        </w:rPr>
        <w:t xml:space="preserve"> (</w:t>
      </w:r>
      <w:r w:rsidR="0042180B" w:rsidRPr="00BB137A">
        <w:rPr>
          <w:rFonts w:ascii="Times New Roman" w:eastAsia="Times New Roman" w:hAnsi="Times New Roman" w:cs="Times New Roman"/>
          <w:color w:val="000000"/>
          <w:sz w:val="24"/>
          <w:szCs w:val="24"/>
          <w:lang w:eastAsia="lv-LV"/>
        </w:rPr>
        <w:t>divi</w:t>
      </w:r>
      <w:r w:rsidR="00B8646C" w:rsidRPr="00BB137A">
        <w:rPr>
          <w:rFonts w:ascii="Times New Roman" w:eastAsia="Times New Roman" w:hAnsi="Times New Roman" w:cs="Times New Roman"/>
          <w:color w:val="000000"/>
          <w:sz w:val="24"/>
          <w:szCs w:val="24"/>
          <w:lang w:eastAsia="lv-LV"/>
        </w:rPr>
        <w:t>) gāzes katl</w:t>
      </w:r>
      <w:r w:rsidR="00E16C97" w:rsidRPr="00BB137A">
        <w:rPr>
          <w:rFonts w:ascii="Times New Roman" w:eastAsia="Times New Roman" w:hAnsi="Times New Roman" w:cs="Times New Roman"/>
          <w:color w:val="000000"/>
          <w:sz w:val="24"/>
          <w:szCs w:val="24"/>
          <w:lang w:eastAsia="lv-LV"/>
        </w:rPr>
        <w:t>i</w:t>
      </w:r>
      <w:r w:rsidR="003525D7" w:rsidRPr="00BB137A">
        <w:rPr>
          <w:rFonts w:ascii="Times New Roman" w:eastAsia="Times New Roman" w:hAnsi="Times New Roman" w:cs="Times New Roman"/>
          <w:color w:val="000000"/>
          <w:sz w:val="24"/>
          <w:szCs w:val="24"/>
          <w:lang w:eastAsia="lv-LV"/>
        </w:rPr>
        <w:t xml:space="preserve"> ar dūmvada montāžu</w:t>
      </w:r>
      <w:r w:rsidR="00DD19DE" w:rsidRPr="00BB137A">
        <w:rPr>
          <w:rFonts w:ascii="Times New Roman" w:eastAsia="Times New Roman" w:hAnsi="Times New Roman" w:cs="Times New Roman"/>
          <w:color w:val="000000"/>
          <w:sz w:val="24"/>
          <w:szCs w:val="24"/>
          <w:lang w:eastAsia="lv-LV"/>
        </w:rPr>
        <w:t xml:space="preserve"> </w:t>
      </w:r>
      <w:r w:rsidR="00513089" w:rsidRPr="00BB137A">
        <w:rPr>
          <w:rFonts w:ascii="Times New Roman" w:eastAsia="Times New Roman" w:hAnsi="Times New Roman" w:cs="Times New Roman"/>
          <w:color w:val="000000"/>
          <w:sz w:val="24"/>
          <w:szCs w:val="24"/>
          <w:lang w:eastAsia="lv-LV"/>
        </w:rPr>
        <w:t xml:space="preserve">un </w:t>
      </w:r>
      <w:r w:rsidR="00DD19DE" w:rsidRPr="00BB137A">
        <w:rPr>
          <w:rFonts w:ascii="Times New Roman" w:eastAsia="Times New Roman" w:hAnsi="Times New Roman" w:cs="Times New Roman"/>
          <w:color w:val="000000"/>
          <w:sz w:val="24"/>
          <w:szCs w:val="24"/>
          <w:lang w:eastAsia="lv-LV"/>
        </w:rPr>
        <w:t>ar</w:t>
      </w:r>
      <w:r w:rsidR="00876A32" w:rsidRPr="00BB137A">
        <w:rPr>
          <w:rFonts w:ascii="Times New Roman" w:eastAsia="Times New Roman" w:hAnsi="Times New Roman" w:cs="Times New Roman"/>
          <w:color w:val="000000"/>
          <w:sz w:val="24"/>
          <w:szCs w:val="24"/>
          <w:lang w:eastAsia="lv-LV"/>
        </w:rPr>
        <w:t xml:space="preserve"> kopējo jaudu </w:t>
      </w:r>
      <w:r w:rsidR="00B8646C" w:rsidRPr="00BB137A">
        <w:rPr>
          <w:rFonts w:ascii="Times New Roman" w:eastAsia="Times New Roman" w:hAnsi="Times New Roman" w:cs="Times New Roman"/>
          <w:color w:val="000000"/>
          <w:sz w:val="24"/>
          <w:szCs w:val="24"/>
          <w:lang w:eastAsia="lv-LV"/>
        </w:rPr>
        <w:t xml:space="preserve">vismaz </w:t>
      </w:r>
      <w:r w:rsidR="00876A32" w:rsidRPr="00BB137A">
        <w:rPr>
          <w:rFonts w:ascii="Times New Roman" w:eastAsia="Times New Roman" w:hAnsi="Times New Roman" w:cs="Times New Roman"/>
          <w:color w:val="000000"/>
          <w:sz w:val="24"/>
          <w:szCs w:val="24"/>
          <w:lang w:eastAsia="lv-LV"/>
        </w:rPr>
        <w:t>1</w:t>
      </w:r>
      <w:r w:rsidR="00B8646C" w:rsidRPr="00BB137A">
        <w:rPr>
          <w:rFonts w:ascii="Times New Roman" w:eastAsia="Times New Roman" w:hAnsi="Times New Roman" w:cs="Times New Roman"/>
          <w:color w:val="000000"/>
          <w:sz w:val="24"/>
          <w:szCs w:val="24"/>
          <w:lang w:eastAsia="lv-LV"/>
        </w:rPr>
        <w:t xml:space="preserve"> </w:t>
      </w:r>
      <w:r w:rsidR="00876A32" w:rsidRPr="00BB137A">
        <w:rPr>
          <w:rFonts w:ascii="Times New Roman" w:eastAsia="Times New Roman" w:hAnsi="Times New Roman" w:cs="Times New Roman"/>
          <w:color w:val="000000"/>
          <w:sz w:val="24"/>
          <w:szCs w:val="24"/>
          <w:lang w:eastAsia="lv-LV"/>
        </w:rPr>
        <w:t>M</w:t>
      </w:r>
      <w:r w:rsidR="00B8646C" w:rsidRPr="00BB137A">
        <w:rPr>
          <w:rFonts w:ascii="Times New Roman" w:eastAsia="Times New Roman" w:hAnsi="Times New Roman" w:cs="Times New Roman"/>
          <w:color w:val="000000"/>
          <w:sz w:val="24"/>
          <w:szCs w:val="24"/>
          <w:lang w:eastAsia="lv-LV"/>
        </w:rPr>
        <w:t>W</w:t>
      </w:r>
      <w:r w:rsidR="00074A09" w:rsidRPr="00BB137A">
        <w:rPr>
          <w:rFonts w:ascii="Times New Roman" w:hAnsi="Times New Roman" w:cs="Times New Roman"/>
          <w:sz w:val="24"/>
          <w:szCs w:val="24"/>
        </w:rPr>
        <w:t xml:space="preserve">, </w:t>
      </w:r>
      <w:r w:rsidR="005811CC" w:rsidRPr="00BB137A">
        <w:rPr>
          <w:rFonts w:ascii="Times New Roman" w:hAnsi="Times New Roman" w:cs="Times New Roman"/>
          <w:sz w:val="24"/>
          <w:szCs w:val="24"/>
        </w:rPr>
        <w:t>objekti ir pilnībā pabeigti un nodoti ekspluatācijā</w:t>
      </w:r>
      <w:r w:rsidR="002618B8" w:rsidRPr="00BB137A">
        <w:rPr>
          <w:rFonts w:ascii="Times New Roman" w:hAnsi="Times New Roman" w:cs="Times New Roman"/>
          <w:sz w:val="24"/>
          <w:szCs w:val="24"/>
        </w:rPr>
        <w:t xml:space="preserve"> normatīvajos aktos noteiktajā kārtībā</w:t>
      </w:r>
      <w:r w:rsidRPr="00BB137A">
        <w:rPr>
          <w:rFonts w:ascii="Times New Roman" w:eastAsia="Times New Roman" w:hAnsi="Times New Roman" w:cs="Times New Roman"/>
          <w:color w:val="000000"/>
          <w:sz w:val="24"/>
          <w:szCs w:val="24"/>
          <w:lang w:eastAsia="lv-LV"/>
        </w:rPr>
        <w:t>.</w:t>
      </w:r>
    </w:p>
    <w:p w14:paraId="59757CCA" w14:textId="703F1827" w:rsidR="003C3019" w:rsidRPr="00635A27" w:rsidRDefault="003C3019" w:rsidP="00D2635E">
      <w:pPr>
        <w:pStyle w:val="Sarakstarindkopa"/>
        <w:numPr>
          <w:ilvl w:val="1"/>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635A27">
        <w:rPr>
          <w:rFonts w:ascii="Times New Roman" w:eastAsia="Times New Roman" w:hAnsi="Times New Roman" w:cs="Times New Roman"/>
          <w:color w:val="000000"/>
          <w:sz w:val="24"/>
          <w:szCs w:val="24"/>
          <w:lang w:eastAsia="lv-LV"/>
        </w:rPr>
        <w:t>Pretendenta vai, ja pretendents ir apvienība, tad vismaz viena apvienības dalībnieka rīcībā jābūt:</w:t>
      </w:r>
    </w:p>
    <w:p w14:paraId="0B41429A" w14:textId="6DE9D18F" w:rsidR="003C3019" w:rsidRDefault="00BB137A" w:rsidP="00D2635E">
      <w:pPr>
        <w:pStyle w:val="Sarakstarindkopa"/>
        <w:numPr>
          <w:ilvl w:val="2"/>
          <w:numId w:val="19"/>
        </w:numPr>
        <w:spacing w:before="100" w:beforeAutospacing="1" w:after="100" w:afterAutospacing="1" w:line="240" w:lineRule="auto"/>
        <w:ind w:left="1276" w:hanging="85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w:t>
      </w:r>
      <w:r w:rsidR="00E72BAA" w:rsidRPr="00635A27">
        <w:rPr>
          <w:rFonts w:ascii="Times New Roman" w:eastAsia="Times New Roman" w:hAnsi="Times New Roman" w:cs="Times New Roman"/>
          <w:color w:val="000000"/>
          <w:sz w:val="24"/>
          <w:szCs w:val="24"/>
          <w:lang w:eastAsia="lv-LV"/>
        </w:rPr>
        <w:t>ūvdarbu</w:t>
      </w:r>
      <w:r w:rsidR="003C3019" w:rsidRPr="00635A27">
        <w:rPr>
          <w:rFonts w:ascii="Times New Roman" w:eastAsia="Times New Roman" w:hAnsi="Times New Roman" w:cs="Times New Roman"/>
          <w:color w:val="000000"/>
          <w:sz w:val="24"/>
          <w:szCs w:val="24"/>
          <w:lang w:eastAsia="lv-LV"/>
        </w:rPr>
        <w:t xml:space="preserve"> vadītājam, kuram ir būvprakses </w:t>
      </w:r>
      <w:r w:rsidR="00A17A3B">
        <w:rPr>
          <w:rFonts w:ascii="Times New Roman" w:eastAsia="Times New Roman" w:hAnsi="Times New Roman" w:cs="Times New Roman"/>
          <w:color w:val="000000"/>
          <w:sz w:val="24"/>
          <w:szCs w:val="24"/>
          <w:lang w:eastAsia="lv-LV"/>
        </w:rPr>
        <w:t xml:space="preserve">sertifikāts </w:t>
      </w:r>
      <w:r w:rsidR="003C3019" w:rsidRPr="00635A27">
        <w:rPr>
          <w:rFonts w:ascii="Times New Roman" w:eastAsia="Times New Roman" w:hAnsi="Times New Roman" w:cs="Times New Roman"/>
          <w:color w:val="000000"/>
          <w:sz w:val="24"/>
          <w:szCs w:val="24"/>
          <w:lang w:eastAsia="lv-LV"/>
        </w:rPr>
        <w:t xml:space="preserve">siltumapgādes, ventilācijas un gaisa kondicionēšanas sistēmu </w:t>
      </w:r>
      <w:r w:rsidR="008E4B1A" w:rsidRPr="00635A27">
        <w:rPr>
          <w:rFonts w:ascii="Times New Roman" w:eastAsia="Times New Roman" w:hAnsi="Times New Roman" w:cs="Times New Roman"/>
          <w:color w:val="000000"/>
          <w:sz w:val="24"/>
          <w:szCs w:val="24"/>
          <w:lang w:eastAsia="lv-LV"/>
        </w:rPr>
        <w:t>būvdarbu vadīšanā</w:t>
      </w:r>
      <w:r w:rsidR="003C3019" w:rsidRPr="00635A27">
        <w:rPr>
          <w:rFonts w:ascii="Times New Roman" w:eastAsia="Times New Roman" w:hAnsi="Times New Roman" w:cs="Times New Roman"/>
          <w:color w:val="000000"/>
          <w:sz w:val="24"/>
          <w:szCs w:val="24"/>
          <w:lang w:eastAsia="lv-LV"/>
        </w:rPr>
        <w:t xml:space="preserve"> un pieredze </w:t>
      </w:r>
      <w:r w:rsidR="00E72BAA" w:rsidRPr="00635A27">
        <w:rPr>
          <w:rFonts w:ascii="Times New Roman" w:eastAsia="Times New Roman" w:hAnsi="Times New Roman" w:cs="Times New Roman"/>
          <w:color w:val="000000"/>
          <w:sz w:val="24"/>
          <w:szCs w:val="24"/>
          <w:lang w:eastAsia="lv-LV"/>
        </w:rPr>
        <w:t xml:space="preserve">ne vairāk kā </w:t>
      </w:r>
      <w:r w:rsidR="00074A09">
        <w:rPr>
          <w:rFonts w:ascii="Times New Roman" w:eastAsia="Times New Roman" w:hAnsi="Times New Roman" w:cs="Times New Roman"/>
          <w:color w:val="000000"/>
          <w:sz w:val="24"/>
          <w:szCs w:val="24"/>
          <w:lang w:eastAsia="lv-LV"/>
        </w:rPr>
        <w:t>5</w:t>
      </w:r>
      <w:r w:rsidR="00E72BAA" w:rsidRPr="00635A27">
        <w:rPr>
          <w:rFonts w:ascii="Times New Roman" w:eastAsia="Times New Roman" w:hAnsi="Times New Roman" w:cs="Times New Roman"/>
          <w:color w:val="000000"/>
          <w:sz w:val="24"/>
          <w:szCs w:val="24"/>
          <w:lang w:eastAsia="lv-LV"/>
        </w:rPr>
        <w:t xml:space="preserve"> (</w:t>
      </w:r>
      <w:r w:rsidR="00074A09">
        <w:rPr>
          <w:rFonts w:ascii="Times New Roman" w:eastAsia="Times New Roman" w:hAnsi="Times New Roman" w:cs="Times New Roman"/>
          <w:color w:val="000000"/>
          <w:sz w:val="24"/>
          <w:szCs w:val="24"/>
          <w:lang w:eastAsia="lv-LV"/>
        </w:rPr>
        <w:t>piecos</w:t>
      </w:r>
      <w:r w:rsidR="00E72BAA" w:rsidRPr="00635A27">
        <w:rPr>
          <w:rFonts w:ascii="Times New Roman" w:eastAsia="Times New Roman" w:hAnsi="Times New Roman" w:cs="Times New Roman"/>
          <w:color w:val="000000"/>
          <w:sz w:val="24"/>
          <w:szCs w:val="24"/>
          <w:lang w:eastAsia="lv-LV"/>
        </w:rPr>
        <w:t>) iepriekšējos gados, kā arī periodā līdz piedāvājumu iesniegšanas brīdim</w:t>
      </w:r>
      <w:r w:rsidR="00074A09">
        <w:rPr>
          <w:rFonts w:ascii="Times New Roman" w:eastAsia="Times New Roman" w:hAnsi="Times New Roman" w:cs="Times New Roman"/>
          <w:color w:val="000000"/>
          <w:sz w:val="24"/>
          <w:szCs w:val="24"/>
          <w:lang w:eastAsia="lv-LV"/>
        </w:rPr>
        <w:t xml:space="preserve"> </w:t>
      </w:r>
      <w:r w:rsidR="003C3019" w:rsidRPr="00635A27">
        <w:rPr>
          <w:rFonts w:ascii="Times New Roman" w:eastAsia="Times New Roman" w:hAnsi="Times New Roman" w:cs="Times New Roman"/>
          <w:color w:val="000000"/>
          <w:sz w:val="24"/>
          <w:szCs w:val="24"/>
          <w:lang w:eastAsia="lv-LV"/>
        </w:rPr>
        <w:t>vismaz 1 (viena</w:t>
      </w:r>
      <w:r w:rsidR="000E5387" w:rsidRPr="00635A27">
        <w:rPr>
          <w:rFonts w:ascii="Times New Roman" w:eastAsia="Times New Roman" w:hAnsi="Times New Roman" w:cs="Times New Roman"/>
          <w:color w:val="000000"/>
          <w:sz w:val="24"/>
          <w:szCs w:val="24"/>
          <w:lang w:eastAsia="lv-LV"/>
        </w:rPr>
        <w:t>s</w:t>
      </w:r>
      <w:r w:rsidR="003C3019" w:rsidRPr="00635A27">
        <w:rPr>
          <w:rFonts w:ascii="Times New Roman" w:eastAsia="Times New Roman" w:hAnsi="Times New Roman" w:cs="Times New Roman"/>
          <w:color w:val="000000"/>
          <w:sz w:val="24"/>
          <w:szCs w:val="24"/>
          <w:lang w:eastAsia="lv-LV"/>
        </w:rPr>
        <w:t>) apkures katlu</w:t>
      </w:r>
      <w:r w:rsidR="000E5387" w:rsidRPr="00635A27">
        <w:rPr>
          <w:rFonts w:ascii="Times New Roman" w:eastAsia="Times New Roman" w:hAnsi="Times New Roman" w:cs="Times New Roman"/>
          <w:color w:val="000000"/>
          <w:sz w:val="24"/>
          <w:szCs w:val="24"/>
          <w:lang w:eastAsia="lv-LV"/>
        </w:rPr>
        <w:t xml:space="preserve"> </w:t>
      </w:r>
      <w:r w:rsidR="003C3019" w:rsidRPr="00635A27">
        <w:rPr>
          <w:rFonts w:ascii="Times New Roman" w:eastAsia="Times New Roman" w:hAnsi="Times New Roman" w:cs="Times New Roman"/>
          <w:color w:val="000000"/>
          <w:sz w:val="24"/>
          <w:szCs w:val="24"/>
          <w:lang w:eastAsia="lv-LV"/>
        </w:rPr>
        <w:t xml:space="preserve">mājas atjaunošanas, izbūves vai pārbūves </w:t>
      </w:r>
      <w:r w:rsidR="008E4B1A" w:rsidRPr="00635A27">
        <w:rPr>
          <w:rFonts w:ascii="Times New Roman" w:eastAsia="Times New Roman" w:hAnsi="Times New Roman" w:cs="Times New Roman"/>
          <w:color w:val="000000"/>
          <w:sz w:val="24"/>
          <w:szCs w:val="24"/>
          <w:lang w:eastAsia="lv-LV"/>
        </w:rPr>
        <w:t xml:space="preserve">darbu </w:t>
      </w:r>
      <w:r w:rsidR="00B84544" w:rsidRPr="00635A27">
        <w:rPr>
          <w:rFonts w:ascii="Times New Roman" w:eastAsia="Times New Roman" w:hAnsi="Times New Roman" w:cs="Times New Roman"/>
          <w:color w:val="000000"/>
          <w:sz w:val="24"/>
          <w:szCs w:val="24"/>
          <w:lang w:eastAsia="lv-LV"/>
        </w:rPr>
        <w:t>vadīšanā</w:t>
      </w:r>
      <w:r w:rsidR="003C3019" w:rsidRPr="00635A27">
        <w:rPr>
          <w:rFonts w:ascii="Times New Roman" w:eastAsia="Times New Roman" w:hAnsi="Times New Roman" w:cs="Times New Roman"/>
          <w:color w:val="000000"/>
          <w:sz w:val="24"/>
          <w:szCs w:val="24"/>
          <w:lang w:eastAsia="lv-LV"/>
        </w:rPr>
        <w:t xml:space="preserve"> ar nosacījumu, ka </w:t>
      </w:r>
      <w:r w:rsidR="009030E5" w:rsidRPr="00635A27">
        <w:rPr>
          <w:rFonts w:ascii="Times New Roman" w:eastAsia="Times New Roman" w:hAnsi="Times New Roman" w:cs="Times New Roman"/>
          <w:color w:val="000000"/>
          <w:sz w:val="24"/>
          <w:szCs w:val="24"/>
          <w:lang w:eastAsia="lv-LV"/>
        </w:rPr>
        <w:t xml:space="preserve">darbu ietvaros ir  </w:t>
      </w:r>
      <w:r w:rsidR="000E5387" w:rsidRPr="00635A27">
        <w:rPr>
          <w:rFonts w:ascii="Times New Roman" w:eastAsia="Times New Roman" w:hAnsi="Times New Roman" w:cs="Times New Roman"/>
          <w:color w:val="000000"/>
          <w:sz w:val="24"/>
          <w:szCs w:val="24"/>
          <w:lang w:eastAsia="lv-LV"/>
        </w:rPr>
        <w:t>uzstādīti vismaz 2 (divi) gāzes katli ar</w:t>
      </w:r>
      <w:r w:rsidR="000E5387">
        <w:rPr>
          <w:rFonts w:ascii="Times New Roman" w:eastAsia="Times New Roman" w:hAnsi="Times New Roman" w:cs="Times New Roman"/>
          <w:color w:val="000000"/>
          <w:sz w:val="24"/>
          <w:szCs w:val="24"/>
          <w:lang w:eastAsia="lv-LV"/>
        </w:rPr>
        <w:t xml:space="preserve"> dūmvada montāžu</w:t>
      </w:r>
      <w:r w:rsidR="00074A09">
        <w:rPr>
          <w:rFonts w:ascii="Times New Roman" w:eastAsia="Times New Roman" w:hAnsi="Times New Roman" w:cs="Times New Roman"/>
          <w:color w:val="000000"/>
          <w:sz w:val="24"/>
          <w:szCs w:val="24"/>
          <w:lang w:eastAsia="lv-LV"/>
        </w:rPr>
        <w:t xml:space="preserve"> un ar kopējo </w:t>
      </w:r>
      <w:r>
        <w:rPr>
          <w:rFonts w:ascii="Times New Roman" w:eastAsia="Times New Roman" w:hAnsi="Times New Roman" w:cs="Times New Roman"/>
          <w:color w:val="000000"/>
          <w:sz w:val="24"/>
          <w:szCs w:val="24"/>
          <w:lang w:eastAsia="lv-LV"/>
        </w:rPr>
        <w:t>jaudu vismaz 1 MW</w:t>
      </w:r>
      <w:r w:rsidR="008103F7">
        <w:rPr>
          <w:rFonts w:ascii="Times New Roman" w:eastAsia="Times New Roman" w:hAnsi="Times New Roman" w:cs="Times New Roman"/>
          <w:color w:val="000000"/>
          <w:sz w:val="24"/>
          <w:szCs w:val="24"/>
          <w:lang w:eastAsia="lv-LV"/>
        </w:rPr>
        <w:t xml:space="preserve"> un</w:t>
      </w:r>
      <w:r w:rsidR="003C3019" w:rsidRPr="0063579D">
        <w:rPr>
          <w:rFonts w:ascii="Times New Roman" w:eastAsia="Times New Roman" w:hAnsi="Times New Roman" w:cs="Times New Roman"/>
          <w:color w:val="000000"/>
          <w:sz w:val="24"/>
          <w:szCs w:val="24"/>
          <w:lang w:eastAsia="lv-LV"/>
        </w:rPr>
        <w:t xml:space="preserve"> </w:t>
      </w:r>
      <w:r w:rsidR="009030E5" w:rsidRPr="006C30FC">
        <w:rPr>
          <w:rFonts w:ascii="Times New Roman" w:hAnsi="Times New Roman" w:cs="Times New Roman"/>
          <w:sz w:val="24"/>
          <w:szCs w:val="24"/>
        </w:rPr>
        <w:t>objekt</w:t>
      </w:r>
      <w:r w:rsidR="008103F7">
        <w:rPr>
          <w:rFonts w:ascii="Times New Roman" w:hAnsi="Times New Roman" w:cs="Times New Roman"/>
          <w:sz w:val="24"/>
          <w:szCs w:val="24"/>
        </w:rPr>
        <w:t xml:space="preserve">s </w:t>
      </w:r>
      <w:r w:rsidR="009030E5" w:rsidRPr="006C30FC">
        <w:rPr>
          <w:rFonts w:ascii="Times New Roman" w:hAnsi="Times New Roman" w:cs="Times New Roman"/>
          <w:sz w:val="24"/>
          <w:szCs w:val="24"/>
        </w:rPr>
        <w:t>ir pilnībā pabeigt</w:t>
      </w:r>
      <w:r w:rsidR="008103F7">
        <w:rPr>
          <w:rFonts w:ascii="Times New Roman" w:hAnsi="Times New Roman" w:cs="Times New Roman"/>
          <w:sz w:val="24"/>
          <w:szCs w:val="24"/>
        </w:rPr>
        <w:t xml:space="preserve">s </w:t>
      </w:r>
      <w:r w:rsidR="009030E5" w:rsidRPr="006C30FC">
        <w:rPr>
          <w:rFonts w:ascii="Times New Roman" w:hAnsi="Times New Roman" w:cs="Times New Roman"/>
          <w:sz w:val="24"/>
          <w:szCs w:val="24"/>
        </w:rPr>
        <w:t>un nodot</w:t>
      </w:r>
      <w:r w:rsidR="008103F7">
        <w:rPr>
          <w:rFonts w:ascii="Times New Roman" w:hAnsi="Times New Roman" w:cs="Times New Roman"/>
          <w:sz w:val="24"/>
          <w:szCs w:val="24"/>
        </w:rPr>
        <w:t>s</w:t>
      </w:r>
      <w:r w:rsidR="009030E5" w:rsidRPr="006C30FC">
        <w:rPr>
          <w:rFonts w:ascii="Times New Roman" w:hAnsi="Times New Roman" w:cs="Times New Roman"/>
          <w:sz w:val="24"/>
          <w:szCs w:val="24"/>
        </w:rPr>
        <w:t xml:space="preserve"> ekspluatācijā</w:t>
      </w:r>
      <w:r w:rsidR="009030E5">
        <w:rPr>
          <w:rFonts w:ascii="Times New Roman" w:hAnsi="Times New Roman" w:cs="Times New Roman"/>
          <w:sz w:val="24"/>
          <w:szCs w:val="24"/>
        </w:rPr>
        <w:t xml:space="preserve"> normatīvajos aktos noteiktajā kārtībā</w:t>
      </w:r>
      <w:r w:rsidR="00E94ECF">
        <w:rPr>
          <w:rFonts w:ascii="Times New Roman" w:eastAsia="Times New Roman" w:hAnsi="Times New Roman" w:cs="Times New Roman"/>
          <w:color w:val="000000"/>
          <w:sz w:val="24"/>
          <w:szCs w:val="24"/>
          <w:lang w:eastAsia="lv-LV"/>
        </w:rPr>
        <w:t>;</w:t>
      </w:r>
    </w:p>
    <w:p w14:paraId="1D112AAF" w14:textId="21078F83" w:rsidR="00037CD7" w:rsidRPr="00623202" w:rsidRDefault="00BB137A" w:rsidP="00D2635E">
      <w:pPr>
        <w:pStyle w:val="Sarakstarindkopa"/>
        <w:numPr>
          <w:ilvl w:val="2"/>
          <w:numId w:val="19"/>
        </w:numPr>
        <w:spacing w:before="100" w:beforeAutospacing="1" w:after="100" w:afterAutospacing="1" w:line="240" w:lineRule="auto"/>
        <w:ind w:left="1276" w:hanging="85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w:t>
      </w:r>
      <w:r w:rsidR="008D5BD7" w:rsidRPr="00635A27">
        <w:rPr>
          <w:rFonts w:ascii="Times New Roman" w:eastAsia="Times New Roman" w:hAnsi="Times New Roman" w:cs="Times New Roman"/>
          <w:color w:val="000000"/>
          <w:sz w:val="24"/>
          <w:szCs w:val="24"/>
          <w:lang w:eastAsia="lv-LV"/>
        </w:rPr>
        <w:t>ūvdarbu vadītājam</w:t>
      </w:r>
      <w:r w:rsidR="00E94ECF" w:rsidRPr="00623202">
        <w:rPr>
          <w:rFonts w:ascii="Times New Roman" w:eastAsia="Times New Roman" w:hAnsi="Times New Roman" w:cs="Times New Roman"/>
          <w:color w:val="000000"/>
          <w:sz w:val="24"/>
          <w:szCs w:val="24"/>
          <w:lang w:eastAsia="lv-LV"/>
        </w:rPr>
        <w:t>, kuram ir būvprakses sertifikāts ēku būvdarbu vadīšanā</w:t>
      </w:r>
      <w:r w:rsidR="00422217" w:rsidRPr="00623202">
        <w:rPr>
          <w:rFonts w:ascii="Times New Roman" w:eastAsia="Times New Roman" w:hAnsi="Times New Roman" w:cs="Times New Roman"/>
          <w:color w:val="000000"/>
          <w:sz w:val="24"/>
          <w:szCs w:val="24"/>
          <w:lang w:eastAsia="lv-LV"/>
        </w:rPr>
        <w:t xml:space="preserve"> un pieredze ne vairāk kā </w:t>
      </w:r>
      <w:r>
        <w:rPr>
          <w:rFonts w:ascii="Times New Roman" w:eastAsia="Times New Roman" w:hAnsi="Times New Roman" w:cs="Times New Roman"/>
          <w:color w:val="000000"/>
          <w:sz w:val="24"/>
          <w:szCs w:val="24"/>
          <w:lang w:eastAsia="lv-LV"/>
        </w:rPr>
        <w:t>5</w:t>
      </w:r>
      <w:r w:rsidR="00422217" w:rsidRPr="0062320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piecos</w:t>
      </w:r>
      <w:r w:rsidR="00422217" w:rsidRPr="00623202">
        <w:rPr>
          <w:rFonts w:ascii="Times New Roman" w:eastAsia="Times New Roman" w:hAnsi="Times New Roman" w:cs="Times New Roman"/>
          <w:color w:val="000000"/>
          <w:sz w:val="24"/>
          <w:szCs w:val="24"/>
          <w:lang w:eastAsia="lv-LV"/>
        </w:rPr>
        <w:t>) iepriekšējos gados, kā arī periodā līdz piedāvājumu iesniegšanas brīdim</w:t>
      </w:r>
      <w:r>
        <w:rPr>
          <w:rFonts w:ascii="Times New Roman" w:eastAsia="Times New Roman" w:hAnsi="Times New Roman" w:cs="Times New Roman"/>
          <w:color w:val="000000"/>
          <w:sz w:val="24"/>
          <w:szCs w:val="24"/>
          <w:lang w:eastAsia="lv-LV"/>
        </w:rPr>
        <w:t xml:space="preserve"> </w:t>
      </w:r>
      <w:r w:rsidR="00422217" w:rsidRPr="00623202">
        <w:rPr>
          <w:rFonts w:ascii="Times New Roman" w:eastAsia="Times New Roman" w:hAnsi="Times New Roman" w:cs="Times New Roman"/>
          <w:color w:val="000000"/>
          <w:sz w:val="24"/>
          <w:szCs w:val="24"/>
          <w:lang w:eastAsia="lv-LV"/>
        </w:rPr>
        <w:t>vismaz 1 (vienas) apkures katlu mājas atjaunošanas, izbūves vai pārbūves darbu vadīšanā</w:t>
      </w:r>
      <w:r w:rsidR="00037CD7" w:rsidRPr="00623202">
        <w:rPr>
          <w:rFonts w:ascii="Times New Roman" w:eastAsia="Times New Roman" w:hAnsi="Times New Roman" w:cs="Times New Roman"/>
          <w:color w:val="000000"/>
          <w:sz w:val="24"/>
          <w:szCs w:val="24"/>
          <w:lang w:eastAsia="lv-LV"/>
        </w:rPr>
        <w:t>;</w:t>
      </w:r>
    </w:p>
    <w:p w14:paraId="61A4D307" w14:textId="05E77F74" w:rsidR="003C3019" w:rsidRPr="00623202" w:rsidRDefault="003C3019" w:rsidP="00D2635E">
      <w:pPr>
        <w:pStyle w:val="Sarakstarindkopa"/>
        <w:numPr>
          <w:ilvl w:val="2"/>
          <w:numId w:val="19"/>
        </w:numPr>
        <w:spacing w:before="100" w:beforeAutospacing="1" w:after="100" w:afterAutospacing="1" w:line="240" w:lineRule="auto"/>
        <w:ind w:left="1276" w:hanging="850"/>
        <w:jc w:val="both"/>
        <w:rPr>
          <w:rFonts w:ascii="Times New Roman" w:eastAsia="Times New Roman" w:hAnsi="Times New Roman" w:cs="Times New Roman"/>
          <w:color w:val="000000"/>
          <w:sz w:val="24"/>
          <w:szCs w:val="24"/>
          <w:lang w:eastAsia="lv-LV"/>
        </w:rPr>
      </w:pPr>
      <w:r w:rsidRPr="00623202">
        <w:rPr>
          <w:rFonts w:ascii="Times New Roman" w:eastAsia="Times New Roman" w:hAnsi="Times New Roman" w:cs="Times New Roman"/>
          <w:color w:val="000000"/>
          <w:sz w:val="24"/>
          <w:szCs w:val="24"/>
          <w:lang w:eastAsia="lv-LV"/>
        </w:rPr>
        <w:t>speciālistam, kuram ir būvprakses sertifikāts ūdensapgādes un kanalizācijas sistēmu, ieskaitot ugunsdzēsības sistēmas</w:t>
      </w:r>
      <w:r w:rsidR="009175C8" w:rsidRPr="00623202">
        <w:rPr>
          <w:rFonts w:ascii="Times New Roman" w:eastAsia="Times New Roman" w:hAnsi="Times New Roman" w:cs="Times New Roman"/>
          <w:color w:val="000000"/>
          <w:sz w:val="24"/>
          <w:szCs w:val="24"/>
          <w:lang w:eastAsia="lv-LV"/>
        </w:rPr>
        <w:t>, būvdarbu vadīšanā</w:t>
      </w:r>
      <w:r w:rsidRPr="00623202">
        <w:rPr>
          <w:rFonts w:ascii="Times New Roman" w:eastAsia="Times New Roman" w:hAnsi="Times New Roman" w:cs="Times New Roman"/>
          <w:color w:val="000000"/>
          <w:sz w:val="24"/>
          <w:szCs w:val="24"/>
          <w:lang w:eastAsia="lv-LV"/>
        </w:rPr>
        <w:t>;</w:t>
      </w:r>
    </w:p>
    <w:p w14:paraId="0B409F85" w14:textId="13971EC0" w:rsidR="003C3019" w:rsidRPr="0063579D" w:rsidRDefault="003C3019" w:rsidP="00D2635E">
      <w:pPr>
        <w:pStyle w:val="Sarakstarindkopa"/>
        <w:numPr>
          <w:ilvl w:val="2"/>
          <w:numId w:val="19"/>
        </w:numPr>
        <w:spacing w:before="100" w:beforeAutospacing="1" w:after="100" w:afterAutospacing="1" w:line="240" w:lineRule="auto"/>
        <w:ind w:left="1276" w:hanging="850"/>
        <w:jc w:val="both"/>
        <w:rPr>
          <w:rFonts w:ascii="Times New Roman" w:eastAsia="Times New Roman" w:hAnsi="Times New Roman" w:cs="Times New Roman"/>
          <w:color w:val="000000"/>
          <w:sz w:val="24"/>
          <w:szCs w:val="24"/>
          <w:lang w:eastAsia="lv-LV"/>
        </w:rPr>
      </w:pPr>
      <w:r w:rsidRPr="0063579D">
        <w:rPr>
          <w:rFonts w:ascii="Times New Roman" w:eastAsia="Times New Roman" w:hAnsi="Times New Roman" w:cs="Times New Roman"/>
          <w:color w:val="000000"/>
          <w:sz w:val="24"/>
          <w:szCs w:val="24"/>
          <w:lang w:eastAsia="lv-LV"/>
        </w:rPr>
        <w:t xml:space="preserve">speciālistam, kuram ir būvprakses sertifikāts elektroietaišu </w:t>
      </w:r>
      <w:r w:rsidR="00707BCA" w:rsidRPr="0063579D">
        <w:rPr>
          <w:rFonts w:ascii="Times New Roman" w:eastAsia="Times New Roman" w:hAnsi="Times New Roman" w:cs="Times New Roman"/>
          <w:color w:val="000000"/>
          <w:sz w:val="24"/>
          <w:szCs w:val="24"/>
          <w:lang w:eastAsia="lv-LV"/>
        </w:rPr>
        <w:t>(spriegums līdz 1kV)</w:t>
      </w:r>
      <w:r w:rsidR="00707BCA">
        <w:rPr>
          <w:rFonts w:ascii="Times New Roman" w:eastAsia="Times New Roman" w:hAnsi="Times New Roman" w:cs="Times New Roman"/>
          <w:color w:val="000000"/>
          <w:sz w:val="24"/>
          <w:szCs w:val="24"/>
          <w:lang w:eastAsia="lv-LV"/>
        </w:rPr>
        <w:t xml:space="preserve"> </w:t>
      </w:r>
      <w:r w:rsidR="00DD602C">
        <w:rPr>
          <w:rFonts w:ascii="Times New Roman" w:eastAsia="Times New Roman" w:hAnsi="Times New Roman" w:cs="Times New Roman"/>
          <w:color w:val="000000"/>
          <w:sz w:val="24"/>
          <w:szCs w:val="24"/>
          <w:lang w:eastAsia="lv-LV"/>
        </w:rPr>
        <w:t>izbūves darbu vadīšanā</w:t>
      </w:r>
      <w:r w:rsidRPr="0063579D">
        <w:rPr>
          <w:rFonts w:ascii="Times New Roman" w:eastAsia="Times New Roman" w:hAnsi="Times New Roman" w:cs="Times New Roman"/>
          <w:color w:val="000000"/>
          <w:sz w:val="24"/>
          <w:szCs w:val="24"/>
          <w:lang w:eastAsia="lv-LV"/>
        </w:rPr>
        <w:t>;</w:t>
      </w:r>
    </w:p>
    <w:p w14:paraId="49345AFA" w14:textId="2BB5B393" w:rsidR="003C3019" w:rsidRPr="00623202" w:rsidRDefault="003C3019" w:rsidP="00D2635E">
      <w:pPr>
        <w:pStyle w:val="Sarakstarindkopa"/>
        <w:numPr>
          <w:ilvl w:val="2"/>
          <w:numId w:val="19"/>
        </w:numPr>
        <w:spacing w:before="100" w:beforeAutospacing="1" w:after="100" w:afterAutospacing="1" w:line="240" w:lineRule="auto"/>
        <w:ind w:left="1276" w:hanging="850"/>
        <w:jc w:val="both"/>
        <w:rPr>
          <w:rFonts w:ascii="Times New Roman" w:eastAsia="Times New Roman" w:hAnsi="Times New Roman" w:cs="Times New Roman"/>
          <w:color w:val="000000"/>
          <w:sz w:val="24"/>
          <w:szCs w:val="24"/>
          <w:lang w:eastAsia="lv-LV"/>
        </w:rPr>
      </w:pPr>
      <w:r w:rsidRPr="00623202">
        <w:rPr>
          <w:rFonts w:ascii="Times New Roman" w:eastAsia="Times New Roman" w:hAnsi="Times New Roman" w:cs="Times New Roman"/>
          <w:color w:val="000000"/>
          <w:sz w:val="24"/>
          <w:szCs w:val="24"/>
          <w:lang w:eastAsia="lv-LV"/>
        </w:rPr>
        <w:t xml:space="preserve">speciālistam, kuram ir būvprakses sertifikāts sadales un lietotāju gāzes apgādes sistēmu </w:t>
      </w:r>
      <w:r w:rsidR="009F46B1" w:rsidRPr="00623202">
        <w:rPr>
          <w:rFonts w:ascii="Times New Roman" w:eastAsia="Times New Roman" w:hAnsi="Times New Roman" w:cs="Times New Roman"/>
          <w:color w:val="000000"/>
          <w:sz w:val="24"/>
          <w:szCs w:val="24"/>
          <w:lang w:eastAsia="lv-LV"/>
        </w:rPr>
        <w:t>būvdarbu vadīšanā</w:t>
      </w:r>
      <w:r w:rsidRPr="00623202">
        <w:rPr>
          <w:rFonts w:ascii="Times New Roman" w:eastAsia="Times New Roman" w:hAnsi="Times New Roman" w:cs="Times New Roman"/>
          <w:color w:val="000000"/>
          <w:sz w:val="24"/>
          <w:szCs w:val="24"/>
          <w:lang w:eastAsia="lv-LV"/>
        </w:rPr>
        <w:t>.</w:t>
      </w:r>
    </w:p>
    <w:p w14:paraId="3ACE5F96" w14:textId="403882E4" w:rsidR="003C3019" w:rsidRPr="0063579D" w:rsidRDefault="003C3019" w:rsidP="00D2635E">
      <w:pPr>
        <w:pStyle w:val="Sarakstarindkopa"/>
        <w:numPr>
          <w:ilvl w:val="1"/>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63579D">
        <w:rPr>
          <w:rFonts w:ascii="Times New Roman" w:eastAsia="Times New Roman" w:hAnsi="Times New Roman" w:cs="Times New Roman"/>
          <w:color w:val="000000"/>
          <w:sz w:val="24"/>
          <w:szCs w:val="24"/>
          <w:lang w:eastAsia="lv-LV"/>
        </w:rPr>
        <w:t xml:space="preserve">Atbilstību vairākiem </w:t>
      </w:r>
      <w:r w:rsidR="00756BB0">
        <w:rPr>
          <w:rFonts w:ascii="Times New Roman" w:eastAsia="Times New Roman" w:hAnsi="Times New Roman" w:cs="Times New Roman"/>
          <w:color w:val="000000"/>
          <w:sz w:val="24"/>
          <w:szCs w:val="24"/>
          <w:lang w:eastAsia="lv-LV"/>
        </w:rPr>
        <w:t>2</w:t>
      </w:r>
      <w:r w:rsidR="00BB137A">
        <w:rPr>
          <w:rFonts w:ascii="Times New Roman" w:eastAsia="Times New Roman" w:hAnsi="Times New Roman" w:cs="Times New Roman"/>
          <w:color w:val="000000"/>
          <w:sz w:val="24"/>
          <w:szCs w:val="24"/>
          <w:lang w:eastAsia="lv-LV"/>
        </w:rPr>
        <w:t>2</w:t>
      </w:r>
      <w:r w:rsidR="00756BB0">
        <w:rPr>
          <w:rFonts w:ascii="Times New Roman" w:eastAsia="Times New Roman" w:hAnsi="Times New Roman" w:cs="Times New Roman"/>
          <w:color w:val="000000"/>
          <w:sz w:val="24"/>
          <w:szCs w:val="24"/>
          <w:lang w:eastAsia="lv-LV"/>
        </w:rPr>
        <w:t>.2</w:t>
      </w:r>
      <w:r w:rsidRPr="0063579D">
        <w:rPr>
          <w:rFonts w:ascii="Times New Roman" w:eastAsia="Times New Roman" w:hAnsi="Times New Roman" w:cs="Times New Roman"/>
          <w:color w:val="000000"/>
          <w:sz w:val="24"/>
          <w:szCs w:val="24"/>
          <w:lang w:eastAsia="lv-LV"/>
        </w:rPr>
        <w:t xml:space="preserve">. </w:t>
      </w:r>
      <w:r w:rsidR="00BB3FD1">
        <w:rPr>
          <w:rFonts w:ascii="Times New Roman" w:eastAsia="Times New Roman" w:hAnsi="Times New Roman" w:cs="Times New Roman"/>
          <w:color w:val="000000"/>
          <w:sz w:val="24"/>
          <w:szCs w:val="24"/>
          <w:lang w:eastAsia="lv-LV"/>
        </w:rPr>
        <w:t xml:space="preserve">punkta apakšpunktiem </w:t>
      </w:r>
      <w:r w:rsidRPr="0063579D">
        <w:rPr>
          <w:rFonts w:ascii="Times New Roman" w:eastAsia="Times New Roman" w:hAnsi="Times New Roman" w:cs="Times New Roman"/>
          <w:color w:val="000000"/>
          <w:sz w:val="24"/>
          <w:szCs w:val="24"/>
          <w:lang w:eastAsia="lv-LV"/>
        </w:rPr>
        <w:t xml:space="preserve">pretendents var pierādīt, iesniedzot informāciju par </w:t>
      </w:r>
      <w:r w:rsidR="00084B1C">
        <w:rPr>
          <w:rFonts w:ascii="Times New Roman" w:eastAsia="Times New Roman" w:hAnsi="Times New Roman" w:cs="Times New Roman"/>
          <w:color w:val="000000"/>
          <w:sz w:val="24"/>
          <w:szCs w:val="24"/>
          <w:lang w:eastAsia="lv-LV"/>
        </w:rPr>
        <w:t>vienu</w:t>
      </w:r>
      <w:r w:rsidRPr="0063579D">
        <w:rPr>
          <w:rFonts w:ascii="Times New Roman" w:eastAsia="Times New Roman" w:hAnsi="Times New Roman" w:cs="Times New Roman"/>
          <w:color w:val="000000"/>
          <w:sz w:val="24"/>
          <w:szCs w:val="24"/>
          <w:lang w:eastAsia="lv-LV"/>
        </w:rPr>
        <w:t xml:space="preserve"> speciālistu, ja šim speciālistam ir attiecīgajos </w:t>
      </w:r>
      <w:r w:rsidR="009E323F">
        <w:rPr>
          <w:rFonts w:ascii="Times New Roman" w:eastAsia="Times New Roman" w:hAnsi="Times New Roman" w:cs="Times New Roman"/>
          <w:color w:val="000000"/>
          <w:sz w:val="24"/>
          <w:szCs w:val="24"/>
          <w:lang w:eastAsia="lv-LV"/>
        </w:rPr>
        <w:t>2</w:t>
      </w:r>
      <w:r w:rsidR="00A76D81">
        <w:rPr>
          <w:rFonts w:ascii="Times New Roman" w:eastAsia="Times New Roman" w:hAnsi="Times New Roman" w:cs="Times New Roman"/>
          <w:color w:val="000000"/>
          <w:sz w:val="24"/>
          <w:szCs w:val="24"/>
          <w:lang w:eastAsia="lv-LV"/>
        </w:rPr>
        <w:t>2</w:t>
      </w:r>
      <w:r w:rsidR="009E323F">
        <w:rPr>
          <w:rFonts w:ascii="Times New Roman" w:eastAsia="Times New Roman" w:hAnsi="Times New Roman" w:cs="Times New Roman"/>
          <w:color w:val="000000"/>
          <w:sz w:val="24"/>
          <w:szCs w:val="24"/>
          <w:lang w:eastAsia="lv-LV"/>
        </w:rPr>
        <w:t>.2</w:t>
      </w:r>
      <w:r w:rsidR="009E323F" w:rsidRPr="0063579D">
        <w:rPr>
          <w:rFonts w:ascii="Times New Roman" w:eastAsia="Times New Roman" w:hAnsi="Times New Roman" w:cs="Times New Roman"/>
          <w:color w:val="000000"/>
          <w:sz w:val="24"/>
          <w:szCs w:val="24"/>
          <w:lang w:eastAsia="lv-LV"/>
        </w:rPr>
        <w:t xml:space="preserve">. </w:t>
      </w:r>
      <w:r w:rsidR="009E323F">
        <w:rPr>
          <w:rFonts w:ascii="Times New Roman" w:eastAsia="Times New Roman" w:hAnsi="Times New Roman" w:cs="Times New Roman"/>
          <w:color w:val="000000"/>
          <w:sz w:val="24"/>
          <w:szCs w:val="24"/>
          <w:lang w:eastAsia="lv-LV"/>
        </w:rPr>
        <w:t xml:space="preserve">punkta apakšpunktos </w:t>
      </w:r>
      <w:r w:rsidRPr="0063579D">
        <w:rPr>
          <w:rFonts w:ascii="Times New Roman" w:eastAsia="Times New Roman" w:hAnsi="Times New Roman" w:cs="Times New Roman"/>
          <w:color w:val="000000"/>
          <w:sz w:val="24"/>
          <w:szCs w:val="24"/>
          <w:lang w:eastAsia="lv-LV"/>
        </w:rPr>
        <w:t>norādītā pieredze un kvalifikācija.</w:t>
      </w:r>
    </w:p>
    <w:p w14:paraId="1B3FCFD5" w14:textId="6D31B97E" w:rsidR="003C3019" w:rsidRDefault="003C3019" w:rsidP="00D2635E">
      <w:pPr>
        <w:pStyle w:val="Sarakstarindkopa"/>
        <w:numPr>
          <w:ilvl w:val="1"/>
          <w:numId w:val="19"/>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63579D">
        <w:rPr>
          <w:rFonts w:ascii="Times New Roman" w:eastAsia="Times New Roman" w:hAnsi="Times New Roman" w:cs="Times New Roman"/>
          <w:color w:val="000000"/>
          <w:sz w:val="24"/>
          <w:szCs w:val="24"/>
          <w:lang w:eastAsia="lv-LV"/>
        </w:rPr>
        <w:t>Pretendenta vai, ja pretendents ir apvienība, tad kopā visu apvienības dalībnieku rīcībā jābūt tehniskajam personālam un aprīkojumam (iekārtām, instrumentiem u.c.), kas nepieciešams kvalitatīvai un sekmīgai līguma izpildei.</w:t>
      </w:r>
    </w:p>
    <w:bookmarkEnd w:id="7"/>
    <w:bookmarkEnd w:id="8"/>
    <w:bookmarkEnd w:id="9"/>
    <w:p w14:paraId="0DF131C4" w14:textId="73A1679B" w:rsidR="0073431E" w:rsidRPr="00615448" w:rsidRDefault="0073431E" w:rsidP="00D2635E">
      <w:pPr>
        <w:pStyle w:val="Sarakstarindkopa"/>
        <w:numPr>
          <w:ilvl w:val="1"/>
          <w:numId w:val="19"/>
        </w:numPr>
        <w:tabs>
          <w:tab w:val="left" w:pos="-142"/>
        </w:tabs>
        <w:spacing w:after="0" w:line="240" w:lineRule="auto"/>
        <w:jc w:val="both"/>
        <w:rPr>
          <w:rFonts w:ascii="Times New Roman" w:eastAsia="Times New Roman" w:hAnsi="Times New Roman" w:cs="Times New Roman"/>
          <w:sz w:val="24"/>
          <w:szCs w:val="24"/>
        </w:rPr>
      </w:pPr>
      <w:r w:rsidRPr="00615448">
        <w:rPr>
          <w:rFonts w:ascii="Times New Roman" w:eastAsia="Times New Roman" w:hAnsi="Times New Roman" w:cs="Times New Roman"/>
          <w:sz w:val="24"/>
          <w:szCs w:val="24"/>
        </w:rPr>
        <w:lastRenderedPageBreak/>
        <w:t xml:space="preserve">Ja pretendents (arī apvienība), lai apliecinātu, ka tā kvalifikācija atbilst nolikumā noteiktajām prasībām, balstās uz </w:t>
      </w:r>
      <w:r w:rsidR="00023F74" w:rsidRPr="00615448">
        <w:rPr>
          <w:rFonts w:ascii="Times New Roman" w:eastAsia="Times New Roman" w:hAnsi="Times New Roman" w:cs="Times New Roman"/>
          <w:sz w:val="24"/>
          <w:szCs w:val="24"/>
        </w:rPr>
        <w:t>c</w:t>
      </w:r>
      <w:r w:rsidRPr="00615448">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F4C13E1" w14:textId="2BD72A79" w:rsidR="007B7004" w:rsidRPr="00615448" w:rsidRDefault="0073431E" w:rsidP="00D2635E">
      <w:pPr>
        <w:pStyle w:val="Sarakstarindkopa"/>
        <w:numPr>
          <w:ilvl w:val="1"/>
          <w:numId w:val="19"/>
        </w:numPr>
        <w:tabs>
          <w:tab w:val="left" w:pos="-142"/>
        </w:tabs>
        <w:spacing w:after="0" w:line="240" w:lineRule="auto"/>
        <w:ind w:left="567" w:hanging="567"/>
        <w:jc w:val="both"/>
        <w:rPr>
          <w:rFonts w:ascii="Times New Roman" w:eastAsia="Times New Roman" w:hAnsi="Times New Roman" w:cs="Times New Roman"/>
          <w:sz w:val="24"/>
          <w:szCs w:val="24"/>
        </w:rPr>
      </w:pPr>
      <w:r w:rsidRPr="00615448">
        <w:rPr>
          <w:rFonts w:ascii="Times New Roman" w:eastAsia="Times New Roman" w:hAnsi="Times New Roman" w:cs="Times New Roman"/>
          <w:sz w:val="24"/>
          <w:szCs w:val="24"/>
        </w:rPr>
        <w:t>Ja apakšuzņēmējs</w:t>
      </w:r>
      <w:r w:rsidR="007B7004" w:rsidRPr="00615448">
        <w:rPr>
          <w:rFonts w:ascii="Times New Roman" w:eastAsia="Times New Roman" w:hAnsi="Times New Roman" w:cs="Times New Roman"/>
          <w:sz w:val="24"/>
          <w:szCs w:val="24"/>
        </w:rPr>
        <w:t xml:space="preserve">, kura veicamo būvdarbu vērtība ir vismaz 10 000 </w:t>
      </w:r>
      <w:r w:rsidR="007B7004" w:rsidRPr="00615448">
        <w:rPr>
          <w:rFonts w:ascii="Times New Roman" w:eastAsia="Times New Roman" w:hAnsi="Times New Roman" w:cs="Times New Roman"/>
          <w:i/>
          <w:iCs/>
          <w:sz w:val="24"/>
          <w:szCs w:val="24"/>
        </w:rPr>
        <w:t>euro</w:t>
      </w:r>
      <w:r w:rsidRPr="00615448">
        <w:rPr>
          <w:rFonts w:ascii="Times New Roman" w:eastAsia="Times New Roman" w:hAnsi="Times New Roman" w:cs="Times New Roman"/>
          <w:sz w:val="24"/>
          <w:szCs w:val="24"/>
        </w:rPr>
        <w:t xml:space="preserve"> vai persona, uz kuru iespējām pretendents balstās, </w:t>
      </w:r>
      <w:r w:rsidRPr="00615448">
        <w:rPr>
          <w:rFonts w:ascii="Times New Roman" w:eastAsia="Calibri" w:hAnsi="Times New Roman" w:cs="Times New Roman"/>
          <w:sz w:val="24"/>
          <w:szCs w:val="24"/>
        </w:rPr>
        <w:t>lai apliecinātu tā kvalifikācijas atbilstību nolikumā noteiktajām prasībām,</w:t>
      </w:r>
      <w:r w:rsidRPr="00615448">
        <w:rPr>
          <w:rFonts w:ascii="Times New Roman" w:eastAsia="Times New Roman" w:hAnsi="Times New Roman" w:cs="Times New Roman"/>
          <w:sz w:val="24"/>
          <w:szCs w:val="24"/>
        </w:rPr>
        <w:t xml:space="preserve"> veiks iepirkuma priekšmetā ietilpstošos </w:t>
      </w:r>
      <w:r w:rsidR="002047AB" w:rsidRPr="00615448">
        <w:rPr>
          <w:rFonts w:ascii="Times New Roman" w:eastAsia="Times New Roman" w:hAnsi="Times New Roman" w:cs="Times New Roman"/>
          <w:sz w:val="24"/>
          <w:szCs w:val="24"/>
        </w:rPr>
        <w:t>būv</w:t>
      </w:r>
      <w:r w:rsidRPr="00615448">
        <w:rPr>
          <w:rFonts w:ascii="Times New Roman" w:eastAsia="Times New Roman" w:hAnsi="Times New Roman" w:cs="Times New Roman"/>
          <w:sz w:val="24"/>
          <w:szCs w:val="24"/>
        </w:rPr>
        <w:t>darbus (saskaņā ar Būvniecības likumu), tam jābūt</w:t>
      </w:r>
      <w:r w:rsidRPr="00615448">
        <w:rPr>
          <w:rFonts w:ascii="Times New Roman" w:eastAsia="Times New Roman" w:hAnsi="Times New Roman" w:cs="Times New Roman"/>
          <w:bCs/>
          <w:sz w:val="24"/>
          <w:szCs w:val="24"/>
        </w:rPr>
        <w:t xml:space="preserve"> reģistrētam </w:t>
      </w:r>
      <w:r w:rsidRPr="00615448">
        <w:rPr>
          <w:rFonts w:ascii="Times New Roman" w:eastAsia="Times New Roman" w:hAnsi="Times New Roman" w:cs="Times New Roman"/>
          <w:spacing w:val="-3"/>
          <w:sz w:val="24"/>
          <w:szCs w:val="24"/>
        </w:rPr>
        <w:t>Latvijas Republikas Būvkomersantu reģistrā</w:t>
      </w:r>
      <w:r w:rsidR="00A807CE" w:rsidRPr="00615448">
        <w:rPr>
          <w:rFonts w:ascii="Times New Roman" w:eastAsia="Times New Roman" w:hAnsi="Times New Roman" w:cs="Times New Roman"/>
          <w:spacing w:val="-3"/>
          <w:sz w:val="24"/>
          <w:szCs w:val="24"/>
        </w:rPr>
        <w:t xml:space="preserve"> (kas dod tiesības veikt </w:t>
      </w:r>
      <w:r w:rsidR="002047AB" w:rsidRPr="00615448">
        <w:rPr>
          <w:rFonts w:ascii="Times New Roman" w:eastAsia="Times New Roman" w:hAnsi="Times New Roman" w:cs="Times New Roman"/>
          <w:spacing w:val="-3"/>
          <w:sz w:val="24"/>
          <w:szCs w:val="24"/>
        </w:rPr>
        <w:t>būv</w:t>
      </w:r>
      <w:r w:rsidR="00A807CE" w:rsidRPr="00615448">
        <w:rPr>
          <w:rFonts w:ascii="Times New Roman" w:eastAsia="Times New Roman" w:hAnsi="Times New Roman" w:cs="Times New Roman"/>
          <w:spacing w:val="-3"/>
          <w:sz w:val="24"/>
          <w:szCs w:val="24"/>
        </w:rPr>
        <w:t>darbus attiecīgajā sfērā (jomā))</w:t>
      </w:r>
      <w:r w:rsidRPr="00615448">
        <w:rPr>
          <w:rFonts w:ascii="Times New Roman" w:eastAsia="Times New Roman" w:hAnsi="Times New Roman" w:cs="Times New Roman"/>
          <w:spacing w:val="-3"/>
          <w:sz w:val="24"/>
          <w:szCs w:val="24"/>
        </w:rPr>
        <w:t xml:space="preserve">, saskaņā ar </w:t>
      </w:r>
      <w:r w:rsidRPr="00615448">
        <w:rPr>
          <w:rFonts w:ascii="Times New Roman" w:eastAsia="Times New Roman" w:hAnsi="Times New Roman" w:cs="Times New Roman"/>
          <w:sz w:val="24"/>
          <w:szCs w:val="24"/>
        </w:rPr>
        <w:t xml:space="preserve">Būvniecības likuma 22.panta pirmo daļu </w:t>
      </w:r>
      <w:r w:rsidRPr="00615448">
        <w:rPr>
          <w:rFonts w:ascii="Times New Roman" w:eastAsia="Times New Roman" w:hAnsi="Times New Roman" w:cs="Times New Roman"/>
          <w:spacing w:val="-3"/>
          <w:sz w:val="24"/>
          <w:szCs w:val="24"/>
        </w:rPr>
        <w:t xml:space="preserve">un </w:t>
      </w:r>
      <w:r w:rsidRPr="00615448">
        <w:rPr>
          <w:rFonts w:ascii="Times New Roman" w:eastAsia="Times New Roman" w:hAnsi="Times New Roman" w:cs="Times New Roman"/>
          <w:sz w:val="24"/>
          <w:szCs w:val="24"/>
        </w:rPr>
        <w:t>Ministru kabineta 2014.gada 25.februāra noteikumu Nr.116 „Būvkomersantu reģistrācijas noteikumi”</w:t>
      </w:r>
      <w:r w:rsidRPr="00615448">
        <w:rPr>
          <w:rFonts w:ascii="Times New Roman" w:eastAsia="Times New Roman" w:hAnsi="Times New Roman" w:cs="Times New Roman"/>
          <w:spacing w:val="-3"/>
          <w:sz w:val="24"/>
          <w:szCs w:val="24"/>
        </w:rPr>
        <w:t xml:space="preserve"> prasībām</w:t>
      </w:r>
      <w:r w:rsidRPr="00615448">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15448">
        <w:rPr>
          <w:rFonts w:ascii="Times New Roman" w:eastAsia="Times New Roman" w:hAnsi="Times New Roman" w:cs="Times New Roman"/>
          <w:spacing w:val="-3"/>
          <w:sz w:val="24"/>
          <w:szCs w:val="24"/>
        </w:rPr>
        <w:t xml:space="preserve"> kas dod tiesības veikt darbus iepirkuma priekšmetā paredzētajā </w:t>
      </w:r>
      <w:r w:rsidR="00012653" w:rsidRPr="00615448">
        <w:rPr>
          <w:rFonts w:ascii="Times New Roman" w:eastAsia="Times New Roman" w:hAnsi="Times New Roman" w:cs="Times New Roman"/>
          <w:spacing w:val="-3"/>
          <w:sz w:val="24"/>
          <w:szCs w:val="24"/>
        </w:rPr>
        <w:t xml:space="preserve">būvdarbu </w:t>
      </w:r>
      <w:r w:rsidRPr="00615448">
        <w:rPr>
          <w:rFonts w:ascii="Times New Roman" w:eastAsia="Times New Roman" w:hAnsi="Times New Roman" w:cs="Times New Roman"/>
          <w:spacing w:val="-3"/>
          <w:sz w:val="24"/>
          <w:szCs w:val="24"/>
        </w:rPr>
        <w:t xml:space="preserve">jomā </w:t>
      </w:r>
      <w:r w:rsidRPr="00615448">
        <w:rPr>
          <w:rFonts w:ascii="Times New Roman" w:eastAsia="Times New Roman" w:hAnsi="Times New Roman" w:cs="Times New Roman"/>
          <w:sz w:val="24"/>
          <w:szCs w:val="24"/>
          <w:lang w:eastAsia="lv-LV"/>
        </w:rPr>
        <w:t>(sfērā)</w:t>
      </w:r>
      <w:r w:rsidRPr="00615448">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615448">
        <w:rPr>
          <w:rFonts w:ascii="Times New Roman" w:eastAsia="Times New Roman" w:hAnsi="Times New Roman" w:cs="Times New Roman"/>
          <w:spacing w:val="-3"/>
          <w:sz w:val="24"/>
          <w:szCs w:val="24"/>
        </w:rPr>
        <w:t xml:space="preserve"> </w:t>
      </w:r>
      <w:r w:rsidRPr="00615448">
        <w:rPr>
          <w:rFonts w:ascii="Times New Roman" w:eastAsia="Times New Roman" w:hAnsi="Times New Roman" w:cs="Times New Roman"/>
          <w:spacing w:val="-3"/>
          <w:sz w:val="24"/>
          <w:szCs w:val="24"/>
        </w:rPr>
        <w:t xml:space="preserve"> </w:t>
      </w:r>
      <w:r w:rsidR="007B7004" w:rsidRPr="00615448">
        <w:rPr>
          <w:rFonts w:ascii="Times New Roman" w:eastAsia="Times New Roman" w:hAnsi="Times New Roman" w:cs="Times New Roman"/>
          <w:spacing w:val="-3"/>
          <w:sz w:val="24"/>
          <w:szCs w:val="24"/>
        </w:rPr>
        <w:t xml:space="preserve">Šajā gadījumā </w:t>
      </w:r>
      <w:r w:rsidR="007B7004" w:rsidRPr="00615448">
        <w:rPr>
          <w:rFonts w:ascii="Times New Roman" w:eastAsia="Times New Roman" w:hAnsi="Times New Roman" w:cs="Times New Roman"/>
          <w:sz w:val="24"/>
          <w:szCs w:val="24"/>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D2635E">
      <w:pPr>
        <w:pStyle w:val="Pamatteksts2"/>
        <w:numPr>
          <w:ilvl w:val="0"/>
          <w:numId w:val="19"/>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17C1565" w:rsidR="00184CBA" w:rsidRDefault="00184CBA"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ja pretendents ir apvienība – apvienības dalībnieku noslēgtās vienošanās kopija, kurā ir norādīts katram apvienības dalībniekam nododamo izpildāmo darbu daļa procentos no piedāvātās kopējās līguma cenas un šo darbu raksturojums</w:t>
      </w:r>
      <w:r w:rsidR="00BA15F0">
        <w:rPr>
          <w:rFonts w:ascii="Times New Roman" w:hAnsi="Times New Roman" w:cs="Times New Roman"/>
          <w:sz w:val="24"/>
          <w:szCs w:val="24"/>
        </w:rPr>
        <w:t>;</w:t>
      </w:r>
    </w:p>
    <w:p w14:paraId="13B1E502" w14:textId="48A971FF" w:rsidR="0077194B" w:rsidRPr="00BA15F0" w:rsidRDefault="0077194B" w:rsidP="00D2635E">
      <w:pPr>
        <w:pStyle w:val="Sarakstarindkopa"/>
        <w:widowControl w:val="0"/>
        <w:numPr>
          <w:ilvl w:val="1"/>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r w:rsidRPr="00BA15F0">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sidRPr="00BA15F0">
        <w:rPr>
          <w:rFonts w:ascii="Times New Roman" w:hAnsi="Times New Roman" w:cs="Times New Roman"/>
          <w:sz w:val="24"/>
          <w:szCs w:val="24"/>
        </w:rPr>
        <w:t>2</w:t>
      </w:r>
      <w:r w:rsidR="004A4E2E" w:rsidRPr="00BA15F0">
        <w:rPr>
          <w:rFonts w:ascii="Times New Roman" w:hAnsi="Times New Roman" w:cs="Times New Roman"/>
          <w:sz w:val="24"/>
          <w:szCs w:val="24"/>
        </w:rPr>
        <w:t>1</w:t>
      </w:r>
      <w:r w:rsidRPr="00BA15F0">
        <w:rPr>
          <w:rFonts w:ascii="Times New Roman" w:hAnsi="Times New Roman" w:cs="Times New Roman"/>
          <w:sz w:val="24"/>
          <w:szCs w:val="24"/>
        </w:rPr>
        <w:t>.3.punkta prasībai pārliecinās attiecīgo informāciju iegūstot publiskajā datubāzē (Būvniecības informācijas sistēmā (</w:t>
      </w:r>
      <w:hyperlink r:id="rId16" w:history="1">
        <w:r w:rsidRPr="00BA15F0">
          <w:rPr>
            <w:rFonts w:ascii="Times New Roman" w:hAnsi="Times New Roman" w:cs="Times New Roman"/>
            <w:sz w:val="24"/>
            <w:szCs w:val="24"/>
            <w:u w:val="single"/>
          </w:rPr>
          <w:t>www.bis.gov.lv)</w:t>
        </w:r>
      </w:hyperlink>
      <w:r w:rsidRPr="00BA15F0">
        <w:rPr>
          <w:rFonts w:ascii="Times New Roman" w:hAnsi="Times New Roman" w:cs="Times New Roman"/>
          <w:sz w:val="24"/>
          <w:szCs w:val="24"/>
        </w:rPr>
        <w:t>);</w:t>
      </w:r>
    </w:p>
    <w:p w14:paraId="585454C6" w14:textId="22D197D6" w:rsidR="00184CBA" w:rsidRDefault="00184CBA"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w:t>
      </w:r>
      <w:r w:rsidR="005966DD">
        <w:rPr>
          <w:rFonts w:ascii="Times New Roman" w:hAnsi="Times New Roman" w:cs="Times New Roman"/>
          <w:spacing w:val="-3"/>
          <w:sz w:val="24"/>
          <w:szCs w:val="24"/>
        </w:rPr>
        <w:t xml:space="preserve"> vadīšanu</w:t>
      </w:r>
      <w:r w:rsidR="00F67BAB">
        <w:rPr>
          <w:rFonts w:ascii="Times New Roman" w:hAnsi="Times New Roman" w:cs="Times New Roman"/>
          <w:spacing w:val="-3"/>
          <w:sz w:val="24"/>
          <w:szCs w:val="24"/>
        </w:rPr>
        <w:t xml:space="preserve"> un</w:t>
      </w:r>
      <w:r w:rsidR="003A3B9A" w:rsidRPr="003A3B9A">
        <w:rPr>
          <w:rFonts w:ascii="Times New Roman" w:hAnsi="Times New Roman" w:cs="Times New Roman"/>
          <w:spacing w:val="-3"/>
          <w:sz w:val="24"/>
          <w:szCs w:val="24"/>
        </w:rPr>
        <w:t xml:space="preserve"> </w:t>
      </w:r>
      <w:r w:rsidR="00801821" w:rsidRPr="00F45692">
        <w:rPr>
          <w:rFonts w:ascii="Times New Roman" w:hAnsi="Times New Roman" w:cs="Times New Roman"/>
          <w:color w:val="000000"/>
          <w:sz w:val="24"/>
          <w:szCs w:val="24"/>
          <w:lang w:eastAsia="lv-LV"/>
        </w:rPr>
        <w:t>siltumapgādes, ventilācijas un gaisa kondicionēšanas sistēmu būvdarbu vadīšan</w:t>
      </w:r>
      <w:r w:rsidR="005966DD">
        <w:rPr>
          <w:rFonts w:ascii="Times New Roman" w:hAnsi="Times New Roman" w:cs="Times New Roman"/>
          <w:color w:val="000000"/>
          <w:sz w:val="24"/>
          <w:szCs w:val="24"/>
          <w:lang w:eastAsia="lv-LV"/>
        </w:rPr>
        <w:t>u</w:t>
      </w:r>
      <w:r w:rsidR="00E95972">
        <w:rPr>
          <w:rFonts w:ascii="Times New Roman" w:hAnsi="Times New Roman" w:cs="Times New Roman"/>
          <w:color w:val="000000"/>
          <w:sz w:val="24"/>
          <w:szCs w:val="24"/>
          <w:lang w:eastAsia="lv-LV"/>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66952D9" w14:textId="385C33DC" w:rsidR="00CF3030" w:rsidRPr="009645D9" w:rsidRDefault="00CF3030"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9645D9">
        <w:rPr>
          <w:rFonts w:ascii="Times New Roman" w:eastAsia="Times New Roman" w:hAnsi="Times New Roman" w:cs="Times New Roman"/>
          <w:sz w:val="24"/>
          <w:szCs w:val="24"/>
        </w:rPr>
        <w:t xml:space="preserve">informācija par pretendenta veiktajiem darbiem saskaņā ar nolikuma </w:t>
      </w:r>
      <w:r w:rsidR="008E508D" w:rsidRPr="009645D9">
        <w:rPr>
          <w:rFonts w:ascii="Times New Roman" w:eastAsia="Times New Roman" w:hAnsi="Times New Roman" w:cs="Times New Roman"/>
          <w:sz w:val="24"/>
          <w:szCs w:val="24"/>
        </w:rPr>
        <w:t>2</w:t>
      </w:r>
      <w:r w:rsidR="009645D9">
        <w:rPr>
          <w:rFonts w:ascii="Times New Roman" w:eastAsia="Times New Roman" w:hAnsi="Times New Roman" w:cs="Times New Roman"/>
          <w:sz w:val="24"/>
          <w:szCs w:val="24"/>
        </w:rPr>
        <w:t>2</w:t>
      </w:r>
      <w:r w:rsidR="00BA5CF1" w:rsidRPr="009645D9">
        <w:rPr>
          <w:rFonts w:ascii="Times New Roman" w:eastAsia="Times New Roman" w:hAnsi="Times New Roman" w:cs="Times New Roman"/>
          <w:sz w:val="24"/>
          <w:szCs w:val="24"/>
        </w:rPr>
        <w:t>.1</w:t>
      </w:r>
      <w:r w:rsidRPr="009645D9">
        <w:rPr>
          <w:rFonts w:ascii="Times New Roman" w:eastAsia="Times New Roman" w:hAnsi="Times New Roman" w:cs="Times New Roman"/>
          <w:sz w:val="24"/>
          <w:szCs w:val="24"/>
        </w:rPr>
        <w:t xml:space="preserve">.punktā noteiktajām prasībām, norādot darbu pasūtītāju, </w:t>
      </w:r>
      <w:r w:rsidR="00000286" w:rsidRPr="009645D9">
        <w:rPr>
          <w:rFonts w:ascii="Times New Roman" w:eastAsia="Times New Roman" w:hAnsi="Times New Roman" w:cs="Times New Roman"/>
          <w:sz w:val="24"/>
          <w:szCs w:val="24"/>
        </w:rPr>
        <w:t>objekta</w:t>
      </w:r>
      <w:r w:rsidRPr="009645D9">
        <w:rPr>
          <w:rFonts w:ascii="Times New Roman" w:eastAsia="Times New Roman" w:hAnsi="Times New Roman" w:cs="Times New Roman"/>
          <w:sz w:val="24"/>
          <w:szCs w:val="24"/>
        </w:rPr>
        <w:t xml:space="preserve"> nosaukumu un raksturojumu, </w:t>
      </w:r>
      <w:r w:rsidR="004E614D" w:rsidRPr="009645D9">
        <w:rPr>
          <w:rFonts w:ascii="Times New Roman" w:eastAsia="Times New Roman" w:hAnsi="Times New Roman" w:cs="Times New Roman"/>
          <w:sz w:val="24"/>
          <w:szCs w:val="24"/>
        </w:rPr>
        <w:t>būv</w:t>
      </w:r>
      <w:r w:rsidRPr="009645D9">
        <w:rPr>
          <w:rFonts w:ascii="Times New Roman" w:eastAsia="Times New Roman" w:hAnsi="Times New Roman" w:cs="Times New Roman"/>
          <w:sz w:val="24"/>
          <w:szCs w:val="24"/>
        </w:rPr>
        <w:t>darbu izpildes periodu</w:t>
      </w:r>
      <w:r w:rsidR="00000286" w:rsidRPr="009645D9">
        <w:rPr>
          <w:rFonts w:ascii="Times New Roman" w:eastAsia="Times New Roman" w:hAnsi="Times New Roman"/>
          <w:sz w:val="24"/>
          <w:szCs w:val="24"/>
        </w:rPr>
        <w:t>,</w:t>
      </w:r>
      <w:r w:rsidR="00475FC4" w:rsidRPr="009645D9">
        <w:rPr>
          <w:rFonts w:ascii="Times New Roman" w:eastAsia="Times New Roman" w:hAnsi="Times New Roman"/>
          <w:sz w:val="24"/>
          <w:szCs w:val="24"/>
        </w:rPr>
        <w:t xml:space="preserve"> izpildes vietu,</w:t>
      </w:r>
      <w:r w:rsidR="00000286" w:rsidRPr="009645D9">
        <w:rPr>
          <w:rFonts w:ascii="Times New Roman" w:eastAsia="Times New Roman" w:hAnsi="Times New Roman"/>
          <w:sz w:val="24"/>
          <w:szCs w:val="24"/>
        </w:rPr>
        <w:t xml:space="preserve"> norādot datumu, kad </w:t>
      </w:r>
      <w:r w:rsidR="004E614D" w:rsidRPr="009645D9">
        <w:rPr>
          <w:rFonts w:ascii="Times New Roman" w:hAnsi="Times New Roman" w:cs="Times New Roman"/>
          <w:sz w:val="24"/>
          <w:szCs w:val="24"/>
        </w:rPr>
        <w:t xml:space="preserve">objekts nodots ekspluatācijā </w:t>
      </w:r>
      <w:r w:rsidRPr="009645D9">
        <w:rPr>
          <w:rFonts w:ascii="Times New Roman" w:eastAsia="Times New Roman" w:hAnsi="Times New Roman"/>
          <w:sz w:val="24"/>
          <w:szCs w:val="24"/>
        </w:rPr>
        <w:t xml:space="preserve">(darbu saraksta paraugs </w:t>
      </w:r>
      <w:r w:rsidR="000F6F81" w:rsidRPr="009645D9">
        <w:rPr>
          <w:rFonts w:ascii="Times New Roman" w:eastAsia="Times New Roman" w:hAnsi="Times New Roman"/>
          <w:sz w:val="24"/>
          <w:szCs w:val="24"/>
        </w:rPr>
        <w:t>Pielikums Nr.3</w:t>
      </w:r>
      <w:r w:rsidR="00A5248F" w:rsidRPr="009645D9">
        <w:rPr>
          <w:rFonts w:ascii="Times New Roman" w:eastAsia="Times New Roman" w:hAnsi="Times New Roman"/>
          <w:sz w:val="24"/>
          <w:szCs w:val="24"/>
        </w:rPr>
        <w:t>)</w:t>
      </w:r>
      <w:r w:rsidRPr="009645D9">
        <w:rPr>
          <w:rFonts w:ascii="Times New Roman" w:eastAsia="Times New Roman" w:hAnsi="Times New Roman"/>
          <w:sz w:val="24"/>
          <w:szCs w:val="24"/>
        </w:rPr>
        <w:t xml:space="preserve"> un </w:t>
      </w:r>
      <w:r w:rsidRPr="009645D9">
        <w:rPr>
          <w:rFonts w:ascii="Times New Roman" w:eastAsia="Times New Roman" w:hAnsi="Times New Roman"/>
          <w:b/>
          <w:sz w:val="24"/>
          <w:szCs w:val="24"/>
        </w:rPr>
        <w:t>obligāti pievienojot</w:t>
      </w:r>
      <w:r w:rsidRPr="009645D9">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sidRPr="009645D9">
        <w:rPr>
          <w:rFonts w:ascii="Times New Roman" w:eastAsia="Times New Roman" w:hAnsi="Times New Roman"/>
          <w:sz w:val="24"/>
          <w:szCs w:val="24"/>
        </w:rPr>
        <w:t>2</w:t>
      </w:r>
      <w:r w:rsidR="009645D9">
        <w:rPr>
          <w:rFonts w:ascii="Times New Roman" w:eastAsia="Times New Roman" w:hAnsi="Times New Roman"/>
          <w:sz w:val="24"/>
          <w:szCs w:val="24"/>
        </w:rPr>
        <w:t>2</w:t>
      </w:r>
      <w:r w:rsidR="00000286" w:rsidRPr="009645D9">
        <w:rPr>
          <w:rFonts w:ascii="Times New Roman" w:eastAsia="Times New Roman" w:hAnsi="Times New Roman"/>
          <w:sz w:val="24"/>
          <w:szCs w:val="24"/>
        </w:rPr>
        <w:t>.1</w:t>
      </w:r>
      <w:r w:rsidRPr="009645D9">
        <w:rPr>
          <w:rFonts w:ascii="Times New Roman" w:eastAsia="Times New Roman" w:hAnsi="Times New Roman"/>
          <w:sz w:val="24"/>
          <w:szCs w:val="24"/>
        </w:rPr>
        <w:t xml:space="preserve">.punktā minēto darbu veikšanā (ja pretendents objektīvu iemeslu dēļ nevar iesniegt </w:t>
      </w:r>
      <w:r w:rsidR="00000286" w:rsidRPr="009645D9">
        <w:rPr>
          <w:rFonts w:ascii="Times New Roman" w:eastAsia="Times New Roman" w:hAnsi="Times New Roman"/>
          <w:sz w:val="24"/>
          <w:szCs w:val="24"/>
        </w:rPr>
        <w:t xml:space="preserve">būvprojektu </w:t>
      </w:r>
      <w:r w:rsidRPr="009645D9">
        <w:rPr>
          <w:rFonts w:ascii="Times New Roman" w:eastAsia="Times New Roman" w:hAnsi="Times New Roman" w:cs="Times New Roman"/>
          <w:sz w:val="24"/>
          <w:szCs w:val="24"/>
        </w:rPr>
        <w:t>pasūtītāja izziņas, jāiesniedz citi dokumenti, kas apliecina pretendenta pieredzes atbilstību nolikuma prasībām);</w:t>
      </w:r>
    </w:p>
    <w:p w14:paraId="0FA2D928" w14:textId="338FF67B" w:rsidR="001E4126" w:rsidRPr="009645D9" w:rsidRDefault="00906141"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9645D9">
        <w:rPr>
          <w:rFonts w:ascii="Times New Roman" w:hAnsi="Times New Roman" w:cs="Times New Roman"/>
          <w:sz w:val="24"/>
          <w:szCs w:val="24"/>
        </w:rPr>
        <w:t xml:space="preserve">informācija, </w:t>
      </w:r>
      <w:r w:rsidR="00B96A22" w:rsidRPr="009645D9">
        <w:rPr>
          <w:rFonts w:ascii="Times New Roman" w:hAnsi="Times New Roman"/>
          <w:sz w:val="24"/>
          <w:szCs w:val="24"/>
        </w:rPr>
        <w:t xml:space="preserve">kas apliecina nolikuma </w:t>
      </w:r>
      <w:r w:rsidR="008E508D" w:rsidRPr="009645D9">
        <w:rPr>
          <w:rFonts w:ascii="Times New Roman" w:hAnsi="Times New Roman"/>
          <w:sz w:val="24"/>
          <w:szCs w:val="24"/>
        </w:rPr>
        <w:t>2</w:t>
      </w:r>
      <w:r w:rsidR="009645D9">
        <w:rPr>
          <w:rFonts w:ascii="Times New Roman" w:hAnsi="Times New Roman"/>
          <w:sz w:val="24"/>
          <w:szCs w:val="24"/>
        </w:rPr>
        <w:t>2</w:t>
      </w:r>
      <w:r w:rsidR="00B96A22" w:rsidRPr="009645D9">
        <w:rPr>
          <w:rFonts w:ascii="Times New Roman" w:hAnsi="Times New Roman"/>
          <w:sz w:val="24"/>
          <w:szCs w:val="24"/>
        </w:rPr>
        <w:t>.2.</w:t>
      </w:r>
      <w:r w:rsidR="004521A5" w:rsidRPr="009645D9">
        <w:rPr>
          <w:rFonts w:ascii="Times New Roman" w:hAnsi="Times New Roman"/>
          <w:sz w:val="24"/>
          <w:szCs w:val="24"/>
        </w:rPr>
        <w:t>1.</w:t>
      </w:r>
      <w:r w:rsidR="0094576C" w:rsidRPr="009645D9">
        <w:rPr>
          <w:rFonts w:ascii="Times New Roman" w:hAnsi="Times New Roman"/>
          <w:sz w:val="24"/>
          <w:szCs w:val="24"/>
        </w:rPr>
        <w:t xml:space="preserve"> </w:t>
      </w:r>
      <w:r w:rsidR="009935AF" w:rsidRPr="009645D9">
        <w:rPr>
          <w:rFonts w:ascii="Times New Roman" w:hAnsi="Times New Roman"/>
          <w:sz w:val="24"/>
          <w:szCs w:val="24"/>
        </w:rPr>
        <w:t>un 2</w:t>
      </w:r>
      <w:r w:rsidR="009645D9">
        <w:rPr>
          <w:rFonts w:ascii="Times New Roman" w:hAnsi="Times New Roman"/>
          <w:sz w:val="24"/>
          <w:szCs w:val="24"/>
        </w:rPr>
        <w:t>2</w:t>
      </w:r>
      <w:r w:rsidR="009935AF" w:rsidRPr="009645D9">
        <w:rPr>
          <w:rFonts w:ascii="Times New Roman" w:hAnsi="Times New Roman"/>
          <w:sz w:val="24"/>
          <w:szCs w:val="24"/>
        </w:rPr>
        <w:t xml:space="preserve">.2.2. </w:t>
      </w:r>
      <w:r w:rsidR="00B96A22" w:rsidRPr="009645D9">
        <w:rPr>
          <w:rFonts w:ascii="Times New Roman" w:hAnsi="Times New Roman"/>
          <w:sz w:val="24"/>
          <w:szCs w:val="24"/>
        </w:rPr>
        <w:t xml:space="preserve">punktā norādīto speciālistu </w:t>
      </w:r>
      <w:r w:rsidR="00B96A22" w:rsidRPr="009645D9">
        <w:rPr>
          <w:rFonts w:ascii="Times New Roman" w:hAnsi="Times New Roman"/>
          <w:bCs/>
          <w:sz w:val="24"/>
          <w:szCs w:val="24"/>
        </w:rPr>
        <w:t>pieredzi</w:t>
      </w:r>
      <w:r w:rsidR="00B96A22" w:rsidRPr="009645D9">
        <w:rPr>
          <w:rFonts w:ascii="Times New Roman" w:hAnsi="Times New Roman"/>
          <w:sz w:val="24"/>
          <w:szCs w:val="24"/>
        </w:rPr>
        <w:t xml:space="preserve">, </w:t>
      </w:r>
      <w:r w:rsidR="00B96A22" w:rsidRPr="009645D9">
        <w:rPr>
          <w:rFonts w:ascii="Times New Roman" w:hAnsi="Times New Roman"/>
          <w:sz w:val="24"/>
          <w:szCs w:val="24"/>
        </w:rPr>
        <w:lastRenderedPageBreak/>
        <w:t xml:space="preserve">norādot </w:t>
      </w:r>
      <w:r w:rsidR="00B96A22" w:rsidRPr="009645D9">
        <w:rPr>
          <w:rFonts w:ascii="Times New Roman" w:eastAsia="Times New Roman" w:hAnsi="Times New Roman"/>
          <w:sz w:val="24"/>
          <w:szCs w:val="24"/>
        </w:rPr>
        <w:t>darbu pasūtītāju, objekta nosaukumu un raksturojumu, darbu izpildes periodu,</w:t>
      </w:r>
      <w:r w:rsidR="003068C3" w:rsidRPr="009645D9">
        <w:rPr>
          <w:rFonts w:ascii="Times New Roman" w:eastAsia="Times New Roman" w:hAnsi="Times New Roman"/>
          <w:sz w:val="24"/>
          <w:szCs w:val="24"/>
        </w:rPr>
        <w:t xml:space="preserve"> izpildes vietu,</w:t>
      </w:r>
      <w:r w:rsidR="00B96A22" w:rsidRPr="009645D9">
        <w:rPr>
          <w:rFonts w:ascii="Times New Roman" w:eastAsia="Times New Roman" w:hAnsi="Times New Roman"/>
          <w:sz w:val="24"/>
          <w:szCs w:val="24"/>
        </w:rPr>
        <w:t xml:space="preserve"> norādot datumu, kad </w:t>
      </w:r>
      <w:r w:rsidR="00586974" w:rsidRPr="009645D9">
        <w:rPr>
          <w:rFonts w:ascii="Times New Roman" w:hAnsi="Times New Roman"/>
          <w:sz w:val="24"/>
          <w:szCs w:val="24"/>
        </w:rPr>
        <w:t>objekti nodoti ekspluatācijā</w:t>
      </w:r>
      <w:r w:rsidR="00B96A22" w:rsidRPr="009645D9">
        <w:rPr>
          <w:rFonts w:ascii="Times New Roman" w:eastAsia="Times New Roman" w:hAnsi="Times New Roman"/>
          <w:sz w:val="24"/>
          <w:szCs w:val="24"/>
        </w:rPr>
        <w:t xml:space="preserve"> (darbu saraksta paraugs </w:t>
      </w:r>
      <w:r w:rsidR="000F6F81" w:rsidRPr="009645D9">
        <w:rPr>
          <w:rFonts w:ascii="Times New Roman" w:eastAsia="Times New Roman" w:hAnsi="Times New Roman"/>
          <w:sz w:val="24"/>
          <w:szCs w:val="24"/>
        </w:rPr>
        <w:t>Pielikums Nr.3</w:t>
      </w:r>
      <w:r w:rsidR="00B96A22" w:rsidRPr="009645D9">
        <w:rPr>
          <w:rFonts w:ascii="Times New Roman" w:hAnsi="Times New Roman"/>
          <w:sz w:val="24"/>
          <w:szCs w:val="24"/>
        </w:rPr>
        <w:t xml:space="preserve">), </w:t>
      </w:r>
      <w:r w:rsidR="00B96A22" w:rsidRPr="009645D9">
        <w:rPr>
          <w:rFonts w:ascii="Times New Roman" w:hAnsi="Times New Roman"/>
          <w:b/>
          <w:sz w:val="24"/>
          <w:szCs w:val="24"/>
        </w:rPr>
        <w:t>obligāti pievienojot</w:t>
      </w:r>
      <w:r w:rsidR="00B96A22" w:rsidRPr="009645D9">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9935AF" w:rsidRPr="009645D9">
        <w:rPr>
          <w:rFonts w:ascii="Times New Roman" w:hAnsi="Times New Roman"/>
          <w:sz w:val="24"/>
          <w:szCs w:val="24"/>
        </w:rPr>
        <w:t>2</w:t>
      </w:r>
      <w:r w:rsidR="009645D9">
        <w:rPr>
          <w:rFonts w:ascii="Times New Roman" w:hAnsi="Times New Roman"/>
          <w:sz w:val="24"/>
          <w:szCs w:val="24"/>
        </w:rPr>
        <w:t>2</w:t>
      </w:r>
      <w:r w:rsidR="009935AF" w:rsidRPr="009645D9">
        <w:rPr>
          <w:rFonts w:ascii="Times New Roman" w:hAnsi="Times New Roman"/>
          <w:sz w:val="24"/>
          <w:szCs w:val="24"/>
        </w:rPr>
        <w:t>.2.1. un 2</w:t>
      </w:r>
      <w:r w:rsidR="009645D9">
        <w:rPr>
          <w:rFonts w:ascii="Times New Roman" w:hAnsi="Times New Roman"/>
          <w:sz w:val="24"/>
          <w:szCs w:val="24"/>
        </w:rPr>
        <w:t>2</w:t>
      </w:r>
      <w:r w:rsidR="009935AF" w:rsidRPr="009645D9">
        <w:rPr>
          <w:rFonts w:ascii="Times New Roman" w:hAnsi="Times New Roman"/>
          <w:sz w:val="24"/>
          <w:szCs w:val="24"/>
        </w:rPr>
        <w:t xml:space="preserve">.2.2. punktā </w:t>
      </w:r>
      <w:r w:rsidR="00B96A22" w:rsidRPr="009645D9">
        <w:rPr>
          <w:rFonts w:ascii="Times New Roman" w:hAnsi="Times New Roman"/>
          <w:sz w:val="24"/>
          <w:szCs w:val="24"/>
        </w:rPr>
        <w:t xml:space="preserve">minēto darbu veikšanā (ja pretendents objektīvu iemeslu dēļ nevar iesniegt darbu pasūtītāja izziņas, jāiesniedz citi dokumenti, kas apliecina speciālistu pieredzes atbilstību nolikuma prasībām) un, </w:t>
      </w:r>
      <w:r w:rsidR="00B96A22" w:rsidRPr="009645D9">
        <w:rPr>
          <w:rFonts w:ascii="Times New Roman" w:hAnsi="Times New Roman"/>
          <w:b/>
          <w:sz w:val="24"/>
          <w:szCs w:val="24"/>
        </w:rPr>
        <w:t>pievienojot</w:t>
      </w:r>
      <w:r w:rsidR="00B96A22" w:rsidRPr="009645D9">
        <w:rPr>
          <w:rFonts w:ascii="Times New Roman" w:hAnsi="Times New Roman"/>
          <w:sz w:val="24"/>
          <w:szCs w:val="24"/>
        </w:rPr>
        <w:t xml:space="preserve"> nolikuma </w:t>
      </w:r>
      <w:r w:rsidR="009935AF" w:rsidRPr="009645D9">
        <w:rPr>
          <w:rFonts w:ascii="Times New Roman" w:hAnsi="Times New Roman"/>
          <w:sz w:val="24"/>
          <w:szCs w:val="24"/>
        </w:rPr>
        <w:t>2</w:t>
      </w:r>
      <w:r w:rsidR="009645D9">
        <w:rPr>
          <w:rFonts w:ascii="Times New Roman" w:hAnsi="Times New Roman"/>
          <w:sz w:val="24"/>
          <w:szCs w:val="24"/>
        </w:rPr>
        <w:t>2</w:t>
      </w:r>
      <w:r w:rsidR="009935AF" w:rsidRPr="009645D9">
        <w:rPr>
          <w:rFonts w:ascii="Times New Roman" w:hAnsi="Times New Roman"/>
          <w:sz w:val="24"/>
          <w:szCs w:val="24"/>
        </w:rPr>
        <w:t>.2.1. un 2</w:t>
      </w:r>
      <w:r w:rsidR="009645D9">
        <w:rPr>
          <w:rFonts w:ascii="Times New Roman" w:hAnsi="Times New Roman"/>
          <w:sz w:val="24"/>
          <w:szCs w:val="24"/>
        </w:rPr>
        <w:t>2</w:t>
      </w:r>
      <w:r w:rsidR="009935AF" w:rsidRPr="009645D9">
        <w:rPr>
          <w:rFonts w:ascii="Times New Roman" w:hAnsi="Times New Roman"/>
          <w:sz w:val="24"/>
          <w:szCs w:val="24"/>
        </w:rPr>
        <w:t xml:space="preserve">.2.2. punktā </w:t>
      </w:r>
      <w:r w:rsidR="00B96A22" w:rsidRPr="009645D9">
        <w:rPr>
          <w:rFonts w:ascii="Times New Roman" w:hAnsi="Times New Roman"/>
          <w:sz w:val="24"/>
          <w:szCs w:val="24"/>
        </w:rPr>
        <w:t>norādīto speciālistu apliecinājumus par gatavību veikt attiecīgā speciālista pienākumus iepirkuma līguma ietvaros, ja pretendents tiek atzīts par konkursa uzvarētāju</w:t>
      </w:r>
      <w:r w:rsidR="001E4126" w:rsidRPr="009645D9">
        <w:rPr>
          <w:rFonts w:ascii="Times New Roman" w:hAnsi="Times New Roman"/>
          <w:sz w:val="24"/>
          <w:szCs w:val="24"/>
        </w:rPr>
        <w:t>;</w:t>
      </w:r>
    </w:p>
    <w:p w14:paraId="002FDABB" w14:textId="4204DEB0" w:rsidR="00906141" w:rsidRPr="00DF0E1B" w:rsidRDefault="001E4126"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9645D9">
        <w:rPr>
          <w:rFonts w:ascii="Times New Roman" w:hAnsi="Times New Roman"/>
          <w:sz w:val="24"/>
          <w:szCs w:val="24"/>
        </w:rPr>
        <w:t>informācija</w:t>
      </w:r>
      <w:r w:rsidR="0008611D" w:rsidRPr="009645D9">
        <w:rPr>
          <w:rFonts w:ascii="Times New Roman" w:hAnsi="Times New Roman"/>
          <w:sz w:val="24"/>
          <w:szCs w:val="24"/>
        </w:rPr>
        <w:t xml:space="preserve"> par to</w:t>
      </w:r>
      <w:r w:rsidR="00B96A22" w:rsidRPr="009645D9">
        <w:rPr>
          <w:rFonts w:ascii="Times New Roman" w:hAnsi="Times New Roman"/>
          <w:sz w:val="24"/>
          <w:szCs w:val="24"/>
        </w:rPr>
        <w:t xml:space="preserve">, kāds būs tiesisko attiecību veids (darba līgums, uzņēmuma līgums, vai tml.) starp pretendentu un nolikuma </w:t>
      </w:r>
      <w:r w:rsidRPr="009645D9">
        <w:rPr>
          <w:rFonts w:ascii="Times New Roman" w:hAnsi="Times New Roman"/>
          <w:sz w:val="24"/>
          <w:szCs w:val="24"/>
        </w:rPr>
        <w:t>2</w:t>
      </w:r>
      <w:r w:rsidR="00DF0E1B">
        <w:rPr>
          <w:rFonts w:ascii="Times New Roman" w:hAnsi="Times New Roman"/>
          <w:sz w:val="24"/>
          <w:szCs w:val="24"/>
        </w:rPr>
        <w:t>2</w:t>
      </w:r>
      <w:r w:rsidRPr="009645D9">
        <w:rPr>
          <w:rFonts w:ascii="Times New Roman" w:hAnsi="Times New Roman"/>
          <w:sz w:val="24"/>
          <w:szCs w:val="24"/>
        </w:rPr>
        <w:t xml:space="preserve">.2. punktā </w:t>
      </w:r>
      <w:r w:rsidR="00B96A22" w:rsidRPr="009645D9">
        <w:rPr>
          <w:rFonts w:ascii="Times New Roman" w:hAnsi="Times New Roman"/>
          <w:sz w:val="24"/>
          <w:szCs w:val="24"/>
        </w:rPr>
        <w:t>norādītajiem speciālistiem;</w:t>
      </w:r>
    </w:p>
    <w:p w14:paraId="3008F140" w14:textId="77777777" w:rsidR="002B7AD5" w:rsidRPr="00DF0E1B" w:rsidRDefault="00365349"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DF0E1B">
        <w:rPr>
          <w:rFonts w:ascii="Times New Roman" w:eastAsia="Calibri" w:hAnsi="Times New Roman" w:cs="Times New Roman"/>
          <w:sz w:val="24"/>
          <w:szCs w:val="24"/>
        </w:rPr>
        <w:t>Attiecībā uz</w:t>
      </w:r>
      <w:r w:rsidR="000F362D" w:rsidRPr="00DF0E1B">
        <w:rPr>
          <w:rFonts w:ascii="Times New Roman" w:eastAsia="Calibri" w:hAnsi="Times New Roman" w:cs="Times New Roman"/>
          <w:sz w:val="24"/>
          <w:szCs w:val="24"/>
        </w:rPr>
        <w:t xml:space="preserve"> ārvalstu speciālistu</w:t>
      </w:r>
      <w:r w:rsidRPr="00DF0E1B">
        <w:rPr>
          <w:rFonts w:ascii="Times New Roman" w:eastAsia="Calibri" w:hAnsi="Times New Roman" w:cs="Times New Roman"/>
          <w:sz w:val="24"/>
          <w:szCs w:val="24"/>
        </w:rPr>
        <w:t>:</w:t>
      </w:r>
    </w:p>
    <w:p w14:paraId="0F9D187D" w14:textId="5F92E9DD" w:rsidR="00B166A1" w:rsidRPr="00B166A1" w:rsidRDefault="00B166A1" w:rsidP="00D2635E">
      <w:pPr>
        <w:pStyle w:val="Sarakstarindkopa"/>
        <w:widowControl w:val="0"/>
        <w:numPr>
          <w:ilvl w:val="0"/>
          <w:numId w:val="21"/>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AE2C85">
        <w:rPr>
          <w:rFonts w:ascii="Times New Roman" w:hAnsi="Times New Roman" w:cs="Times New Roman"/>
          <w:sz w:val="24"/>
          <w:szCs w:val="24"/>
        </w:rPr>
        <w:t>2</w:t>
      </w:r>
      <w:r w:rsidR="00DF0E1B">
        <w:rPr>
          <w:rFonts w:ascii="Times New Roman" w:hAnsi="Times New Roman" w:cs="Times New Roman"/>
          <w:sz w:val="24"/>
          <w:szCs w:val="24"/>
        </w:rPr>
        <w:t>2</w:t>
      </w:r>
      <w:r w:rsidR="00AE2C85">
        <w:rPr>
          <w:rFonts w:ascii="Times New Roman" w:hAnsi="Times New Roman" w:cs="Times New Roman"/>
          <w:sz w:val="24"/>
          <w:szCs w:val="24"/>
        </w:rPr>
        <w:t>.2.</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24AAC988" w:rsidR="00B166A1" w:rsidRPr="00B166A1" w:rsidRDefault="00B166A1" w:rsidP="00D2635E">
      <w:pPr>
        <w:pStyle w:val="Sarakstarindkopa"/>
        <w:widowControl w:val="0"/>
        <w:numPr>
          <w:ilvl w:val="0"/>
          <w:numId w:val="7"/>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D03F2C">
        <w:rPr>
          <w:rFonts w:ascii="Times New Roman" w:hAnsi="Times New Roman" w:cs="Times New Roman"/>
          <w:sz w:val="24"/>
          <w:szCs w:val="24"/>
        </w:rPr>
        <w:t>2</w:t>
      </w:r>
      <w:r w:rsidR="00DF0E1B">
        <w:rPr>
          <w:rFonts w:ascii="Times New Roman" w:hAnsi="Times New Roman" w:cs="Times New Roman"/>
          <w:sz w:val="24"/>
          <w:szCs w:val="24"/>
        </w:rPr>
        <w:t>2</w:t>
      </w:r>
      <w:r w:rsidR="00D03F2C">
        <w:rPr>
          <w:rFonts w:ascii="Times New Roman" w:hAnsi="Times New Roman" w:cs="Times New Roman"/>
          <w:sz w:val="24"/>
          <w:szCs w:val="24"/>
        </w:rPr>
        <w:t>.2</w:t>
      </w:r>
      <w:r w:rsidR="00D03F2C">
        <w:rPr>
          <w:rFonts w:ascii="Times New Roman" w:eastAsia="Calibri" w:hAnsi="Times New Roman" w:cs="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B383C2F" w14:textId="77777777" w:rsidR="00DF0E1B" w:rsidRDefault="00B166A1" w:rsidP="00DF0E1B">
      <w:pPr>
        <w:widowControl w:val="0"/>
        <w:spacing w:after="0" w:line="240" w:lineRule="auto"/>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D03F2C">
        <w:rPr>
          <w:rFonts w:ascii="Times New Roman" w:hAnsi="Times New Roman" w:cs="Times New Roman"/>
          <w:sz w:val="24"/>
          <w:szCs w:val="24"/>
        </w:rPr>
        <w:t>2</w:t>
      </w:r>
      <w:r w:rsidR="00DF0E1B">
        <w:rPr>
          <w:rFonts w:ascii="Times New Roman" w:hAnsi="Times New Roman" w:cs="Times New Roman"/>
          <w:sz w:val="24"/>
          <w:szCs w:val="24"/>
        </w:rPr>
        <w:t>2</w:t>
      </w:r>
      <w:r w:rsidR="00D03F2C">
        <w:rPr>
          <w:rFonts w:ascii="Times New Roman" w:hAnsi="Times New Roman" w:cs="Times New Roman"/>
          <w:sz w:val="24"/>
          <w:szCs w:val="24"/>
        </w:rPr>
        <w:t>.2.</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7"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57DB93AD" w:rsidR="0003771B" w:rsidRDefault="0003771B"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DF0E1B">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2CD45CD1" w14:textId="2159D635" w:rsidR="00C614E1" w:rsidRPr="00DF0E1B" w:rsidRDefault="0003771B" w:rsidP="00D2635E">
      <w:pPr>
        <w:pStyle w:val="Sarakstarindkopa"/>
        <w:widowControl w:val="0"/>
        <w:numPr>
          <w:ilvl w:val="1"/>
          <w:numId w:val="19"/>
        </w:numPr>
        <w:spacing w:after="0" w:line="240" w:lineRule="auto"/>
        <w:jc w:val="both"/>
        <w:rPr>
          <w:rFonts w:ascii="Times New Roman" w:hAnsi="Times New Roman" w:cs="Times New Roman"/>
          <w:sz w:val="24"/>
          <w:szCs w:val="24"/>
        </w:rPr>
      </w:pPr>
      <w:r w:rsidRPr="00DF0E1B">
        <w:rPr>
          <w:rFonts w:ascii="Times New Roman" w:hAnsi="Times New Roman" w:cs="Times New Roman"/>
          <w:sz w:val="24"/>
          <w:szCs w:val="24"/>
        </w:rPr>
        <w:t xml:space="preserve">nolikuma </w:t>
      </w:r>
      <w:r w:rsidR="0052489D" w:rsidRPr="00DF0E1B">
        <w:rPr>
          <w:rFonts w:ascii="Times New Roman" w:hAnsi="Times New Roman" w:cs="Times New Roman"/>
          <w:sz w:val="24"/>
          <w:szCs w:val="24"/>
        </w:rPr>
        <w:t>2</w:t>
      </w:r>
      <w:r w:rsidR="00DF0E1B">
        <w:rPr>
          <w:rFonts w:ascii="Times New Roman" w:hAnsi="Times New Roman" w:cs="Times New Roman"/>
          <w:sz w:val="24"/>
          <w:szCs w:val="24"/>
        </w:rPr>
        <w:t>2</w:t>
      </w:r>
      <w:r w:rsidR="0052489D" w:rsidRPr="00DF0E1B">
        <w:rPr>
          <w:rFonts w:ascii="Times New Roman" w:hAnsi="Times New Roman" w:cs="Times New Roman"/>
          <w:sz w:val="24"/>
          <w:szCs w:val="24"/>
        </w:rPr>
        <w:t>.</w:t>
      </w:r>
      <w:r w:rsidR="008402F1" w:rsidRPr="00DF0E1B">
        <w:rPr>
          <w:rFonts w:ascii="Times New Roman" w:hAnsi="Times New Roman" w:cs="Times New Roman"/>
          <w:sz w:val="24"/>
          <w:szCs w:val="24"/>
        </w:rPr>
        <w:t>6</w:t>
      </w:r>
      <w:r w:rsidRPr="00DF0E1B">
        <w:rPr>
          <w:rFonts w:ascii="Times New Roman" w:hAnsi="Times New Roman" w:cs="Times New Roman"/>
          <w:sz w:val="24"/>
          <w:szCs w:val="24"/>
        </w:rPr>
        <w:t xml:space="preserve">.punktā minētās vienošanās kopija, ja pretendents darbu izpildē plāno piesaistīt apakšuzņēmēju, kura </w:t>
      </w:r>
      <w:r w:rsidR="00DD7A81" w:rsidRPr="00DF0E1B">
        <w:rPr>
          <w:rFonts w:ascii="Times New Roman" w:hAnsi="Times New Roman" w:cs="Times New Roman"/>
          <w:sz w:val="24"/>
          <w:szCs w:val="24"/>
        </w:rPr>
        <w:t xml:space="preserve">sniedzamo </w:t>
      </w:r>
      <w:r w:rsidR="00E10DDD" w:rsidRPr="00DF0E1B">
        <w:rPr>
          <w:rFonts w:ascii="Times New Roman" w:hAnsi="Times New Roman" w:cs="Times New Roman"/>
          <w:sz w:val="24"/>
          <w:szCs w:val="24"/>
        </w:rPr>
        <w:t>būvdarbu</w:t>
      </w:r>
      <w:r w:rsidRPr="00DF0E1B">
        <w:rPr>
          <w:rFonts w:ascii="Times New Roman" w:hAnsi="Times New Roman" w:cs="Times New Roman"/>
          <w:sz w:val="24"/>
          <w:szCs w:val="24"/>
        </w:rPr>
        <w:t xml:space="preserve"> vērtība ir vismaz </w:t>
      </w:r>
      <w:r w:rsidR="00D27EEC" w:rsidRPr="00DF0E1B">
        <w:rPr>
          <w:rFonts w:ascii="Times New Roman" w:hAnsi="Times New Roman" w:cs="Times New Roman"/>
          <w:sz w:val="24"/>
          <w:szCs w:val="24"/>
        </w:rPr>
        <w:t xml:space="preserve">10 000 </w:t>
      </w:r>
      <w:r w:rsidR="00D27EEC" w:rsidRPr="00DF0E1B">
        <w:rPr>
          <w:rFonts w:ascii="Times New Roman" w:hAnsi="Times New Roman" w:cs="Times New Roman"/>
          <w:i/>
          <w:iCs/>
          <w:sz w:val="24"/>
          <w:szCs w:val="24"/>
        </w:rPr>
        <w:t>euro</w:t>
      </w:r>
      <w:r w:rsidR="00657506" w:rsidRPr="00DF0E1B">
        <w:rPr>
          <w:rFonts w:ascii="Times New Roman" w:hAnsi="Times New Roman" w:cs="Times New Roman"/>
          <w:sz w:val="24"/>
          <w:szCs w:val="24"/>
        </w:rPr>
        <w:t>,</w:t>
      </w:r>
      <w:r w:rsidRPr="00DF0E1B">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sidRPr="00DF0E1B">
        <w:rPr>
          <w:rFonts w:ascii="Times New Roman" w:hAnsi="Times New Roman" w:cs="Times New Roman"/>
          <w:sz w:val="24"/>
          <w:szCs w:val="24"/>
        </w:rPr>
        <w:t xml:space="preserve">būvdarbu </w:t>
      </w:r>
      <w:r w:rsidRPr="00DF0E1B">
        <w:rPr>
          <w:rFonts w:ascii="Times New Roman" w:hAnsi="Times New Roman" w:cs="Times New Roman"/>
          <w:spacing w:val="-3"/>
          <w:sz w:val="24"/>
          <w:szCs w:val="24"/>
        </w:rPr>
        <w:t>attiecīgajā jomā</w:t>
      </w:r>
      <w:r w:rsidR="0026754D" w:rsidRPr="00DF0E1B">
        <w:rPr>
          <w:rFonts w:ascii="Times New Roman" w:hAnsi="Times New Roman" w:cs="Times New Roman"/>
          <w:spacing w:val="-3"/>
          <w:sz w:val="24"/>
          <w:szCs w:val="24"/>
        </w:rPr>
        <w:t xml:space="preserve"> (sfērā)</w:t>
      </w:r>
      <w:r w:rsidRPr="00DF0E1B">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0" w:name="_Hlk21677843"/>
      <w:r w:rsidRPr="00DF0E1B">
        <w:rPr>
          <w:rFonts w:ascii="Times New Roman" w:hAnsi="Times New Roman" w:cs="Times New Roman"/>
          <w:sz w:val="24"/>
          <w:szCs w:val="24"/>
        </w:rPr>
        <w:t>apakšuzņēmējiem</w:t>
      </w:r>
      <w:bookmarkEnd w:id="10"/>
      <w:r w:rsidRPr="00DF0E1B">
        <w:rPr>
          <w:rFonts w:ascii="Times New Roman" w:hAnsi="Times New Roman" w:cs="Times New Roman"/>
          <w:sz w:val="24"/>
          <w:szCs w:val="24"/>
        </w:rPr>
        <w:t xml:space="preserve"> Pasūtītājs par šo apakšuzņēmēju atbilstību nolikuma </w:t>
      </w:r>
      <w:r w:rsidR="00B15314">
        <w:rPr>
          <w:rFonts w:ascii="Times New Roman" w:hAnsi="Times New Roman" w:cs="Times New Roman"/>
          <w:sz w:val="24"/>
          <w:szCs w:val="24"/>
        </w:rPr>
        <w:t>21.3.</w:t>
      </w:r>
      <w:r w:rsidRPr="00DF0E1B">
        <w:rPr>
          <w:rFonts w:ascii="Times New Roman" w:hAnsi="Times New Roman" w:cs="Times New Roman"/>
          <w:sz w:val="24"/>
          <w:szCs w:val="24"/>
        </w:rPr>
        <w:t>punkta prasībai pārliecinās attiecīgo informāciju iegūstot publiskajā datubāzē (Būvniecības informācijas sistēmā (</w:t>
      </w:r>
      <w:hyperlink r:id="rId18" w:history="1">
        <w:r w:rsidRPr="00DF0E1B">
          <w:rPr>
            <w:rFonts w:ascii="Times New Roman" w:hAnsi="Times New Roman" w:cs="Times New Roman"/>
            <w:color w:val="0000FF"/>
            <w:sz w:val="24"/>
            <w:szCs w:val="24"/>
            <w:u w:val="single"/>
          </w:rPr>
          <w:t>www.bis.gov.lv)</w:t>
        </w:r>
      </w:hyperlink>
      <w:r w:rsidRPr="00DF0E1B">
        <w:rPr>
          <w:rFonts w:ascii="Times New Roman" w:hAnsi="Times New Roman" w:cs="Times New Roman"/>
          <w:color w:val="0000FF"/>
          <w:sz w:val="24"/>
          <w:szCs w:val="24"/>
          <w:u w:val="single"/>
        </w:rPr>
        <w:t>.</w:t>
      </w:r>
    </w:p>
    <w:p w14:paraId="4467AA71" w14:textId="77777777" w:rsidR="00C614E1" w:rsidRPr="000D0861" w:rsidRDefault="00C614E1" w:rsidP="008C24F1">
      <w:pPr>
        <w:pStyle w:val="Sarakstarindkopa"/>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8C24F1">
      <w:pPr>
        <w:tabs>
          <w:tab w:val="left" w:pos="567"/>
        </w:tabs>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w:t>
      </w:r>
      <w:r w:rsidRPr="00B634BF">
        <w:rPr>
          <w:rFonts w:ascii="Times New Roman" w:hAnsi="Times New Roman" w:cs="Times New Roman"/>
          <w:sz w:val="24"/>
          <w:szCs w:val="24"/>
        </w:rPr>
        <w:lastRenderedPageBreak/>
        <w:t xml:space="preserve">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8C24F1">
      <w:pPr>
        <w:tabs>
          <w:tab w:val="left" w:pos="567"/>
        </w:tabs>
        <w:spacing w:after="0" w:line="240" w:lineRule="auto"/>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19E9B301" w:rsidR="0003771B" w:rsidRPr="00B15314" w:rsidRDefault="0003771B" w:rsidP="00D2635E">
      <w:pPr>
        <w:pStyle w:val="Sarakstarindkopa"/>
        <w:numPr>
          <w:ilvl w:val="1"/>
          <w:numId w:val="19"/>
        </w:numPr>
        <w:tabs>
          <w:tab w:val="left" w:pos="567"/>
        </w:tabs>
        <w:spacing w:after="0" w:line="240" w:lineRule="auto"/>
        <w:jc w:val="both"/>
        <w:rPr>
          <w:rFonts w:ascii="Times New Roman" w:hAnsi="Times New Roman" w:cs="Times New Roman"/>
          <w:sz w:val="24"/>
          <w:szCs w:val="24"/>
        </w:rPr>
      </w:pPr>
      <w:r w:rsidRPr="00B15314">
        <w:rPr>
          <w:rFonts w:ascii="Times New Roman" w:hAnsi="Times New Roman" w:cs="Times New Roman"/>
          <w:sz w:val="24"/>
          <w:szCs w:val="24"/>
        </w:rPr>
        <w:t xml:space="preserve">nolikuma </w:t>
      </w:r>
      <w:r w:rsidR="000F24CD" w:rsidRPr="00B15314">
        <w:rPr>
          <w:rFonts w:ascii="Times New Roman" w:hAnsi="Times New Roman" w:cs="Times New Roman"/>
          <w:sz w:val="24"/>
          <w:szCs w:val="24"/>
        </w:rPr>
        <w:t>2</w:t>
      </w:r>
      <w:r w:rsidR="00D2635E">
        <w:rPr>
          <w:rFonts w:ascii="Times New Roman" w:hAnsi="Times New Roman" w:cs="Times New Roman"/>
          <w:sz w:val="24"/>
          <w:szCs w:val="24"/>
        </w:rPr>
        <w:t>2</w:t>
      </w:r>
      <w:r w:rsidRPr="00B15314">
        <w:rPr>
          <w:rFonts w:ascii="Times New Roman" w:hAnsi="Times New Roman" w:cs="Times New Roman"/>
          <w:sz w:val="24"/>
          <w:szCs w:val="24"/>
        </w:rPr>
        <w:t>.</w:t>
      </w:r>
      <w:r w:rsidR="001E4ED8" w:rsidRPr="00B15314">
        <w:rPr>
          <w:rFonts w:ascii="Times New Roman" w:hAnsi="Times New Roman" w:cs="Times New Roman"/>
          <w:sz w:val="24"/>
          <w:szCs w:val="24"/>
        </w:rPr>
        <w:t>5</w:t>
      </w:r>
      <w:r w:rsidRPr="00B15314">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1E09C5" w:rsidRPr="00B15314">
        <w:rPr>
          <w:rFonts w:ascii="Times New Roman" w:hAnsi="Times New Roman" w:cs="Times New Roman"/>
          <w:sz w:val="24"/>
          <w:szCs w:val="24"/>
        </w:rPr>
        <w:t>2</w:t>
      </w:r>
      <w:r w:rsidR="00841A70" w:rsidRPr="00B15314">
        <w:rPr>
          <w:rFonts w:ascii="Times New Roman" w:hAnsi="Times New Roman" w:cs="Times New Roman"/>
          <w:sz w:val="24"/>
          <w:szCs w:val="24"/>
        </w:rPr>
        <w:t>1</w:t>
      </w:r>
      <w:r w:rsidR="001E09C5" w:rsidRPr="00B15314">
        <w:rPr>
          <w:rFonts w:ascii="Times New Roman" w:hAnsi="Times New Roman" w:cs="Times New Roman"/>
          <w:sz w:val="24"/>
          <w:szCs w:val="24"/>
        </w:rPr>
        <w:t>.1</w:t>
      </w:r>
      <w:r w:rsidRPr="00B15314">
        <w:rPr>
          <w:rFonts w:ascii="Times New Roman" w:hAnsi="Times New Roman" w:cs="Times New Roman"/>
          <w:sz w:val="24"/>
          <w:szCs w:val="24"/>
        </w:rPr>
        <w:t xml:space="preserve">.punktam un atbilstoši attiecīgās valsts normatīvajiem aktiem izsniegts dokuments, kas apliecina tiesības veikt attiecīgus </w:t>
      </w:r>
      <w:r w:rsidR="00012653" w:rsidRPr="00B15314">
        <w:rPr>
          <w:rFonts w:ascii="Times New Roman" w:hAnsi="Times New Roman" w:cs="Times New Roman"/>
          <w:sz w:val="24"/>
          <w:szCs w:val="24"/>
        </w:rPr>
        <w:t>būv</w:t>
      </w:r>
      <w:r w:rsidRPr="00B15314">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9" w:history="1">
        <w:r w:rsidRPr="00B15314">
          <w:rPr>
            <w:rFonts w:ascii="Times New Roman" w:hAnsi="Times New Roman" w:cs="Times New Roman"/>
            <w:color w:val="0000FF"/>
            <w:sz w:val="24"/>
            <w:szCs w:val="24"/>
            <w:u w:val="single"/>
          </w:rPr>
          <w:t>www.bis.gov.lv)</w:t>
        </w:r>
      </w:hyperlink>
      <w:r w:rsidRPr="00B15314">
        <w:rPr>
          <w:rFonts w:ascii="Times New Roman" w:hAnsi="Times New Roman" w:cs="Times New Roman"/>
          <w:color w:val="0000FF"/>
          <w:sz w:val="24"/>
          <w:szCs w:val="24"/>
          <w:u w:val="single"/>
        </w:rPr>
        <w:t>.</w:t>
      </w:r>
    </w:p>
    <w:p w14:paraId="75E85884" w14:textId="1E3A65E1" w:rsidR="0003771B" w:rsidRPr="00972B25" w:rsidRDefault="0003771B" w:rsidP="00D2635E">
      <w:pPr>
        <w:pStyle w:val="Sarakstarindkopa"/>
        <w:numPr>
          <w:ilvl w:val="1"/>
          <w:numId w:val="19"/>
        </w:numPr>
        <w:tabs>
          <w:tab w:val="left" w:pos="567"/>
        </w:tabs>
        <w:spacing w:after="0" w:line="240" w:lineRule="auto"/>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D2635E">
      <w:pPr>
        <w:pStyle w:val="Sarakstarindkopa"/>
        <w:numPr>
          <w:ilvl w:val="1"/>
          <w:numId w:val="19"/>
        </w:numPr>
        <w:tabs>
          <w:tab w:val="left" w:pos="567"/>
        </w:tabs>
        <w:spacing w:after="0" w:line="240" w:lineRule="auto"/>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D2635E">
      <w:pPr>
        <w:pStyle w:val="Sarakstarindkopa"/>
        <w:widowControl w:val="0"/>
        <w:numPr>
          <w:ilvl w:val="0"/>
          <w:numId w:val="19"/>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D2635E">
      <w:pPr>
        <w:pStyle w:val="Sarakstarindkopa"/>
        <w:numPr>
          <w:ilvl w:val="1"/>
          <w:numId w:val="19"/>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1DD98508" w:rsidR="008D13D6" w:rsidRPr="0032242D" w:rsidRDefault="008D13D6" w:rsidP="00D2635E">
      <w:pPr>
        <w:pStyle w:val="Sarakstarindkopa"/>
        <w:numPr>
          <w:ilvl w:val="2"/>
          <w:numId w:val="19"/>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left="1560" w:hanging="709"/>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w:t>
      </w:r>
      <w:r w:rsidR="001C60FC">
        <w:rPr>
          <w:rFonts w:ascii="Times New Roman" w:hAnsi="Times New Roman" w:cs="Times New Roman"/>
          <w:color w:val="000000"/>
          <w:sz w:val="24"/>
          <w:szCs w:val="24"/>
        </w:rPr>
        <w:t>, ko veic pretendents</w:t>
      </w:r>
      <w:r w:rsidRPr="0032242D">
        <w:rPr>
          <w:rFonts w:ascii="Times New Roman" w:hAnsi="Times New Roman" w:cs="Times New Roman"/>
          <w:color w:val="000000"/>
          <w:sz w:val="24"/>
          <w:szCs w:val="24"/>
        </w:rPr>
        <w:t>,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w:t>
      </w:r>
      <w:r w:rsidR="00F43291">
        <w:rPr>
          <w:rFonts w:ascii="Times New Roman" w:hAnsi="Times New Roman" w:cs="Times New Roman"/>
          <w:color w:val="000000"/>
          <w:sz w:val="24"/>
          <w:szCs w:val="24"/>
        </w:rPr>
        <w:t>,</w:t>
      </w:r>
      <w:r w:rsidRPr="0032242D">
        <w:rPr>
          <w:rFonts w:ascii="Times New Roman" w:hAnsi="Times New Roman" w:cs="Times New Roman"/>
          <w:color w:val="000000"/>
          <w:sz w:val="24"/>
          <w:szCs w:val="24"/>
        </w:rPr>
        <w:t xml:space="preserve"> atbild pretendents;</w:t>
      </w:r>
    </w:p>
    <w:p w14:paraId="25268433" w14:textId="1BB07398" w:rsidR="008D13D6" w:rsidRPr="00900DDF" w:rsidRDefault="008D13D6" w:rsidP="00D2635E">
      <w:pPr>
        <w:pStyle w:val="Sarakstarindkopa"/>
        <w:numPr>
          <w:ilvl w:val="2"/>
          <w:numId w:val="19"/>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left="1560" w:hanging="709"/>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w:t>
      </w:r>
      <w:r w:rsidR="003C288D">
        <w:rPr>
          <w:rFonts w:ascii="Times New Roman" w:hAnsi="Times New Roman" w:cs="Times New Roman"/>
          <w:sz w:val="24"/>
          <w:szCs w:val="24"/>
        </w:rPr>
        <w:t xml:space="preserve"> (saviem vārdiem)</w:t>
      </w:r>
      <w:r w:rsidRPr="00900DDF">
        <w:rPr>
          <w:rFonts w:ascii="Times New Roman" w:hAnsi="Times New Roman" w:cs="Times New Roman"/>
          <w:sz w:val="24"/>
          <w:szCs w:val="24"/>
        </w:rPr>
        <w:t>, īsi, norādot tikai tos resursus, kas nepieciešami visa iepirkuma apjoma, par kuru pretendents iesniedz piedāvājumu, darbu izpildei, un saturā ievērojot noteikto secību</w:t>
      </w:r>
      <w:r w:rsidRPr="00F43291">
        <w:rPr>
          <w:rFonts w:ascii="Times New Roman" w:hAnsi="Times New Roman" w:cs="Times New Roman"/>
          <w:sz w:val="24"/>
          <w:szCs w:val="24"/>
        </w:rPr>
        <w:t>;</w:t>
      </w:r>
    </w:p>
    <w:p w14:paraId="51AA62EE" w14:textId="77777777" w:rsidR="008D13D6" w:rsidRPr="0032242D" w:rsidRDefault="008D13D6" w:rsidP="00D2635E">
      <w:pPr>
        <w:pStyle w:val="Sarakstarindkopa"/>
        <w:numPr>
          <w:ilvl w:val="2"/>
          <w:numId w:val="19"/>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left="1560" w:hanging="709"/>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D2635E">
      <w:pPr>
        <w:pStyle w:val="Sarakstarindkopa"/>
        <w:numPr>
          <w:ilvl w:val="3"/>
          <w:numId w:val="19"/>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6D3BB378" w:rsidR="008D13D6" w:rsidRPr="00962DB6" w:rsidRDefault="008D13D6" w:rsidP="00D2635E">
      <w:pPr>
        <w:pStyle w:val="Sarakstarindkopa"/>
        <w:numPr>
          <w:ilvl w:val="3"/>
          <w:numId w:val="19"/>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1"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3C44A6">
        <w:rPr>
          <w:rFonts w:ascii="Times New Roman" w:hAnsi="Times New Roman" w:cs="Times New Roman"/>
          <w:color w:val="000000"/>
          <w:sz w:val="24"/>
          <w:szCs w:val="24"/>
        </w:rPr>
        <w:t>4</w:t>
      </w:r>
      <w:r w:rsidR="008026F4">
        <w:rPr>
          <w:rFonts w:ascii="Times New Roman" w:hAnsi="Times New Roman" w:cs="Times New Roman"/>
          <w:color w:val="000000"/>
          <w:sz w:val="24"/>
          <w:szCs w:val="24"/>
        </w:rPr>
        <w:t xml:space="preserve"> mēnešus</w:t>
      </w:r>
      <w:r w:rsidR="007E1AFC">
        <w:rPr>
          <w:rFonts w:ascii="Times New Roman" w:hAnsi="Times New Roman" w:cs="Times New Roman"/>
          <w:color w:val="000000"/>
          <w:sz w:val="24"/>
          <w:szCs w:val="24"/>
        </w:rPr>
        <w:t xml:space="preserve"> un nodošana ekspluatācijā – 2 mēnešus</w:t>
      </w:r>
      <w:r w:rsidR="008026F4">
        <w:rPr>
          <w:rFonts w:ascii="Times New Roman" w:hAnsi="Times New Roman" w:cs="Times New Roman"/>
          <w:color w:val="000000"/>
          <w:sz w:val="24"/>
          <w:szCs w:val="24"/>
        </w:rPr>
        <w:t xml:space="preserve">. </w:t>
      </w:r>
    </w:p>
    <w:bookmarkEnd w:id="11"/>
    <w:p w14:paraId="0E80BCB7" w14:textId="7095D65F" w:rsidR="00BC3D7E" w:rsidRPr="00EA0A02" w:rsidRDefault="00A10E9B" w:rsidP="00D2635E">
      <w:pPr>
        <w:pStyle w:val="Sarakstarindkopa"/>
        <w:numPr>
          <w:ilvl w:val="3"/>
          <w:numId w:val="19"/>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3C44A6">
        <w:rPr>
          <w:rFonts w:ascii="Times New Roman" w:hAnsi="Times New Roman" w:cs="Times New Roman"/>
          <w:color w:val="000000"/>
          <w:sz w:val="24"/>
          <w:szCs w:val="24"/>
        </w:rPr>
        <w:t>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s</w:t>
      </w:r>
      <w:r w:rsidR="00122892">
        <w:rPr>
          <w:rFonts w:ascii="Times New Roman" w:hAnsi="Times New Roman" w:cs="Times New Roman"/>
          <w:color w:val="000000"/>
          <w:sz w:val="24"/>
          <w:szCs w:val="24"/>
        </w:rPr>
        <w:t>.</w:t>
      </w:r>
    </w:p>
    <w:p w14:paraId="55D2316D" w14:textId="1F502017" w:rsidR="008D13D6" w:rsidRPr="00CC1E54" w:rsidRDefault="008D13D6" w:rsidP="00D2635E">
      <w:pPr>
        <w:numPr>
          <w:ilvl w:val="3"/>
          <w:numId w:val="19"/>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2" w:name="_Hlk38638627"/>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2"/>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pēc objekta pieņemšanas ekspluatācijā. </w:t>
      </w:r>
    </w:p>
    <w:p w14:paraId="7BBF074C" w14:textId="6B80D944" w:rsidR="008D13D6" w:rsidRPr="00CC1E54" w:rsidRDefault="008D13D6" w:rsidP="00D2635E">
      <w:pPr>
        <w:numPr>
          <w:ilvl w:val="3"/>
          <w:numId w:val="1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lastRenderedPageBreak/>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D2635E">
      <w:pPr>
        <w:pStyle w:val="Sarakstarindkopa"/>
        <w:numPr>
          <w:ilvl w:val="1"/>
          <w:numId w:val="19"/>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E9584B" w:rsidRDefault="008D13D6" w:rsidP="00D2635E">
      <w:pPr>
        <w:numPr>
          <w:ilvl w:val="2"/>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w:t>
      </w:r>
      <w:r w:rsidRPr="00E9584B">
        <w:rPr>
          <w:rFonts w:ascii="Times New Roman" w:hAnsi="Times New Roman" w:cs="Times New Roman"/>
          <w:sz w:val="24"/>
          <w:szCs w:val="24"/>
        </w:rPr>
        <w:t>Finanšu piedāvājuma veidlapā (</w:t>
      </w:r>
      <w:r w:rsidR="00EA0A02" w:rsidRPr="00E9584B">
        <w:rPr>
          <w:rFonts w:ascii="Times New Roman" w:hAnsi="Times New Roman" w:cs="Times New Roman"/>
          <w:sz w:val="24"/>
          <w:szCs w:val="24"/>
        </w:rPr>
        <w:t>Pielikums Nr.4</w:t>
      </w:r>
      <w:r w:rsidRPr="00E9584B">
        <w:rPr>
          <w:rFonts w:ascii="Times New Roman" w:hAnsi="Times New Roman" w:cs="Times New Roman"/>
          <w:sz w:val="24"/>
          <w:szCs w:val="24"/>
        </w:rPr>
        <w:t xml:space="preserve">) un </w:t>
      </w:r>
      <w:r w:rsidR="00AA7492" w:rsidRPr="00E9584B">
        <w:rPr>
          <w:rFonts w:ascii="Times New Roman" w:hAnsi="Times New Roman" w:cs="Times New Roman"/>
          <w:sz w:val="24"/>
          <w:szCs w:val="24"/>
        </w:rPr>
        <w:t>Lokālajā tāmē</w:t>
      </w:r>
      <w:r w:rsidRPr="00E9584B">
        <w:rPr>
          <w:rFonts w:ascii="Times New Roman" w:hAnsi="Times New Roman" w:cs="Times New Roman"/>
          <w:sz w:val="24"/>
          <w:szCs w:val="24"/>
        </w:rPr>
        <w:t xml:space="preserve"> (</w:t>
      </w:r>
      <w:r w:rsidR="00EA0A02" w:rsidRPr="00E9584B">
        <w:rPr>
          <w:rFonts w:ascii="Times New Roman" w:hAnsi="Times New Roman" w:cs="Times New Roman"/>
          <w:sz w:val="24"/>
          <w:szCs w:val="24"/>
        </w:rPr>
        <w:t>P</w:t>
      </w:r>
      <w:r w:rsidRPr="00E9584B">
        <w:rPr>
          <w:rFonts w:ascii="Times New Roman" w:hAnsi="Times New Roman" w:cs="Times New Roman"/>
          <w:sz w:val="24"/>
          <w:szCs w:val="24"/>
        </w:rPr>
        <w:t>ielikums Nr.</w:t>
      </w:r>
      <w:r w:rsidR="00EA0A02" w:rsidRPr="00E9584B">
        <w:rPr>
          <w:rFonts w:ascii="Times New Roman" w:hAnsi="Times New Roman" w:cs="Times New Roman"/>
          <w:sz w:val="24"/>
          <w:szCs w:val="24"/>
        </w:rPr>
        <w:t>5</w:t>
      </w:r>
      <w:r w:rsidRPr="00E9584B">
        <w:rPr>
          <w:rFonts w:ascii="Times New Roman" w:hAnsi="Times New Roman" w:cs="Times New Roman"/>
          <w:sz w:val="24"/>
          <w:szCs w:val="24"/>
        </w:rPr>
        <w:t>).</w:t>
      </w:r>
    </w:p>
    <w:p w14:paraId="143D6EFA" w14:textId="7358BBB7" w:rsidR="00CB57E2" w:rsidRPr="00CB57E2" w:rsidRDefault="006F48A3" w:rsidP="00D2635E">
      <w:pPr>
        <w:numPr>
          <w:ilvl w:val="2"/>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10999E21" w:rsidR="00960A9A" w:rsidRPr="004C749F" w:rsidRDefault="006F48A3" w:rsidP="00D2635E">
      <w:pPr>
        <w:numPr>
          <w:ilvl w:val="2"/>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sidRPr="004C749F">
        <w:rPr>
          <w:rFonts w:ascii="Times New Roman" w:hAnsi="Times New Roman" w:cs="Times New Roman"/>
          <w:sz w:val="24"/>
          <w:szCs w:val="24"/>
        </w:rPr>
        <w:t>Lokālajā tāmē</w:t>
      </w:r>
      <w:r w:rsidR="008D13D6" w:rsidRPr="004C749F">
        <w:rPr>
          <w:rFonts w:ascii="Times New Roman" w:hAnsi="Times New Roman" w:cs="Times New Roman"/>
          <w:sz w:val="24"/>
          <w:szCs w:val="24"/>
        </w:rPr>
        <w:t xml:space="preserve"> katras pozīcijas vienības cenā iekļaujamas visas saprātīgi paredzamās ar konkrēta darba veida izpildi saistītas izmaksas (ņemot vērā, ka ir tiesības veikt apjoma izmaiņas saskaņā ar nolikuma </w:t>
      </w:r>
      <w:r w:rsidR="00367FEB" w:rsidRPr="004C749F">
        <w:rPr>
          <w:rFonts w:ascii="Times New Roman" w:hAnsi="Times New Roman" w:cs="Times New Roman"/>
          <w:sz w:val="24"/>
          <w:szCs w:val="24"/>
        </w:rPr>
        <w:t>19</w:t>
      </w:r>
      <w:r w:rsidR="008D13D6" w:rsidRPr="004C749F">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4C749F">
        <w:rPr>
          <w:rFonts w:ascii="Times New Roman" w:hAnsi="Times New Roman" w:cs="Times New Roman"/>
          <w:sz w:val="24"/>
          <w:szCs w:val="24"/>
        </w:rPr>
        <w:t>Būvizmaksu</w:t>
      </w:r>
      <w:proofErr w:type="spellEnd"/>
      <w:r w:rsidR="008D13D6" w:rsidRPr="004C749F">
        <w:rPr>
          <w:rFonts w:ascii="Times New Roman" w:hAnsi="Times New Roman" w:cs="Times New Roman"/>
          <w:sz w:val="24"/>
          <w:szCs w:val="24"/>
        </w:rPr>
        <w:t xml:space="preserve"> noteikšanas kārtība””.</w:t>
      </w:r>
      <w:r w:rsidR="00CB57E2" w:rsidRPr="004C749F">
        <w:rPr>
          <w:rFonts w:ascii="Times New Roman" w:hAnsi="Times New Roman" w:cs="Times New Roman"/>
          <w:sz w:val="24"/>
          <w:szCs w:val="24"/>
        </w:rPr>
        <w:t xml:space="preserve">  </w:t>
      </w:r>
    </w:p>
    <w:p w14:paraId="37EBDE12" w14:textId="77777777" w:rsidR="008D13D6" w:rsidRPr="00B322F2" w:rsidRDefault="008D13D6" w:rsidP="00D2635E">
      <w:pPr>
        <w:numPr>
          <w:ilvl w:val="2"/>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D2635E">
      <w:pPr>
        <w:numPr>
          <w:ilvl w:val="2"/>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D2635E">
      <w:pPr>
        <w:numPr>
          <w:ilvl w:val="0"/>
          <w:numId w:val="19"/>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D2635E">
      <w:pPr>
        <w:pStyle w:val="Pamatteksts2"/>
        <w:numPr>
          <w:ilvl w:val="1"/>
          <w:numId w:val="19"/>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D2635E">
      <w:pPr>
        <w:pStyle w:val="Pamatteksts2"/>
        <w:numPr>
          <w:ilvl w:val="1"/>
          <w:numId w:val="19"/>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D2635E">
      <w:pPr>
        <w:pStyle w:val="Sarakstarindkopa"/>
        <w:numPr>
          <w:ilvl w:val="1"/>
          <w:numId w:val="19"/>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D2635E">
      <w:pPr>
        <w:pStyle w:val="Pamatteksts2"/>
        <w:numPr>
          <w:ilvl w:val="1"/>
          <w:numId w:val="19"/>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D2635E">
      <w:pPr>
        <w:pStyle w:val="Pamatteksts2"/>
        <w:numPr>
          <w:ilvl w:val="1"/>
          <w:numId w:val="19"/>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573E0A">
      <w:pPr>
        <w:pStyle w:val="Pamatteksts2"/>
        <w:numPr>
          <w:ilvl w:val="1"/>
          <w:numId w:val="19"/>
        </w:numPr>
        <w:rPr>
          <w:rFonts w:ascii="Times New Roman" w:hAnsi="Times New Roman"/>
          <w:szCs w:val="24"/>
        </w:rPr>
      </w:pPr>
      <w:r w:rsidRPr="007A331A">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w:t>
      </w:r>
      <w:r w:rsidRPr="007A331A">
        <w:rPr>
          <w:rFonts w:ascii="Times New Roman" w:hAnsi="Times New Roman"/>
          <w:szCs w:val="24"/>
        </w:rPr>
        <w:lastRenderedPageBreak/>
        <w:t>pretendentam detalizētu paskaidrojumu par būtiskajiem piedāvājuma nosacījumiem saskaņā ar Sabiedrisko pakalpojumu sniedzēju iepirkuma likuma 59.pantu.</w:t>
      </w:r>
    </w:p>
    <w:p w14:paraId="3A84827E" w14:textId="77777777" w:rsidR="00714A35" w:rsidRDefault="00714A35" w:rsidP="00573E0A">
      <w:pPr>
        <w:pStyle w:val="Pamatteksts2"/>
        <w:numPr>
          <w:ilvl w:val="1"/>
          <w:numId w:val="19"/>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573E0A">
      <w:pPr>
        <w:pStyle w:val="Pamatteksts2"/>
        <w:numPr>
          <w:ilvl w:val="1"/>
          <w:numId w:val="19"/>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573E0A">
      <w:pPr>
        <w:pStyle w:val="Pamatteksts2"/>
        <w:numPr>
          <w:ilvl w:val="1"/>
          <w:numId w:val="19"/>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D2635E">
      <w:pPr>
        <w:pStyle w:val="Sarakstarindkopa"/>
        <w:numPr>
          <w:ilvl w:val="0"/>
          <w:numId w:val="19"/>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D2635E">
      <w:pPr>
        <w:numPr>
          <w:ilvl w:val="1"/>
          <w:numId w:val="19"/>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D2635E">
      <w:pPr>
        <w:pStyle w:val="Pamatteksts2"/>
        <w:numPr>
          <w:ilvl w:val="0"/>
          <w:numId w:val="19"/>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D2635E">
      <w:pPr>
        <w:pStyle w:val="Pamatteksts2"/>
        <w:numPr>
          <w:ilvl w:val="1"/>
          <w:numId w:val="19"/>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D2635E">
      <w:pPr>
        <w:pStyle w:val="Pamatteksts2"/>
        <w:numPr>
          <w:ilvl w:val="1"/>
          <w:numId w:val="19"/>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D2635E">
      <w:pPr>
        <w:pStyle w:val="Pamatteksts2"/>
        <w:numPr>
          <w:ilvl w:val="1"/>
          <w:numId w:val="19"/>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D2635E">
      <w:pPr>
        <w:pStyle w:val="Pamatteksts2"/>
        <w:numPr>
          <w:ilvl w:val="1"/>
          <w:numId w:val="19"/>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D2635E">
      <w:pPr>
        <w:pStyle w:val="Pamatteksts2"/>
        <w:numPr>
          <w:ilvl w:val="0"/>
          <w:numId w:val="19"/>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Pr="00E9584B" w:rsidRDefault="00714A35" w:rsidP="00D2635E">
      <w:pPr>
        <w:pStyle w:val="Pamatteksts2"/>
        <w:numPr>
          <w:ilvl w:val="1"/>
          <w:numId w:val="19"/>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E9584B">
        <w:rPr>
          <w:rFonts w:ascii="Times New Roman" w:hAnsi="Times New Roman"/>
          <w:szCs w:val="24"/>
        </w:rPr>
        <w:t xml:space="preserve">kā </w:t>
      </w:r>
      <w:r w:rsidR="00113A15" w:rsidRPr="00E9584B">
        <w:rPr>
          <w:rFonts w:ascii="Times New Roman" w:hAnsi="Times New Roman"/>
          <w:szCs w:val="24"/>
        </w:rPr>
        <w:t>Pielikums Nr.</w:t>
      </w:r>
      <w:r w:rsidR="005A347C" w:rsidRPr="00E9584B">
        <w:rPr>
          <w:rFonts w:ascii="Times New Roman" w:hAnsi="Times New Roman"/>
          <w:szCs w:val="24"/>
        </w:rPr>
        <w:t>8</w:t>
      </w:r>
      <w:r w:rsidRPr="00E9584B">
        <w:rPr>
          <w:rFonts w:ascii="Times New Roman" w:hAnsi="Times New Roman"/>
          <w:szCs w:val="24"/>
        </w:rPr>
        <w:t xml:space="preserve">. </w:t>
      </w:r>
    </w:p>
    <w:p w14:paraId="0E9E392C" w14:textId="77777777" w:rsidR="00714A35" w:rsidRPr="005923A7" w:rsidRDefault="00714A35" w:rsidP="00D2635E">
      <w:pPr>
        <w:pStyle w:val="Pamatteksts2"/>
        <w:numPr>
          <w:ilvl w:val="1"/>
          <w:numId w:val="19"/>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D2635E">
      <w:pPr>
        <w:pStyle w:val="Pamatteksts2"/>
        <w:numPr>
          <w:ilvl w:val="1"/>
          <w:numId w:val="19"/>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D2635E">
      <w:pPr>
        <w:pStyle w:val="Pamatteksts2"/>
        <w:numPr>
          <w:ilvl w:val="1"/>
          <w:numId w:val="19"/>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w:t>
      </w:r>
      <w:r w:rsidRPr="002A5934">
        <w:rPr>
          <w:rFonts w:ascii="Times New Roman" w:hAnsi="Times New Roman"/>
          <w:szCs w:val="24"/>
        </w:rPr>
        <w:lastRenderedPageBreak/>
        <w:t xml:space="preserve">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D2635E">
      <w:pPr>
        <w:pStyle w:val="Pamatteksts2"/>
        <w:numPr>
          <w:ilvl w:val="0"/>
          <w:numId w:val="19"/>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Pamatteksts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3BC6AF65" w:rsidR="00C8609A" w:rsidRPr="00EF0F8D" w:rsidRDefault="00C8609A" w:rsidP="00113A15">
      <w:pPr>
        <w:pStyle w:val="Pamatteksts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D2531A">
        <w:rPr>
          <w:rFonts w:ascii="Times New Roman" w:hAnsi="Times New Roman"/>
          <w:szCs w:val="24"/>
        </w:rPr>
        <w:t>Tehniskā specifikācija</w:t>
      </w:r>
      <w:r w:rsidR="00113A15" w:rsidRPr="00EF0F8D">
        <w:rPr>
          <w:rFonts w:ascii="Times New Roman" w:hAnsi="Times New Roman"/>
          <w:color w:val="000000"/>
          <w:szCs w:val="24"/>
        </w:rPr>
        <w:t>;</w:t>
      </w:r>
    </w:p>
    <w:p w14:paraId="5B35C30B" w14:textId="2DBCF82F" w:rsidR="0078252A" w:rsidRPr="00E63E5A" w:rsidRDefault="00270836" w:rsidP="009E7202">
      <w:pPr>
        <w:pStyle w:val="Pamatteksts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082DBD9F" w14:textId="27A87D79" w:rsidR="00EE6474" w:rsidRPr="00465CEB" w:rsidRDefault="001C60FC" w:rsidP="00465CEB">
      <w:pPr>
        <w:spacing w:after="0"/>
        <w:ind w:left="-709"/>
        <w:jc w:val="right"/>
        <w:rPr>
          <w:rFonts w:ascii="Times New Roman" w:hAnsi="Times New Roman"/>
          <w:sz w:val="24"/>
          <w:szCs w:val="24"/>
        </w:rPr>
      </w:pPr>
      <w:r>
        <w:rPr>
          <w:rFonts w:ascii="Times New Roman" w:hAnsi="Times New Roman"/>
          <w:sz w:val="24"/>
          <w:szCs w:val="24"/>
        </w:rPr>
        <w:t>I</w:t>
      </w:r>
      <w:r w:rsidR="00EE6474" w:rsidRPr="00465CEB">
        <w:rPr>
          <w:rFonts w:ascii="Times New Roman" w:hAnsi="Times New Roman"/>
          <w:sz w:val="24"/>
          <w:szCs w:val="24"/>
        </w:rPr>
        <w:t>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33DCD535" w14:textId="2E275C8E" w:rsidR="00EE6474"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48BDAA86" w14:textId="77777777" w:rsidR="00BA0EB4" w:rsidRDefault="00BA0EB4">
      <w:pPr>
        <w:rPr>
          <w:rFonts w:ascii="Times New Roman" w:hAnsi="Times New Roman" w:cs="Times New Roman"/>
          <w:bCs/>
          <w:sz w:val="20"/>
          <w:szCs w:val="20"/>
        </w:rPr>
      </w:pPr>
      <w:bookmarkStart w:id="13" w:name="_Hlk90041199"/>
      <w:r>
        <w:rPr>
          <w:rFonts w:ascii="Times New Roman" w:hAnsi="Times New Roman" w:cs="Times New Roman"/>
          <w:bCs/>
          <w:sz w:val="20"/>
          <w:szCs w:val="20"/>
        </w:rPr>
        <w:br w:type="page"/>
      </w:r>
    </w:p>
    <w:p w14:paraId="746CF4E9" w14:textId="4E37AB91" w:rsidR="00904A6E" w:rsidRPr="00D2531A" w:rsidRDefault="008B1B3F" w:rsidP="00937E42">
      <w:pPr>
        <w:spacing w:after="0"/>
        <w:jc w:val="right"/>
        <w:rPr>
          <w:rFonts w:ascii="Times New Roman" w:hAnsi="Times New Roman" w:cs="Times New Roman"/>
          <w:bCs/>
          <w:sz w:val="20"/>
          <w:szCs w:val="20"/>
        </w:rPr>
      </w:pPr>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procedūras </w:t>
      </w:r>
      <w:r w:rsidR="00A41091" w:rsidRPr="00904A6E">
        <w:rPr>
          <w:rFonts w:ascii="Times New Roman" w:hAnsi="Times New Roman" w:cs="Times New Roman"/>
          <w:bCs/>
          <w:sz w:val="20"/>
          <w:szCs w:val="20"/>
        </w:rPr>
        <w:t>nolikumam</w:t>
      </w:r>
      <w:r w:rsidR="00A41091" w:rsidRPr="00904A6E">
        <w:rPr>
          <w:rFonts w:ascii="Times New Roman" w:hAnsi="Times New Roman" w:cs="Times New Roman"/>
          <w:bCs/>
          <w:sz w:val="20"/>
          <w:szCs w:val="20"/>
        </w:rPr>
        <w:br/>
      </w:r>
      <w:r w:rsidR="00904A6E" w:rsidRPr="00D2531A">
        <w:rPr>
          <w:rFonts w:ascii="Times New Roman" w:hAnsi="Times New Roman" w:cs="Times New Roman"/>
          <w:bCs/>
          <w:sz w:val="20"/>
          <w:szCs w:val="20"/>
        </w:rPr>
        <w:t xml:space="preserve"> “</w:t>
      </w:r>
      <w:r w:rsidR="00D2531A" w:rsidRPr="00D2531A">
        <w:rPr>
          <w:rFonts w:ascii="Times New Roman" w:hAnsi="Times New Roman" w:cs="Times New Roman"/>
          <w:bCs/>
          <w:sz w:val="20"/>
          <w:szCs w:val="20"/>
        </w:rPr>
        <w:t>Apkures katlu mājas Rīgā, Jelgavas ielā 37 (2.trolejbusu parks) atjaunošana</w:t>
      </w:r>
      <w:r w:rsidR="00904A6E" w:rsidRPr="00D2531A">
        <w:rPr>
          <w:rFonts w:ascii="Times New Roman" w:hAnsi="Times New Roman" w:cs="Times New Roman"/>
          <w:bCs/>
          <w:sz w:val="20"/>
          <w:szCs w:val="20"/>
        </w:rPr>
        <w:t>”</w:t>
      </w:r>
    </w:p>
    <w:p w14:paraId="12FC882E" w14:textId="4D903CC2"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D2531A">
        <w:rPr>
          <w:rFonts w:ascii="Times New Roman" w:hAnsi="Times New Roman" w:cs="Times New Roman"/>
          <w:sz w:val="20"/>
          <w:szCs w:val="20"/>
        </w:rPr>
        <w:t>4</w:t>
      </w:r>
      <w:r w:rsidRPr="00904A6E">
        <w:rPr>
          <w:rFonts w:ascii="Times New Roman" w:hAnsi="Times New Roman" w:cs="Times New Roman"/>
          <w:sz w:val="20"/>
          <w:szCs w:val="20"/>
        </w:rPr>
        <w:t>/</w:t>
      </w:r>
      <w:r w:rsidR="00643282">
        <w:rPr>
          <w:rFonts w:ascii="Times New Roman" w:hAnsi="Times New Roman" w:cs="Times New Roman"/>
          <w:sz w:val="20"/>
          <w:szCs w:val="20"/>
        </w:rPr>
        <w:t>18</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14" w:name="_Toc258509065"/>
      <w:bookmarkStart w:id="15" w:name="_Toc258509220"/>
      <w:bookmarkStart w:id="16" w:name="_Toc258589856"/>
      <w:bookmarkStart w:id="17" w:name="_Toc259008135"/>
      <w:bookmarkStart w:id="18" w:name="_Toc259523918"/>
      <w:bookmarkStart w:id="19" w:name="_Toc261419208"/>
      <w:bookmarkStart w:id="20" w:name="_Toc264889565"/>
      <w:bookmarkStart w:id="21" w:name="_Toc269284030"/>
      <w:bookmarkStart w:id="22" w:name="_Toc271282746"/>
      <w:bookmarkEnd w:id="13"/>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5B426962" w:rsidR="00A41091" w:rsidRPr="00904A6E" w:rsidRDefault="00A41091" w:rsidP="00904A6E">
      <w:pPr>
        <w:spacing w:after="0"/>
        <w:jc w:val="both"/>
        <w:rPr>
          <w:rFonts w:ascii="Times New Roman" w:eastAsia="Times New Roman" w:hAnsi="Times New Roman" w:cs="Times New Roman"/>
          <w:color w:val="000000"/>
          <w:sz w:val="24"/>
          <w:szCs w:val="24"/>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904A6E">
        <w:rPr>
          <w:rFonts w:ascii="Times New Roman" w:eastAsia="Times New Roman" w:hAnsi="Times New Roman" w:cs="Times New Roman"/>
          <w:color w:val="000000"/>
          <w:sz w:val="24"/>
          <w:szCs w:val="24"/>
        </w:rPr>
        <w:t xml:space="preserve">turpmāk – Pretendents) ir iesniedzis piedāvājumu </w:t>
      </w:r>
      <w:r w:rsidR="00F40201" w:rsidRPr="00904A6E">
        <w:rPr>
          <w:rFonts w:ascii="Times New Roman" w:eastAsia="Times New Roman" w:hAnsi="Times New Roman" w:cs="Times New Roman"/>
          <w:color w:val="000000"/>
          <w:sz w:val="24"/>
          <w:szCs w:val="24"/>
        </w:rPr>
        <w:t>iepirkuma procedūrā</w:t>
      </w:r>
      <w:r w:rsidRPr="00904A6E">
        <w:rPr>
          <w:rFonts w:ascii="Times New Roman" w:eastAsia="Times New Roman" w:hAnsi="Times New Roman" w:cs="Times New Roman"/>
          <w:color w:val="000000"/>
          <w:sz w:val="24"/>
          <w:szCs w:val="24"/>
        </w:rPr>
        <w:t xml:space="preserve"> “</w:t>
      </w:r>
      <w:r w:rsidR="00D2531A" w:rsidRPr="00537F3B">
        <w:rPr>
          <w:rFonts w:ascii="Times New Roman" w:hAnsi="Times New Roman"/>
          <w:sz w:val="24"/>
          <w:szCs w:val="24"/>
          <w:lang w:eastAsia="lv-LV"/>
        </w:rPr>
        <w:t>Apkures katlu mājas Rīgā, Jelgavas ielā 37 (2.trolejbusu parks) atjaunošana</w:t>
      </w:r>
      <w:r w:rsidRPr="00904A6E">
        <w:rPr>
          <w:rFonts w:ascii="Times New Roman" w:eastAsia="Times New Roman" w:hAnsi="Times New Roman" w:cs="Times New Roman"/>
          <w:color w:val="000000"/>
          <w:sz w:val="24"/>
          <w:szCs w:val="24"/>
        </w:rPr>
        <w:t>”</w:t>
      </w:r>
      <w:r w:rsidRPr="00904A6E">
        <w:rPr>
          <w:rFonts w:ascii="Times New Roman" w:eastAsia="Calibri" w:hAnsi="Times New Roman" w:cs="Times New Roman"/>
          <w:sz w:val="24"/>
          <w:szCs w:val="24"/>
        </w:rPr>
        <w:t>, identifikācijas Nr. RS/202</w:t>
      </w:r>
      <w:r w:rsidR="00D2531A">
        <w:rPr>
          <w:rFonts w:ascii="Times New Roman" w:eastAsia="Calibri" w:hAnsi="Times New Roman" w:cs="Times New Roman"/>
          <w:sz w:val="24"/>
          <w:szCs w:val="24"/>
        </w:rPr>
        <w:t>4</w:t>
      </w:r>
      <w:r w:rsidRPr="00904A6E">
        <w:rPr>
          <w:rFonts w:ascii="Times New Roman" w:eastAsia="Calibri" w:hAnsi="Times New Roman" w:cs="Times New Roman"/>
          <w:sz w:val="24"/>
          <w:szCs w:val="24"/>
        </w:rPr>
        <w:t>/</w:t>
      </w:r>
      <w:r w:rsidR="00643282">
        <w:rPr>
          <w:rFonts w:ascii="Times New Roman" w:eastAsia="Calibri" w:hAnsi="Times New Roman" w:cs="Times New Roman"/>
          <w:sz w:val="24"/>
          <w:szCs w:val="24"/>
        </w:rPr>
        <w:t>18</w:t>
      </w:r>
      <w:r w:rsidRPr="00904A6E">
        <w:rPr>
          <w:rFonts w:ascii="Times New Roman" w:eastAsia="Times New Roman" w:hAnsi="Times New Roman" w:cs="Times New Roman"/>
          <w:sz w:val="24"/>
          <w:szCs w:val="24"/>
        </w:rPr>
        <w:t xml:space="preserve"> (turpmāk – Piedāvājums),</w:t>
      </w:r>
    </w:p>
    <w:p w14:paraId="35510041" w14:textId="77777777" w:rsidR="00A41091" w:rsidRPr="00904A6E"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sz w:val="24"/>
          <w:szCs w:val="24"/>
        </w:rPr>
      </w:pPr>
    </w:p>
    <w:p w14:paraId="7F83955A" w14:textId="77777777" w:rsidR="00A41091" w:rsidRPr="00873D7F"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D2635E">
      <w:pPr>
        <w:numPr>
          <w:ilvl w:val="0"/>
          <w:numId w:val="13"/>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D2635E">
      <w:pPr>
        <w:numPr>
          <w:ilvl w:val="0"/>
          <w:numId w:val="13"/>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D2635E">
      <w:pPr>
        <w:numPr>
          <w:ilvl w:val="0"/>
          <w:numId w:val="15"/>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D2635E">
      <w:pPr>
        <w:numPr>
          <w:ilvl w:val="0"/>
          <w:numId w:val="15"/>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D2635E">
      <w:pPr>
        <w:widowControl w:val="0"/>
        <w:numPr>
          <w:ilvl w:val="0"/>
          <w:numId w:val="14"/>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D2635E">
      <w:pPr>
        <w:widowControl w:val="0"/>
        <w:numPr>
          <w:ilvl w:val="0"/>
          <w:numId w:val="14"/>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4"/>
    <w:bookmarkEnd w:id="15"/>
    <w:bookmarkEnd w:id="16"/>
    <w:bookmarkEnd w:id="17"/>
    <w:bookmarkEnd w:id="18"/>
    <w:bookmarkEnd w:id="19"/>
    <w:bookmarkEnd w:id="20"/>
    <w:bookmarkEnd w:id="21"/>
    <w:bookmarkEnd w:id="22"/>
    <w:p w14:paraId="0975BD1E" w14:textId="75851E5E" w:rsidR="00465EA6" w:rsidRDefault="00465EA6" w:rsidP="001D531F">
      <w:pPr>
        <w:spacing w:after="0"/>
        <w:jc w:val="right"/>
        <w:rPr>
          <w:rFonts w:ascii="Times New Roman" w:hAnsi="Times New Roman" w:cs="Times New Roman"/>
          <w:bCs/>
          <w:sz w:val="20"/>
          <w:szCs w:val="20"/>
        </w:rPr>
      </w:pPr>
    </w:p>
    <w:p w14:paraId="68DC217F" w14:textId="77777777" w:rsidR="00E93EA9" w:rsidRDefault="00E93EA9" w:rsidP="008807F8">
      <w:pPr>
        <w:tabs>
          <w:tab w:val="left" w:pos="0"/>
          <w:tab w:val="left" w:pos="3206"/>
        </w:tabs>
        <w:spacing w:after="0" w:line="240" w:lineRule="auto"/>
        <w:ind w:right="-868"/>
        <w:jc w:val="both"/>
        <w:rPr>
          <w:rFonts w:ascii="Times New Roman" w:eastAsia="Times New Roman" w:hAnsi="Times New Roman" w:cs="Times New Roman"/>
        </w:rPr>
        <w:sectPr w:rsidR="00E93EA9" w:rsidSect="00B90299">
          <w:footerReference w:type="even" r:id="rId20"/>
          <w:footerReference w:type="default" r:id="rId21"/>
          <w:headerReference w:type="first" r:id="rId22"/>
          <w:pgSz w:w="11906" w:h="16838" w:code="9"/>
          <w:pgMar w:top="1134" w:right="1106" w:bottom="1276" w:left="993" w:header="284" w:footer="720" w:gutter="0"/>
          <w:cols w:space="720"/>
          <w:titlePg/>
          <w:docGrid w:linePitch="326"/>
        </w:sectPr>
      </w:pPr>
    </w:p>
    <w:p w14:paraId="341BF7D3" w14:textId="77777777" w:rsidR="0073668D" w:rsidRPr="00D2531A" w:rsidRDefault="007A47B6" w:rsidP="0073668D">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Pr="00904A6E">
        <w:rPr>
          <w:rFonts w:ascii="Times New Roman" w:hAnsi="Times New Roman" w:cs="Times New Roman"/>
          <w:bCs/>
          <w:sz w:val="20"/>
          <w:szCs w:val="20"/>
        </w:rPr>
        <w:t>.pielikums</w:t>
      </w:r>
      <w:r w:rsidRPr="00904A6E">
        <w:rPr>
          <w:rFonts w:ascii="Times New Roman" w:hAnsi="Times New Roman" w:cs="Times New Roman"/>
          <w:bCs/>
          <w:sz w:val="20"/>
          <w:szCs w:val="20"/>
        </w:rPr>
        <w:br/>
      </w:r>
      <w:r w:rsidR="0073668D" w:rsidRPr="00904A6E">
        <w:rPr>
          <w:rFonts w:ascii="Times New Roman" w:hAnsi="Times New Roman" w:cs="Times New Roman"/>
          <w:bCs/>
          <w:sz w:val="20"/>
          <w:szCs w:val="20"/>
        </w:rPr>
        <w:t>Iepirkuma procedūras nolikumam</w:t>
      </w:r>
      <w:r w:rsidR="0073668D" w:rsidRPr="00904A6E">
        <w:rPr>
          <w:rFonts w:ascii="Times New Roman" w:hAnsi="Times New Roman" w:cs="Times New Roman"/>
          <w:bCs/>
          <w:sz w:val="20"/>
          <w:szCs w:val="20"/>
        </w:rPr>
        <w:br/>
      </w:r>
      <w:r w:rsidR="0073668D" w:rsidRPr="00D2531A">
        <w:rPr>
          <w:rFonts w:ascii="Times New Roman" w:hAnsi="Times New Roman" w:cs="Times New Roman"/>
          <w:bCs/>
          <w:sz w:val="20"/>
          <w:szCs w:val="20"/>
        </w:rPr>
        <w:t xml:space="preserve"> “Apkures katlu mājas Rīgā, Jelgavas ielā 37 (2.trolejbusu parks) atjaunošana”</w:t>
      </w:r>
    </w:p>
    <w:p w14:paraId="382D8BB8" w14:textId="640679D3" w:rsidR="008B71AE" w:rsidRPr="00DF76BA" w:rsidRDefault="0073668D" w:rsidP="0073668D">
      <w:pPr>
        <w:spacing w:after="0"/>
        <w:jc w:val="right"/>
        <w:rPr>
          <w:rFonts w:ascii="Times New Roman" w:hAnsi="Times New Roman" w:cs="Times New Roman"/>
          <w:bCs/>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43282">
        <w:rPr>
          <w:rFonts w:ascii="Times New Roman" w:hAnsi="Times New Roman" w:cs="Times New Roman"/>
          <w:sz w:val="20"/>
          <w:szCs w:val="20"/>
        </w:rPr>
        <w:t>18</w:t>
      </w: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7A47B6" w:rsidRDefault="003E1567" w:rsidP="003E1567">
      <w:pPr>
        <w:spacing w:after="0"/>
        <w:jc w:val="center"/>
        <w:rPr>
          <w:rFonts w:ascii="Times New Roman" w:hAnsi="Times New Roman"/>
          <w:b/>
        </w:rPr>
      </w:pPr>
      <w:r w:rsidRPr="007A47B6">
        <w:rPr>
          <w:rFonts w:ascii="Times New Roman" w:hAnsi="Times New Roman"/>
          <w:b/>
        </w:rPr>
        <w:t xml:space="preserve">Pieteikums par piedalīšanos </w:t>
      </w:r>
      <w:r w:rsidR="0077335A" w:rsidRPr="007A47B6">
        <w:rPr>
          <w:rFonts w:ascii="Times New Roman" w:hAnsi="Times New Roman"/>
          <w:b/>
        </w:rPr>
        <w:t>iepirkuma procedūrā</w:t>
      </w:r>
    </w:p>
    <w:p w14:paraId="200E9B94" w14:textId="5C0CEEE7" w:rsidR="007A47B6" w:rsidRPr="00EE349E" w:rsidRDefault="007A47B6" w:rsidP="00937E42">
      <w:pPr>
        <w:spacing w:after="0"/>
        <w:jc w:val="center"/>
        <w:rPr>
          <w:rFonts w:ascii="Times New Roman" w:eastAsia="Times New Roman" w:hAnsi="Times New Roman" w:cs="Times New Roman"/>
          <w:b/>
          <w:bCs/>
        </w:rPr>
      </w:pPr>
      <w:r w:rsidRPr="00EE349E">
        <w:rPr>
          <w:rFonts w:ascii="Times New Roman" w:eastAsia="Times New Roman" w:hAnsi="Times New Roman" w:cs="Times New Roman"/>
          <w:b/>
          <w:bCs/>
        </w:rPr>
        <w:t xml:space="preserve"> “</w:t>
      </w:r>
      <w:r w:rsidR="0073668D" w:rsidRPr="00EE349E">
        <w:rPr>
          <w:rFonts w:ascii="Times New Roman" w:hAnsi="Times New Roman"/>
          <w:b/>
          <w:bCs/>
          <w:sz w:val="24"/>
          <w:szCs w:val="24"/>
          <w:lang w:eastAsia="lv-LV"/>
        </w:rPr>
        <w:t>Apkures katlu mājas Rīgā, Jelgavas ielā 37 (2.trolejbusu parks) atjaunošana</w:t>
      </w:r>
      <w:r w:rsidRPr="00EE349E">
        <w:rPr>
          <w:rFonts w:ascii="Times New Roman" w:eastAsia="Times New Roman" w:hAnsi="Times New Roman" w:cs="Times New Roman"/>
          <w:b/>
          <w:bCs/>
        </w:rPr>
        <w:t>”</w:t>
      </w:r>
    </w:p>
    <w:p w14:paraId="6B73346F" w14:textId="03849267" w:rsidR="007A47B6" w:rsidRPr="007A47B6" w:rsidRDefault="007A47B6" w:rsidP="007A47B6">
      <w:pPr>
        <w:spacing w:after="0"/>
        <w:jc w:val="center"/>
        <w:rPr>
          <w:rFonts w:ascii="Times New Roman" w:hAnsi="Times New Roman" w:cs="Times New Roman"/>
        </w:rPr>
      </w:pPr>
      <w:r w:rsidRPr="007A47B6">
        <w:rPr>
          <w:rFonts w:ascii="Times New Roman" w:hAnsi="Times New Roman" w:cs="Times New Roman"/>
        </w:rPr>
        <w:t>Identifikācijas Nr. RS/202</w:t>
      </w:r>
      <w:r w:rsidR="0073668D">
        <w:rPr>
          <w:rFonts w:ascii="Times New Roman" w:hAnsi="Times New Roman" w:cs="Times New Roman"/>
        </w:rPr>
        <w:t>4</w:t>
      </w:r>
      <w:r w:rsidRPr="007A47B6">
        <w:rPr>
          <w:rFonts w:ascii="Times New Roman" w:hAnsi="Times New Roman" w:cs="Times New Roman"/>
        </w:rPr>
        <w:t>/</w:t>
      </w:r>
      <w:r w:rsidR="00643282">
        <w:rPr>
          <w:rFonts w:ascii="Times New Roman" w:hAnsi="Times New Roman" w:cs="Times New Roman"/>
        </w:rPr>
        <w:t>18</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D2635E">
      <w:pPr>
        <w:numPr>
          <w:ilvl w:val="0"/>
          <w:numId w:val="16"/>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D2635E">
      <w:pPr>
        <w:numPr>
          <w:ilvl w:val="0"/>
          <w:numId w:val="16"/>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D2635E">
      <w:pPr>
        <w:numPr>
          <w:ilvl w:val="0"/>
          <w:numId w:val="16"/>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D2635E">
      <w:pPr>
        <w:pStyle w:val="Pamatteksts2"/>
        <w:numPr>
          <w:ilvl w:val="0"/>
          <w:numId w:val="16"/>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D2635E">
      <w:pPr>
        <w:pStyle w:val="Pamatteksts2"/>
        <w:numPr>
          <w:ilvl w:val="0"/>
          <w:numId w:val="16"/>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D2635E">
      <w:pPr>
        <w:pStyle w:val="Pamattekstaatkpe3"/>
        <w:numPr>
          <w:ilvl w:val="0"/>
          <w:numId w:val="16"/>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D2635E">
      <w:pPr>
        <w:pStyle w:val="Pamattekstaatkpe3"/>
        <w:numPr>
          <w:ilvl w:val="0"/>
          <w:numId w:val="16"/>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1"/>
      </w:r>
    </w:p>
    <w:p w14:paraId="2F44C0BA" w14:textId="77777777" w:rsidR="008B1B3F" w:rsidRPr="008B1B3F" w:rsidRDefault="008B1B3F" w:rsidP="00D2635E">
      <w:pPr>
        <w:pStyle w:val="Sarakstarindkopa"/>
        <w:numPr>
          <w:ilvl w:val="0"/>
          <w:numId w:val="16"/>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D2635E">
      <w:pPr>
        <w:pStyle w:val="DefinitionList"/>
        <w:numPr>
          <w:ilvl w:val="0"/>
          <w:numId w:val="16"/>
        </w:numPr>
        <w:jc w:val="both"/>
        <w:rPr>
          <w:szCs w:val="24"/>
        </w:rPr>
        <w:sectPr w:rsidR="008B1B3F" w:rsidRPr="008B1B3F" w:rsidSect="00B90299">
          <w:pgSz w:w="11906" w:h="16838" w:code="9"/>
          <w:pgMar w:top="1134" w:right="1106" w:bottom="1276" w:left="993" w:header="284" w:footer="720" w:gutter="0"/>
          <w:cols w:space="720"/>
          <w:titlePg/>
          <w:docGrid w:linePitch="326"/>
        </w:sectPr>
      </w:pPr>
    </w:p>
    <w:p w14:paraId="53C72C6A" w14:textId="77777777" w:rsidR="0073668D" w:rsidRPr="00D2531A" w:rsidRDefault="007A47B6" w:rsidP="0073668D">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73668D" w:rsidRPr="00904A6E">
        <w:rPr>
          <w:rFonts w:ascii="Times New Roman" w:hAnsi="Times New Roman" w:cs="Times New Roman"/>
          <w:bCs/>
          <w:sz w:val="20"/>
          <w:szCs w:val="20"/>
        </w:rPr>
        <w:t>Iepirkuma procedūras nolikumam</w:t>
      </w:r>
      <w:r w:rsidR="0073668D" w:rsidRPr="00904A6E">
        <w:rPr>
          <w:rFonts w:ascii="Times New Roman" w:hAnsi="Times New Roman" w:cs="Times New Roman"/>
          <w:bCs/>
          <w:sz w:val="20"/>
          <w:szCs w:val="20"/>
        </w:rPr>
        <w:br/>
      </w:r>
      <w:r w:rsidR="0073668D" w:rsidRPr="00D2531A">
        <w:rPr>
          <w:rFonts w:ascii="Times New Roman" w:hAnsi="Times New Roman" w:cs="Times New Roman"/>
          <w:bCs/>
          <w:sz w:val="20"/>
          <w:szCs w:val="20"/>
        </w:rPr>
        <w:t xml:space="preserve"> “Apkures katlu mājas Rīgā, Jelgavas ielā 37 (2.trolejbusu parks) atjaunošana”</w:t>
      </w:r>
    </w:p>
    <w:p w14:paraId="22C5A5D3" w14:textId="44B69908" w:rsidR="007F4293" w:rsidRDefault="0073668D" w:rsidP="0073668D">
      <w:pPr>
        <w:pStyle w:val="Sarakstarindkopa"/>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43282">
        <w:rPr>
          <w:rFonts w:ascii="Times New Roman" w:hAnsi="Times New Roman" w:cs="Times New Roman"/>
          <w:sz w:val="20"/>
          <w:szCs w:val="20"/>
        </w:rPr>
        <w:t>18</w:t>
      </w:r>
    </w:p>
    <w:p w14:paraId="5CC3A64C" w14:textId="77777777" w:rsidR="0073668D" w:rsidRDefault="0073668D" w:rsidP="0073668D">
      <w:pPr>
        <w:pStyle w:val="Sarakstarindkopa"/>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29A1D00" w:rsidR="00070C9B" w:rsidRPr="007F4293" w:rsidRDefault="00070C9B" w:rsidP="00070C9B">
      <w:pPr>
        <w:pStyle w:val="Paraststmeklis"/>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7FEB">
        <w:rPr>
          <w:sz w:val="22"/>
          <w:szCs w:val="22"/>
        </w:rPr>
        <w:t>2</w:t>
      </w:r>
      <w:r w:rsidR="00573E0A">
        <w:rPr>
          <w:sz w:val="22"/>
          <w:szCs w:val="22"/>
        </w:rPr>
        <w:t>2</w:t>
      </w:r>
      <w:r>
        <w:rPr>
          <w:sz w:val="22"/>
          <w:szCs w:val="22"/>
        </w:rPr>
        <w:t>.1</w:t>
      </w:r>
      <w:r w:rsidR="00BC1EDC">
        <w:rPr>
          <w:sz w:val="22"/>
          <w:szCs w:val="22"/>
        </w:rPr>
        <w:t>.</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Paraststmeklis"/>
        <w:spacing w:before="0" w:beforeAutospacing="0" w:after="0" w:afterAutospacing="0"/>
        <w:ind w:left="-540"/>
        <w:rPr>
          <w:b/>
          <w:sz w:val="22"/>
          <w:szCs w:val="22"/>
        </w:rPr>
      </w:pPr>
    </w:p>
    <w:p w14:paraId="711E37AD" w14:textId="77777777" w:rsidR="00BC1EDC" w:rsidRDefault="00BC1EDC" w:rsidP="007F4293">
      <w:pPr>
        <w:pStyle w:val="Paraststmeklis"/>
        <w:spacing w:before="0" w:beforeAutospacing="0" w:after="0" w:afterAutospacing="0"/>
        <w:ind w:left="-540"/>
        <w:rPr>
          <w:b/>
          <w:sz w:val="22"/>
          <w:szCs w:val="22"/>
        </w:rPr>
      </w:pPr>
    </w:p>
    <w:p w14:paraId="560E804A" w14:textId="5824F591" w:rsidR="007F4293" w:rsidRPr="007F4293" w:rsidRDefault="00BC1EDC" w:rsidP="007F4293">
      <w:pPr>
        <w:pStyle w:val="Paraststmeklis"/>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C2244B">
        <w:rPr>
          <w:sz w:val="22"/>
          <w:szCs w:val="22"/>
        </w:rPr>
        <w:t>2</w:t>
      </w:r>
      <w:r w:rsidR="00573E0A">
        <w:rPr>
          <w:sz w:val="22"/>
          <w:szCs w:val="22"/>
        </w:rPr>
        <w:t>2</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Paraststmeklis"/>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Paraststmeklis"/>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Paraststmeklis"/>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Paraststmeklis"/>
              <w:spacing w:before="0" w:beforeAutospacing="0" w:after="0" w:afterAutospacing="0"/>
              <w:rPr>
                <w:sz w:val="22"/>
                <w:szCs w:val="22"/>
              </w:rPr>
            </w:pPr>
          </w:p>
        </w:tc>
        <w:tc>
          <w:tcPr>
            <w:tcW w:w="2835" w:type="dxa"/>
          </w:tcPr>
          <w:p w14:paraId="3EBD4269" w14:textId="77777777" w:rsidR="007F4293" w:rsidRPr="007F4293" w:rsidRDefault="007F4293" w:rsidP="00A0680B">
            <w:pPr>
              <w:pStyle w:val="Paraststmeklis"/>
              <w:spacing w:before="0" w:beforeAutospacing="0" w:after="0" w:afterAutospacing="0"/>
              <w:rPr>
                <w:sz w:val="22"/>
                <w:szCs w:val="22"/>
              </w:rPr>
            </w:pPr>
          </w:p>
        </w:tc>
        <w:tc>
          <w:tcPr>
            <w:tcW w:w="1984" w:type="dxa"/>
          </w:tcPr>
          <w:p w14:paraId="7DA9954D" w14:textId="77777777" w:rsidR="007F4293" w:rsidRPr="007F4293" w:rsidRDefault="007F4293" w:rsidP="00A0680B">
            <w:pPr>
              <w:pStyle w:val="Paraststmeklis"/>
              <w:spacing w:before="0" w:beforeAutospacing="0" w:after="0" w:afterAutospacing="0"/>
              <w:rPr>
                <w:sz w:val="22"/>
                <w:szCs w:val="22"/>
              </w:rPr>
            </w:pPr>
          </w:p>
        </w:tc>
        <w:tc>
          <w:tcPr>
            <w:tcW w:w="2552" w:type="dxa"/>
          </w:tcPr>
          <w:p w14:paraId="6DD19F09" w14:textId="77777777" w:rsidR="007F4293" w:rsidRPr="007F4293" w:rsidRDefault="007F4293" w:rsidP="00A0680B">
            <w:pPr>
              <w:pStyle w:val="Paraststmeklis"/>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Paraststmeklis"/>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Paraststmeklis"/>
              <w:spacing w:before="0" w:beforeAutospacing="0" w:after="0" w:afterAutospacing="0"/>
              <w:rPr>
                <w:sz w:val="22"/>
                <w:szCs w:val="22"/>
              </w:rPr>
            </w:pPr>
          </w:p>
        </w:tc>
        <w:tc>
          <w:tcPr>
            <w:tcW w:w="2835" w:type="dxa"/>
          </w:tcPr>
          <w:p w14:paraId="0327B62C" w14:textId="77777777" w:rsidR="00C42E48" w:rsidRPr="007F4293" w:rsidRDefault="00C42E48" w:rsidP="00A0680B">
            <w:pPr>
              <w:pStyle w:val="Paraststmeklis"/>
              <w:spacing w:before="0" w:beforeAutospacing="0" w:after="0" w:afterAutospacing="0"/>
              <w:rPr>
                <w:sz w:val="22"/>
                <w:szCs w:val="22"/>
              </w:rPr>
            </w:pPr>
          </w:p>
        </w:tc>
        <w:tc>
          <w:tcPr>
            <w:tcW w:w="1984" w:type="dxa"/>
          </w:tcPr>
          <w:p w14:paraId="258461BF" w14:textId="77777777" w:rsidR="00C42E48" w:rsidRPr="007F4293" w:rsidRDefault="00C42E48" w:rsidP="00A0680B">
            <w:pPr>
              <w:pStyle w:val="Paraststmeklis"/>
              <w:spacing w:before="0" w:beforeAutospacing="0" w:after="0" w:afterAutospacing="0"/>
              <w:rPr>
                <w:sz w:val="22"/>
                <w:szCs w:val="22"/>
              </w:rPr>
            </w:pPr>
          </w:p>
        </w:tc>
        <w:tc>
          <w:tcPr>
            <w:tcW w:w="2552" w:type="dxa"/>
          </w:tcPr>
          <w:p w14:paraId="62A692DC" w14:textId="77777777" w:rsidR="00C42E48" w:rsidRPr="007F4293" w:rsidRDefault="00C42E48" w:rsidP="00A0680B">
            <w:pPr>
              <w:pStyle w:val="Paraststmeklis"/>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638A83BC" w:rsidR="007F4293" w:rsidRPr="007F4293" w:rsidRDefault="008D5BD7" w:rsidP="007F4293">
      <w:pPr>
        <w:pStyle w:val="Paraststmeklis"/>
        <w:spacing w:before="0" w:beforeAutospacing="0" w:after="0" w:afterAutospacing="0"/>
        <w:ind w:left="-540"/>
        <w:rPr>
          <w:sz w:val="22"/>
          <w:szCs w:val="22"/>
        </w:rPr>
      </w:pPr>
      <w:r>
        <w:rPr>
          <w:b/>
          <w:sz w:val="22"/>
          <w:szCs w:val="22"/>
        </w:rPr>
        <w:t>B</w:t>
      </w:r>
      <w:r w:rsidRPr="007F4293">
        <w:rPr>
          <w:b/>
          <w:sz w:val="22"/>
          <w:szCs w:val="22"/>
        </w:rPr>
        <w:t>ūvdarbu vadītāja</w:t>
      </w:r>
      <w:r w:rsidR="007F4293" w:rsidRPr="007F4293">
        <w:rPr>
          <w:sz w:val="22"/>
          <w:szCs w:val="22"/>
        </w:rPr>
        <w:t xml:space="preserve"> __________________ </w:t>
      </w:r>
      <w:r w:rsidR="007F4293" w:rsidRPr="007F4293">
        <w:rPr>
          <w:i/>
          <w:sz w:val="22"/>
          <w:szCs w:val="22"/>
        </w:rPr>
        <w:t>(vārds, uzvārds)</w:t>
      </w:r>
      <w:r w:rsidR="007F4293" w:rsidRPr="007F4293">
        <w:rPr>
          <w:sz w:val="22"/>
          <w:szCs w:val="22"/>
        </w:rPr>
        <w:t xml:space="preserve"> pieredze atbilstoši nolikuma </w:t>
      </w:r>
      <w:r w:rsidR="00C2244B">
        <w:rPr>
          <w:sz w:val="22"/>
          <w:szCs w:val="22"/>
        </w:rPr>
        <w:t>2</w:t>
      </w:r>
      <w:r w:rsidR="00573E0A">
        <w:rPr>
          <w:sz w:val="22"/>
          <w:szCs w:val="22"/>
        </w:rPr>
        <w:t>2</w:t>
      </w:r>
      <w:r w:rsidR="00C42E48">
        <w:rPr>
          <w:sz w:val="22"/>
          <w:szCs w:val="22"/>
        </w:rPr>
        <w:t>.2.</w:t>
      </w:r>
      <w:r w:rsidR="007F4293"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Paraststmeklis"/>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Paraststmeklis"/>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Paraststmeklis"/>
              <w:spacing w:before="0" w:beforeAutospacing="0" w:after="0" w:afterAutospacing="0"/>
              <w:rPr>
                <w:sz w:val="22"/>
                <w:szCs w:val="22"/>
              </w:rPr>
            </w:pPr>
          </w:p>
        </w:tc>
        <w:tc>
          <w:tcPr>
            <w:tcW w:w="1843" w:type="dxa"/>
          </w:tcPr>
          <w:p w14:paraId="1FC675E5" w14:textId="77777777" w:rsidR="007F4293" w:rsidRPr="007F4293" w:rsidRDefault="007F4293" w:rsidP="00A0680B">
            <w:pPr>
              <w:pStyle w:val="Paraststmeklis"/>
              <w:spacing w:before="0" w:beforeAutospacing="0" w:after="0" w:afterAutospacing="0"/>
              <w:rPr>
                <w:sz w:val="22"/>
                <w:szCs w:val="22"/>
              </w:rPr>
            </w:pPr>
          </w:p>
        </w:tc>
        <w:tc>
          <w:tcPr>
            <w:tcW w:w="2835" w:type="dxa"/>
          </w:tcPr>
          <w:p w14:paraId="1BA58452" w14:textId="77777777" w:rsidR="007F4293" w:rsidRPr="007F4293" w:rsidRDefault="007F4293" w:rsidP="00A0680B">
            <w:pPr>
              <w:pStyle w:val="Paraststmeklis"/>
              <w:spacing w:before="0" w:beforeAutospacing="0" w:after="0" w:afterAutospacing="0"/>
              <w:rPr>
                <w:sz w:val="22"/>
                <w:szCs w:val="22"/>
              </w:rPr>
            </w:pPr>
          </w:p>
        </w:tc>
        <w:tc>
          <w:tcPr>
            <w:tcW w:w="1984" w:type="dxa"/>
          </w:tcPr>
          <w:p w14:paraId="37D2051F" w14:textId="77777777" w:rsidR="007F4293" w:rsidRPr="007F4293" w:rsidRDefault="007F4293" w:rsidP="00A0680B">
            <w:pPr>
              <w:pStyle w:val="Paraststmeklis"/>
              <w:spacing w:before="0" w:beforeAutospacing="0" w:after="0" w:afterAutospacing="0"/>
              <w:rPr>
                <w:sz w:val="22"/>
                <w:szCs w:val="22"/>
              </w:rPr>
            </w:pPr>
          </w:p>
        </w:tc>
        <w:tc>
          <w:tcPr>
            <w:tcW w:w="2552" w:type="dxa"/>
          </w:tcPr>
          <w:p w14:paraId="0F1B4D1B" w14:textId="77777777" w:rsidR="007F4293" w:rsidRPr="007F4293" w:rsidRDefault="007F4293" w:rsidP="00A0680B">
            <w:pPr>
              <w:pStyle w:val="Paraststmeklis"/>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4E51DA5D" w14:textId="77777777" w:rsidR="00C2244B" w:rsidRDefault="00C2244B" w:rsidP="007F4293">
      <w:pPr>
        <w:tabs>
          <w:tab w:val="left" w:pos="0"/>
          <w:tab w:val="left" w:pos="3206"/>
        </w:tabs>
        <w:spacing w:after="0" w:line="240" w:lineRule="auto"/>
        <w:ind w:right="-868"/>
        <w:jc w:val="both"/>
        <w:rPr>
          <w:rFonts w:ascii="Times New Roman" w:eastAsia="Times New Roman" w:hAnsi="Times New Roman" w:cs="Times New Roman"/>
        </w:rPr>
        <w:sectPr w:rsidR="00C2244B" w:rsidSect="00B92866">
          <w:pgSz w:w="11906" w:h="16838"/>
          <w:pgMar w:top="1134" w:right="1134" w:bottom="1134" w:left="1134" w:header="709" w:footer="709" w:gutter="0"/>
          <w:cols w:space="708"/>
          <w:docGrid w:linePitch="360"/>
        </w:sectPr>
      </w:pP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16919B39" w14:textId="77777777" w:rsidR="00EE349E" w:rsidRPr="00D2531A" w:rsidRDefault="00C85DDE" w:rsidP="00EE349E">
      <w:pPr>
        <w:spacing w:after="0"/>
        <w:jc w:val="right"/>
        <w:rPr>
          <w:rFonts w:ascii="Times New Roman" w:hAnsi="Times New Roman" w:cs="Times New Roman"/>
          <w:bCs/>
          <w:sz w:val="20"/>
          <w:szCs w:val="20"/>
        </w:rPr>
      </w:pPr>
      <w:r>
        <w:rPr>
          <w:rFonts w:ascii="Times New Roman" w:hAnsi="Times New Roman" w:cs="Times New Roman"/>
          <w:bCs/>
          <w:sz w:val="20"/>
          <w:szCs w:val="20"/>
        </w:rPr>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EE349E" w:rsidRPr="00904A6E">
        <w:rPr>
          <w:rFonts w:ascii="Times New Roman" w:hAnsi="Times New Roman" w:cs="Times New Roman"/>
          <w:bCs/>
          <w:sz w:val="20"/>
          <w:szCs w:val="20"/>
        </w:rPr>
        <w:t>Iepirkuma procedūras nolikumam</w:t>
      </w:r>
      <w:r w:rsidR="00EE349E" w:rsidRPr="00904A6E">
        <w:rPr>
          <w:rFonts w:ascii="Times New Roman" w:hAnsi="Times New Roman" w:cs="Times New Roman"/>
          <w:bCs/>
          <w:sz w:val="20"/>
          <w:szCs w:val="20"/>
        </w:rPr>
        <w:br/>
      </w:r>
      <w:r w:rsidR="00EE349E" w:rsidRPr="00D2531A">
        <w:rPr>
          <w:rFonts w:ascii="Times New Roman" w:hAnsi="Times New Roman" w:cs="Times New Roman"/>
          <w:bCs/>
          <w:sz w:val="20"/>
          <w:szCs w:val="20"/>
        </w:rPr>
        <w:t xml:space="preserve"> “Apkures katlu mājas Rīgā, Jelgavas ielā 37 (2.trolejbusu parks) atjaunošana”</w:t>
      </w:r>
    </w:p>
    <w:p w14:paraId="4D145CE2" w14:textId="6EDAB31D" w:rsidR="00C85DDE" w:rsidRPr="007A47B6" w:rsidRDefault="00EE349E" w:rsidP="00EE349E">
      <w:pPr>
        <w:pStyle w:val="Sarakstarindkopa"/>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43282">
        <w:rPr>
          <w:rFonts w:ascii="Times New Roman" w:hAnsi="Times New Roman" w:cs="Times New Roman"/>
          <w:sz w:val="20"/>
          <w:szCs w:val="20"/>
        </w:rPr>
        <w:t>18</w:t>
      </w:r>
    </w:p>
    <w:p w14:paraId="17AF5F78" w14:textId="67138B7E" w:rsidR="007F4293" w:rsidRDefault="007F4293" w:rsidP="004D7593">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449E8D0F" w:rsidR="000B72D1" w:rsidRPr="000647CB" w:rsidRDefault="000B72D1" w:rsidP="000647CB">
      <w:pPr>
        <w:pStyle w:val="Sarakstarindkopa"/>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nolikumu, mēs, apakšā parakstījušies un būdami attiecīgi pilnvaroti </w:t>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u w:val="single"/>
        </w:rPr>
        <w:tab/>
      </w:r>
      <w:r w:rsidRPr="000647CB">
        <w:rPr>
          <w:rFonts w:ascii="Times New Roman" w:eastAsia="Times New Roman" w:hAnsi="Times New Roman" w:cs="Times New Roman"/>
          <w:color w:val="000000"/>
          <w:sz w:val="24"/>
          <w:szCs w:val="24"/>
        </w:rPr>
        <w:t xml:space="preserve">vārdā, piedāvājam veikt </w:t>
      </w:r>
      <w:r w:rsidR="00EE349E" w:rsidRPr="00795738">
        <w:rPr>
          <w:rFonts w:ascii="Times New Roman" w:eastAsia="Times New Roman" w:hAnsi="Times New Roman" w:cs="Times New Roman"/>
          <w:color w:val="000000"/>
          <w:sz w:val="24"/>
          <w:szCs w:val="24"/>
        </w:rPr>
        <w:t>Apkures katlu mājas Rīgā, Jelgavas ielā 37 (2.trolejbusu parks) atjaunošanu</w:t>
      </w:r>
      <w:r w:rsidRPr="00795738">
        <w:rPr>
          <w:rFonts w:ascii="Times New Roman" w:eastAsia="Times New Roman" w:hAnsi="Times New Roman" w:cs="Times New Roman"/>
          <w:color w:val="000000"/>
          <w:sz w:val="24"/>
          <w:szCs w:val="24"/>
        </w:rPr>
        <w:t xml:space="preserve"> saskaņā ar</w:t>
      </w:r>
      <w:r w:rsidR="00B32F6A" w:rsidRPr="00795738">
        <w:rPr>
          <w:rFonts w:ascii="Times New Roman" w:eastAsia="Times New Roman" w:hAnsi="Times New Roman" w:cs="Times New Roman"/>
          <w:color w:val="000000"/>
          <w:sz w:val="24"/>
          <w:szCs w:val="24"/>
        </w:rPr>
        <w:t xml:space="preserve"> iepirkuma</w:t>
      </w:r>
      <w:r w:rsidR="00B32F6A">
        <w:rPr>
          <w:rFonts w:ascii="Times New Roman" w:eastAsia="Calibri" w:hAnsi="Times New Roman" w:cs="Times New Roman"/>
          <w:sz w:val="24"/>
          <w:szCs w:val="24"/>
        </w:rPr>
        <w:t xml:space="preserve"> </w:t>
      </w:r>
      <w:r w:rsidR="00B32F6A" w:rsidRPr="00795738">
        <w:rPr>
          <w:rFonts w:ascii="Times New Roman" w:eastAsia="Times New Roman" w:hAnsi="Times New Roman" w:cs="Times New Roman"/>
          <w:color w:val="000000"/>
          <w:sz w:val="24"/>
          <w:szCs w:val="24"/>
        </w:rPr>
        <w:t>procedūras</w:t>
      </w:r>
      <w:r w:rsidRPr="00795738">
        <w:rPr>
          <w:rFonts w:ascii="Times New Roman" w:eastAsia="Times New Roman" w:hAnsi="Times New Roman" w:cs="Times New Roman"/>
          <w:color w:val="000000"/>
          <w:sz w:val="24"/>
          <w:szCs w:val="24"/>
        </w:rPr>
        <w:t xml:space="preserve"> </w:t>
      </w:r>
      <w:r w:rsidR="000E349A" w:rsidRPr="00795738">
        <w:rPr>
          <w:rFonts w:ascii="Times New Roman" w:eastAsia="Times New Roman" w:hAnsi="Times New Roman" w:cs="Times New Roman"/>
          <w:color w:val="000000"/>
          <w:sz w:val="24"/>
          <w:szCs w:val="24"/>
        </w:rPr>
        <w:t>“</w:t>
      </w:r>
      <w:r w:rsidR="00EE349E" w:rsidRPr="00795738">
        <w:rPr>
          <w:rFonts w:ascii="Times New Roman" w:eastAsia="Times New Roman" w:hAnsi="Times New Roman" w:cs="Times New Roman"/>
          <w:color w:val="000000"/>
          <w:sz w:val="24"/>
          <w:szCs w:val="24"/>
        </w:rPr>
        <w:t>Apkures katlu mājas Rīgā, Jelgavas ielā 37 (2.trolejbusu parks) atjaunošana</w:t>
      </w:r>
      <w:r w:rsidRPr="00795738">
        <w:rPr>
          <w:rFonts w:ascii="Times New Roman" w:eastAsia="Times New Roman" w:hAnsi="Times New Roman" w:cs="Times New Roman"/>
          <w:color w:val="000000"/>
          <w:sz w:val="24"/>
          <w:szCs w:val="24"/>
        </w:rPr>
        <w:t>” 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3" w:name="_DV_M1264"/>
      <w:bookmarkStart w:id="24" w:name="_DV_M1266"/>
      <w:bookmarkStart w:id="25" w:name="_DV_M1268"/>
      <w:bookmarkStart w:id="26" w:name="_DV_M4300"/>
      <w:bookmarkStart w:id="27" w:name="_DV_M4301"/>
      <w:bookmarkStart w:id="28" w:name="_DV_M4307"/>
      <w:bookmarkStart w:id="29" w:name="_DV_M4308"/>
      <w:bookmarkStart w:id="30" w:name="_DV_M4309"/>
      <w:bookmarkStart w:id="31" w:name="_DV_M4310"/>
      <w:bookmarkStart w:id="32" w:name="_DV_M4311"/>
      <w:bookmarkStart w:id="33" w:name="_DV_M4312"/>
      <w:bookmarkEnd w:id="23"/>
      <w:bookmarkEnd w:id="24"/>
      <w:bookmarkEnd w:id="25"/>
      <w:bookmarkEnd w:id="26"/>
      <w:bookmarkEnd w:id="27"/>
      <w:bookmarkEnd w:id="28"/>
      <w:bookmarkEnd w:id="29"/>
      <w:bookmarkEnd w:id="30"/>
      <w:bookmarkEnd w:id="31"/>
      <w:bookmarkEnd w:id="32"/>
      <w:bookmarkEnd w:id="33"/>
      <w:r w:rsidRPr="000013BE">
        <w:rPr>
          <w:rFonts w:ascii="Times New Roman" w:hAnsi="Times New Roman"/>
          <w:bCs/>
          <w:szCs w:val="24"/>
        </w:rPr>
        <w:br w:type="page"/>
      </w:r>
    </w:p>
    <w:p w14:paraId="42044142" w14:textId="77777777" w:rsidR="00795738" w:rsidRPr="00D2531A" w:rsidRDefault="00D77DFD" w:rsidP="00795738">
      <w:pPr>
        <w:spacing w:after="0"/>
        <w:jc w:val="right"/>
        <w:rPr>
          <w:rFonts w:ascii="Times New Roman" w:hAnsi="Times New Roman" w:cs="Times New Roman"/>
          <w:bCs/>
          <w:sz w:val="20"/>
          <w:szCs w:val="20"/>
        </w:rPr>
      </w:pPr>
      <w:bookmarkStart w:id="34"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34"/>
      <w:r w:rsidR="00795738" w:rsidRPr="00904A6E">
        <w:rPr>
          <w:rFonts w:ascii="Times New Roman" w:hAnsi="Times New Roman" w:cs="Times New Roman"/>
          <w:bCs/>
          <w:sz w:val="20"/>
          <w:szCs w:val="20"/>
        </w:rPr>
        <w:t>Iepirkuma procedūras nolikumam</w:t>
      </w:r>
      <w:r w:rsidR="00795738" w:rsidRPr="00904A6E">
        <w:rPr>
          <w:rFonts w:ascii="Times New Roman" w:hAnsi="Times New Roman" w:cs="Times New Roman"/>
          <w:bCs/>
          <w:sz w:val="20"/>
          <w:szCs w:val="20"/>
        </w:rPr>
        <w:br/>
      </w:r>
      <w:r w:rsidR="00795738" w:rsidRPr="00D2531A">
        <w:rPr>
          <w:rFonts w:ascii="Times New Roman" w:hAnsi="Times New Roman" w:cs="Times New Roman"/>
          <w:bCs/>
          <w:sz w:val="20"/>
          <w:szCs w:val="20"/>
        </w:rPr>
        <w:t xml:space="preserve"> “Apkures katlu mājas Rīgā, Jelgavas ielā 37 (2.trolejbusu parks) atjaunošana”</w:t>
      </w:r>
    </w:p>
    <w:p w14:paraId="3848569F" w14:textId="665A6566" w:rsidR="00795738" w:rsidRPr="007A47B6" w:rsidRDefault="00795738" w:rsidP="00795738">
      <w:pPr>
        <w:pStyle w:val="Sarakstarindkopa"/>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43282">
        <w:rPr>
          <w:rFonts w:ascii="Times New Roman" w:hAnsi="Times New Roman" w:cs="Times New Roman"/>
          <w:sz w:val="20"/>
          <w:szCs w:val="20"/>
        </w:rPr>
        <w:t>18</w:t>
      </w:r>
    </w:p>
    <w:p w14:paraId="5C0FB5FC" w14:textId="4A2FDCD7" w:rsidR="008B71AE" w:rsidRPr="00DF76BA" w:rsidRDefault="008B71AE" w:rsidP="00795738">
      <w:pPr>
        <w:pStyle w:val="Sarakstarindkopa"/>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1F84BDB" w14:textId="77777777" w:rsidR="00795738" w:rsidRPr="00D2531A" w:rsidRDefault="00E7632D" w:rsidP="00795738">
      <w:pPr>
        <w:spacing w:after="0"/>
        <w:jc w:val="right"/>
        <w:rPr>
          <w:rFonts w:ascii="Times New Roman" w:hAnsi="Times New Roman" w:cs="Times New Roman"/>
          <w:bCs/>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795738" w:rsidRPr="00904A6E">
        <w:rPr>
          <w:rFonts w:ascii="Times New Roman" w:hAnsi="Times New Roman" w:cs="Times New Roman"/>
          <w:bCs/>
          <w:sz w:val="20"/>
          <w:szCs w:val="20"/>
        </w:rPr>
        <w:t>Iepirkuma procedūras nolikumam</w:t>
      </w:r>
      <w:r w:rsidR="00795738" w:rsidRPr="00904A6E">
        <w:rPr>
          <w:rFonts w:ascii="Times New Roman" w:hAnsi="Times New Roman" w:cs="Times New Roman"/>
          <w:bCs/>
          <w:sz w:val="20"/>
          <w:szCs w:val="20"/>
        </w:rPr>
        <w:br/>
      </w:r>
      <w:r w:rsidR="00795738" w:rsidRPr="00D2531A">
        <w:rPr>
          <w:rFonts w:ascii="Times New Roman" w:hAnsi="Times New Roman" w:cs="Times New Roman"/>
          <w:bCs/>
          <w:sz w:val="20"/>
          <w:szCs w:val="20"/>
        </w:rPr>
        <w:t xml:space="preserve"> “Apkures katlu mājas Rīgā, Jelgavas ielā 37 (2.trolejbusu parks) atjaunošana”</w:t>
      </w:r>
    </w:p>
    <w:p w14:paraId="6D82F52F" w14:textId="4B9D8CC9" w:rsidR="00795738" w:rsidRPr="007A47B6" w:rsidRDefault="00795738" w:rsidP="00795738">
      <w:pPr>
        <w:pStyle w:val="Sarakstarindkopa"/>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43282">
        <w:rPr>
          <w:rFonts w:ascii="Times New Roman" w:hAnsi="Times New Roman" w:cs="Times New Roman"/>
          <w:sz w:val="20"/>
          <w:szCs w:val="20"/>
        </w:rPr>
        <w:t>18</w:t>
      </w:r>
    </w:p>
    <w:p w14:paraId="1D269DCD" w14:textId="54050A1A" w:rsidR="00D77DFD" w:rsidRDefault="00D77DFD" w:rsidP="00795738">
      <w:pPr>
        <w:pStyle w:val="Sarakstarindkopa"/>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5D14469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DE59F38" w14:textId="1D1A224E" w:rsidR="00D0433C" w:rsidRDefault="00D0433C" w:rsidP="008807F8">
      <w:pPr>
        <w:tabs>
          <w:tab w:val="left" w:pos="0"/>
          <w:tab w:val="left" w:pos="3206"/>
        </w:tabs>
        <w:spacing w:after="0" w:line="240" w:lineRule="auto"/>
        <w:ind w:right="-868"/>
        <w:jc w:val="both"/>
        <w:rPr>
          <w:rFonts w:ascii="Times New Roman" w:eastAsia="Times New Roman" w:hAnsi="Times New Roman" w:cs="Times New Roman"/>
        </w:rPr>
      </w:pPr>
    </w:p>
    <w:p w14:paraId="0EA2C0AA" w14:textId="14C5E153" w:rsidR="00D0433C" w:rsidRDefault="00D0433C" w:rsidP="008807F8">
      <w:pPr>
        <w:tabs>
          <w:tab w:val="left" w:pos="0"/>
          <w:tab w:val="left" w:pos="3206"/>
        </w:tabs>
        <w:spacing w:after="0" w:line="240" w:lineRule="auto"/>
        <w:ind w:right="-868"/>
        <w:jc w:val="both"/>
        <w:rPr>
          <w:rFonts w:ascii="Times New Roman" w:eastAsia="Times New Roman" w:hAnsi="Times New Roman" w:cs="Times New Roman"/>
        </w:rPr>
      </w:pPr>
    </w:p>
    <w:p w14:paraId="0661DD09" w14:textId="77777777" w:rsidR="00D0433C" w:rsidRDefault="00D0433C"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F1EED64" w14:textId="77777777" w:rsidR="00DD2631" w:rsidRPr="00D2531A" w:rsidRDefault="00536B76" w:rsidP="00DD2631">
      <w:pPr>
        <w:spacing w:after="0"/>
        <w:jc w:val="right"/>
        <w:rPr>
          <w:rFonts w:ascii="Times New Roman" w:hAnsi="Times New Roman" w:cs="Times New Roman"/>
          <w:bCs/>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35" w:name="_Hlk54967123"/>
      <w:r w:rsidR="00DD2631" w:rsidRPr="00904A6E">
        <w:rPr>
          <w:rFonts w:ascii="Times New Roman" w:hAnsi="Times New Roman" w:cs="Times New Roman"/>
          <w:bCs/>
          <w:sz w:val="20"/>
          <w:szCs w:val="20"/>
        </w:rPr>
        <w:t>Iepirkuma procedūras nolikumam</w:t>
      </w:r>
      <w:r w:rsidR="00DD2631" w:rsidRPr="00904A6E">
        <w:rPr>
          <w:rFonts w:ascii="Times New Roman" w:hAnsi="Times New Roman" w:cs="Times New Roman"/>
          <w:bCs/>
          <w:sz w:val="20"/>
          <w:szCs w:val="20"/>
        </w:rPr>
        <w:br/>
      </w:r>
      <w:r w:rsidR="00DD2631" w:rsidRPr="00D2531A">
        <w:rPr>
          <w:rFonts w:ascii="Times New Roman" w:hAnsi="Times New Roman" w:cs="Times New Roman"/>
          <w:bCs/>
          <w:sz w:val="20"/>
          <w:szCs w:val="20"/>
        </w:rPr>
        <w:t xml:space="preserve"> “Apkures katlu mājas Rīgā, Jelgavas ielā 37 (2.trolejbusu parks) atjaunošana”</w:t>
      </w:r>
    </w:p>
    <w:p w14:paraId="7085ED71" w14:textId="2BF8DDE4" w:rsidR="00DD2631" w:rsidRPr="007A47B6" w:rsidRDefault="00DD2631" w:rsidP="00DD2631">
      <w:pPr>
        <w:pStyle w:val="Sarakstarindkopa"/>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43282">
        <w:rPr>
          <w:rFonts w:ascii="Times New Roman" w:hAnsi="Times New Roman" w:cs="Times New Roman"/>
          <w:sz w:val="20"/>
          <w:szCs w:val="20"/>
        </w:rPr>
        <w:t>18</w:t>
      </w:r>
    </w:p>
    <w:p w14:paraId="5BD5715A" w14:textId="5CF2F944" w:rsidR="00904A6E" w:rsidRDefault="00904A6E" w:rsidP="00DD2631">
      <w:pPr>
        <w:pStyle w:val="Sarakstarindkopa"/>
        <w:spacing w:after="0"/>
        <w:jc w:val="right"/>
        <w:rPr>
          <w:rFonts w:ascii="Times New Roman" w:eastAsia="Times New Roman" w:hAnsi="Times New Roman" w:cs="Times New Roman"/>
          <w:color w:val="000000"/>
          <w:sz w:val="24"/>
          <w:szCs w:val="24"/>
        </w:rPr>
      </w:pPr>
    </w:p>
    <w:p w14:paraId="66EE1AA0" w14:textId="77777777" w:rsidR="00790DD6" w:rsidRDefault="00790DD6" w:rsidP="00790DD6">
      <w:pPr>
        <w:spacing w:after="0"/>
        <w:jc w:val="center"/>
        <w:rPr>
          <w:rFonts w:ascii="Times New Roman" w:hAnsi="Times New Roman" w:cs="Times New Roman"/>
          <w:b/>
          <w:sz w:val="24"/>
          <w:szCs w:val="24"/>
          <w:u w:val="single"/>
        </w:rPr>
      </w:pPr>
      <w:bookmarkStart w:id="36" w:name="_Hlk73697183"/>
      <w:r w:rsidRPr="00657E68">
        <w:rPr>
          <w:rFonts w:ascii="Times New Roman" w:hAnsi="Times New Roman" w:cs="Times New Roman"/>
          <w:b/>
          <w:sz w:val="24"/>
          <w:szCs w:val="24"/>
          <w:u w:val="single"/>
        </w:rPr>
        <w:t>TEHNISKĀ SPECIFIKĀCIJA</w:t>
      </w:r>
    </w:p>
    <w:p w14:paraId="57804B82" w14:textId="77777777" w:rsidR="00790DD6" w:rsidRPr="00657E68" w:rsidRDefault="00790DD6" w:rsidP="00790DD6">
      <w:pPr>
        <w:spacing w:after="0"/>
        <w:jc w:val="center"/>
        <w:rPr>
          <w:rFonts w:ascii="Times New Roman" w:hAnsi="Times New Roman" w:cs="Times New Roman"/>
          <w:b/>
          <w:sz w:val="24"/>
          <w:szCs w:val="24"/>
          <w:u w:val="single"/>
        </w:rPr>
      </w:pPr>
    </w:p>
    <w:p w14:paraId="6FDD9CD4" w14:textId="77777777" w:rsidR="00790DD6" w:rsidRPr="00790953" w:rsidRDefault="00790DD6" w:rsidP="00790DD6">
      <w:pPr>
        <w:spacing w:after="0"/>
        <w:jc w:val="center"/>
        <w:rPr>
          <w:rFonts w:ascii="Times New Roman" w:hAnsi="Times New Roman" w:cs="Times New Roman"/>
          <w:b/>
          <w:sz w:val="24"/>
          <w:szCs w:val="24"/>
        </w:rPr>
      </w:pPr>
      <w:r>
        <w:rPr>
          <w:rFonts w:ascii="Times New Roman" w:hAnsi="Times New Roman" w:cs="Times New Roman"/>
          <w:b/>
          <w:sz w:val="24"/>
          <w:szCs w:val="24"/>
        </w:rPr>
        <w:t>Apkures katlu mājas Rīgā, Jelgavas ielā 37 (2.trolejbusu parks) atjaunošana</w:t>
      </w:r>
      <w:r w:rsidRPr="00723DC3">
        <w:rPr>
          <w:rFonts w:ascii="Times New Roman" w:hAnsi="Times New Roman" w:cs="Times New Roman"/>
          <w:b/>
          <w:sz w:val="24"/>
          <w:szCs w:val="24"/>
        </w:rPr>
        <w:t xml:space="preserve"> (darbu izpilde pēc izstrādātā projekta) </w:t>
      </w:r>
    </w:p>
    <w:p w14:paraId="23D672B8" w14:textId="77777777" w:rsidR="00790DD6" w:rsidRPr="00790953" w:rsidRDefault="00790DD6" w:rsidP="00790DD6">
      <w:pPr>
        <w:tabs>
          <w:tab w:val="left" w:pos="284"/>
        </w:tabs>
        <w:jc w:val="center"/>
        <w:rPr>
          <w:rFonts w:ascii="Times New Roman" w:hAnsi="Times New Roman" w:cs="Times New Roman"/>
          <w:b/>
          <w:sz w:val="24"/>
          <w:szCs w:val="24"/>
        </w:rPr>
      </w:pPr>
    </w:p>
    <w:tbl>
      <w:tblPr>
        <w:tblStyle w:val="Reatabula"/>
        <w:tblW w:w="10011" w:type="dxa"/>
        <w:tblLayout w:type="fixed"/>
        <w:tblLook w:val="04A0" w:firstRow="1" w:lastRow="0" w:firstColumn="1" w:lastColumn="0" w:noHBand="0" w:noVBand="1"/>
      </w:tblPr>
      <w:tblGrid>
        <w:gridCol w:w="939"/>
        <w:gridCol w:w="2411"/>
        <w:gridCol w:w="6661"/>
      </w:tblGrid>
      <w:tr w:rsidR="00790DD6" w:rsidRPr="00790953" w14:paraId="3D45AB00" w14:textId="77777777" w:rsidTr="001674B0">
        <w:trPr>
          <w:trHeight w:val="491"/>
        </w:trPr>
        <w:tc>
          <w:tcPr>
            <w:tcW w:w="939" w:type="dxa"/>
          </w:tcPr>
          <w:bookmarkEnd w:id="36"/>
          <w:p w14:paraId="74FBC080" w14:textId="77777777" w:rsidR="00790DD6" w:rsidRPr="00790953" w:rsidRDefault="00790DD6" w:rsidP="001674B0">
            <w:pPr>
              <w:pStyle w:val="Bezatstarpm"/>
              <w:rPr>
                <w:rFonts w:ascii="Times New Roman" w:hAnsi="Times New Roman"/>
                <w:b/>
                <w:bCs/>
                <w:sz w:val="24"/>
                <w:szCs w:val="24"/>
              </w:rPr>
            </w:pPr>
            <w:r w:rsidRPr="00790953">
              <w:rPr>
                <w:rFonts w:ascii="Times New Roman" w:hAnsi="Times New Roman"/>
                <w:b/>
                <w:bCs/>
                <w:sz w:val="24"/>
                <w:szCs w:val="24"/>
              </w:rPr>
              <w:t xml:space="preserve">   I</w:t>
            </w:r>
          </w:p>
        </w:tc>
        <w:tc>
          <w:tcPr>
            <w:tcW w:w="9072" w:type="dxa"/>
            <w:gridSpan w:val="2"/>
            <w:shd w:val="clear" w:color="auto" w:fill="E2EFD9" w:themeFill="accent6" w:themeFillTint="33"/>
          </w:tcPr>
          <w:p w14:paraId="7914EF86" w14:textId="77777777" w:rsidR="00790DD6" w:rsidRPr="00790953" w:rsidRDefault="00790DD6" w:rsidP="001674B0">
            <w:pPr>
              <w:pStyle w:val="Bezatstarpm"/>
              <w:rPr>
                <w:rFonts w:ascii="Times New Roman" w:hAnsi="Times New Roman"/>
                <w:iCs/>
                <w:sz w:val="24"/>
                <w:szCs w:val="24"/>
                <w:lang w:eastAsia="ar-SA"/>
              </w:rPr>
            </w:pPr>
            <w:r w:rsidRPr="00790953">
              <w:rPr>
                <w:rFonts w:ascii="Times New Roman" w:hAnsi="Times New Roman"/>
                <w:b/>
                <w:bCs/>
                <w:iCs/>
                <w:sz w:val="24"/>
                <w:szCs w:val="24"/>
                <w:lang w:eastAsia="ar-SA"/>
              </w:rPr>
              <w:t>OBJEKTA PASŪTĪTĀJS</w:t>
            </w:r>
            <w:r w:rsidRPr="00790953">
              <w:rPr>
                <w:rFonts w:ascii="Times New Roman" w:hAnsi="Times New Roman"/>
                <w:iCs/>
                <w:sz w:val="24"/>
                <w:szCs w:val="24"/>
                <w:lang w:eastAsia="ar-SA"/>
              </w:rPr>
              <w:t xml:space="preserve"> – RP SIA “Rīgas satiksme”</w:t>
            </w:r>
          </w:p>
          <w:p w14:paraId="3335DFCA" w14:textId="77777777" w:rsidR="00790DD6" w:rsidRPr="00CA6CBE" w:rsidRDefault="00790DD6" w:rsidP="001674B0">
            <w:pPr>
              <w:pStyle w:val="Bezatstarpm"/>
              <w:rPr>
                <w:rFonts w:ascii="Times New Roman" w:hAnsi="Times New Roman"/>
                <w:iCs/>
                <w:sz w:val="24"/>
                <w:szCs w:val="24"/>
                <w:lang w:eastAsia="ar-SA"/>
              </w:rPr>
            </w:pPr>
            <w:r w:rsidRPr="00790953">
              <w:rPr>
                <w:rFonts w:ascii="Times New Roman" w:hAnsi="Times New Roman"/>
                <w:b/>
                <w:bCs/>
                <w:iCs/>
                <w:sz w:val="24"/>
                <w:szCs w:val="24"/>
                <w:lang w:eastAsia="ar-SA"/>
              </w:rPr>
              <w:t>BŪVPROJEKTA IZSTRĀDES NEPIECIEŠAMĪBAS PAMATOJUM</w:t>
            </w:r>
            <w:r w:rsidRPr="00CA6CBE">
              <w:rPr>
                <w:rFonts w:ascii="Times New Roman" w:hAnsi="Times New Roman"/>
                <w:b/>
                <w:bCs/>
                <w:iCs/>
                <w:sz w:val="24"/>
                <w:szCs w:val="24"/>
                <w:lang w:eastAsia="ar-SA"/>
              </w:rPr>
              <w:t>S</w:t>
            </w:r>
            <w:r w:rsidRPr="00CA6CBE">
              <w:rPr>
                <w:rFonts w:ascii="Times New Roman" w:hAnsi="Times New Roman"/>
                <w:iCs/>
                <w:sz w:val="24"/>
                <w:szCs w:val="24"/>
                <w:lang w:eastAsia="ar-SA"/>
              </w:rPr>
              <w:t>:</w:t>
            </w:r>
          </w:p>
          <w:p w14:paraId="34D728D1" w14:textId="77777777" w:rsidR="00790DD6" w:rsidRPr="00790953" w:rsidRDefault="00790DD6" w:rsidP="001674B0">
            <w:pPr>
              <w:pStyle w:val="Bezatstarpm"/>
              <w:rPr>
                <w:rFonts w:ascii="Times New Roman" w:hAnsi="Times New Roman"/>
                <w:iCs/>
                <w:sz w:val="24"/>
                <w:szCs w:val="24"/>
                <w:lang w:eastAsia="ar-SA"/>
              </w:rPr>
            </w:pPr>
            <w:r w:rsidRPr="00E738F6">
              <w:rPr>
                <w:rFonts w:ascii="Times New Roman" w:hAnsi="Times New Roman"/>
                <w:iCs/>
                <w:sz w:val="24"/>
                <w:szCs w:val="24"/>
                <w:lang w:eastAsia="ar-SA"/>
              </w:rPr>
              <w:t xml:space="preserve">fiziski </w:t>
            </w:r>
            <w:r>
              <w:rPr>
                <w:rFonts w:ascii="Times New Roman" w:hAnsi="Times New Roman"/>
                <w:iCs/>
                <w:sz w:val="24"/>
                <w:szCs w:val="24"/>
                <w:lang w:eastAsia="ar-SA"/>
              </w:rPr>
              <w:t xml:space="preserve">un tehniski </w:t>
            </w:r>
            <w:r w:rsidRPr="00E738F6">
              <w:rPr>
                <w:rFonts w:ascii="Times New Roman" w:hAnsi="Times New Roman"/>
                <w:iCs/>
                <w:sz w:val="24"/>
                <w:szCs w:val="24"/>
                <w:lang w:eastAsia="ar-SA"/>
              </w:rPr>
              <w:t>novecojušu</w:t>
            </w:r>
            <w:r>
              <w:rPr>
                <w:rFonts w:ascii="Times New Roman" w:hAnsi="Times New Roman"/>
                <w:iCs/>
                <w:sz w:val="24"/>
                <w:szCs w:val="24"/>
                <w:lang w:eastAsia="ar-SA"/>
              </w:rPr>
              <w:t>, gāzes katlu mājas pārbūve ēku siltumenerģijas piegādes</w:t>
            </w:r>
            <w:r>
              <w:rPr>
                <w:rFonts w:ascii="Arial" w:hAnsi="Arial" w:cs="Arial"/>
                <w:color w:val="202124"/>
                <w:sz w:val="21"/>
                <w:szCs w:val="21"/>
              </w:rPr>
              <w:t xml:space="preserve"> </w:t>
            </w:r>
            <w:r w:rsidRPr="00CA6CBE">
              <w:rPr>
                <w:rFonts w:ascii="Times New Roman" w:hAnsi="Times New Roman"/>
                <w:iCs/>
                <w:sz w:val="24"/>
                <w:szCs w:val="24"/>
                <w:lang w:eastAsia="ar-SA"/>
              </w:rPr>
              <w:t>nodro</w:t>
            </w:r>
            <w:r>
              <w:rPr>
                <w:rFonts w:ascii="Times New Roman" w:hAnsi="Times New Roman"/>
                <w:iCs/>
                <w:sz w:val="24"/>
                <w:szCs w:val="24"/>
                <w:lang w:eastAsia="ar-SA"/>
              </w:rPr>
              <w:t>š</w:t>
            </w:r>
            <w:r w:rsidRPr="00CA6CBE">
              <w:rPr>
                <w:rFonts w:ascii="Times New Roman" w:hAnsi="Times New Roman"/>
                <w:iCs/>
                <w:sz w:val="24"/>
                <w:szCs w:val="24"/>
                <w:lang w:eastAsia="ar-SA"/>
              </w:rPr>
              <w:t>ināšanai</w:t>
            </w:r>
          </w:p>
        </w:tc>
      </w:tr>
      <w:tr w:rsidR="00790DD6" w:rsidRPr="00790953" w14:paraId="55A636B4" w14:textId="77777777" w:rsidTr="001674B0">
        <w:trPr>
          <w:trHeight w:val="215"/>
        </w:trPr>
        <w:tc>
          <w:tcPr>
            <w:tcW w:w="939" w:type="dxa"/>
            <w:vMerge w:val="restart"/>
          </w:tcPr>
          <w:p w14:paraId="34BDE702" w14:textId="77777777" w:rsidR="00790DD6" w:rsidRPr="00790953" w:rsidRDefault="00790DD6" w:rsidP="001674B0">
            <w:pPr>
              <w:pStyle w:val="Bezatstarpm"/>
              <w:spacing w:after="240"/>
              <w:rPr>
                <w:rFonts w:ascii="Times New Roman" w:hAnsi="Times New Roman"/>
                <w:b/>
                <w:bCs/>
                <w:sz w:val="24"/>
                <w:szCs w:val="24"/>
              </w:rPr>
            </w:pPr>
            <w:r>
              <w:rPr>
                <w:rFonts w:ascii="Times New Roman" w:hAnsi="Times New Roman"/>
                <w:b/>
                <w:bCs/>
                <w:sz w:val="24"/>
                <w:szCs w:val="24"/>
              </w:rPr>
              <w:t xml:space="preserve">   </w:t>
            </w:r>
            <w:r w:rsidRPr="00790953">
              <w:rPr>
                <w:rFonts w:ascii="Times New Roman" w:hAnsi="Times New Roman"/>
                <w:b/>
                <w:bCs/>
                <w:sz w:val="24"/>
                <w:szCs w:val="24"/>
              </w:rPr>
              <w:t>II</w:t>
            </w:r>
          </w:p>
        </w:tc>
        <w:tc>
          <w:tcPr>
            <w:tcW w:w="9072" w:type="dxa"/>
            <w:gridSpan w:val="2"/>
            <w:shd w:val="clear" w:color="auto" w:fill="E2EFD9" w:themeFill="accent6" w:themeFillTint="33"/>
          </w:tcPr>
          <w:p w14:paraId="7454008E" w14:textId="77777777" w:rsidR="00790DD6" w:rsidRPr="00790953" w:rsidRDefault="00790DD6" w:rsidP="001674B0">
            <w:pPr>
              <w:pStyle w:val="Bezatstarpm"/>
              <w:ind w:right="-101"/>
              <w:rPr>
                <w:rFonts w:ascii="Times New Roman" w:hAnsi="Times New Roman"/>
                <w:b/>
                <w:bCs/>
                <w:iCs/>
                <w:sz w:val="24"/>
                <w:szCs w:val="24"/>
                <w:lang w:eastAsia="ar-SA"/>
              </w:rPr>
            </w:pPr>
            <w:r w:rsidRPr="00790953">
              <w:rPr>
                <w:rFonts w:ascii="Times New Roman" w:hAnsi="Times New Roman"/>
                <w:b/>
                <w:bCs/>
                <w:iCs/>
                <w:sz w:val="24"/>
                <w:szCs w:val="24"/>
                <w:lang w:eastAsia="ar-SA"/>
              </w:rPr>
              <w:t>ZIŅAS PAR OBJEKTU</w:t>
            </w:r>
          </w:p>
        </w:tc>
      </w:tr>
      <w:tr w:rsidR="00790DD6" w:rsidRPr="00790953" w14:paraId="5E43B0AF" w14:textId="77777777" w:rsidTr="001674B0">
        <w:tc>
          <w:tcPr>
            <w:tcW w:w="939" w:type="dxa"/>
            <w:vMerge/>
          </w:tcPr>
          <w:p w14:paraId="648D7F9D" w14:textId="77777777" w:rsidR="00790DD6" w:rsidRPr="00790953" w:rsidRDefault="00790DD6" w:rsidP="001674B0">
            <w:pPr>
              <w:pStyle w:val="Bezatstarpm"/>
              <w:rPr>
                <w:rFonts w:ascii="Times New Roman" w:hAnsi="Times New Roman"/>
                <w:sz w:val="24"/>
                <w:szCs w:val="24"/>
              </w:rPr>
            </w:pPr>
          </w:p>
        </w:tc>
        <w:tc>
          <w:tcPr>
            <w:tcW w:w="2411" w:type="dxa"/>
          </w:tcPr>
          <w:p w14:paraId="23659D47" w14:textId="77777777" w:rsidR="00790DD6" w:rsidRPr="00790953" w:rsidRDefault="00790DD6" w:rsidP="001674B0">
            <w:pPr>
              <w:pStyle w:val="Bezatstarpm"/>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Objekta nosaukums:</w:t>
            </w:r>
          </w:p>
        </w:tc>
        <w:tc>
          <w:tcPr>
            <w:tcW w:w="6661" w:type="dxa"/>
          </w:tcPr>
          <w:p w14:paraId="0C4F6E35" w14:textId="77777777" w:rsidR="00790DD6" w:rsidRPr="00790953" w:rsidRDefault="00790DD6" w:rsidP="001674B0">
            <w:pPr>
              <w:pStyle w:val="Bezatstarpm"/>
              <w:rPr>
                <w:rFonts w:ascii="Times New Roman" w:hAnsi="Times New Roman"/>
                <w:color w:val="000000" w:themeColor="text1"/>
                <w:sz w:val="24"/>
                <w:szCs w:val="24"/>
                <w:lang w:eastAsia="lv-LV"/>
              </w:rPr>
            </w:pPr>
            <w:r>
              <w:rPr>
                <w:rFonts w:ascii="Times New Roman" w:hAnsi="Times New Roman"/>
                <w:iCs/>
                <w:sz w:val="24"/>
                <w:szCs w:val="24"/>
                <w:lang w:eastAsia="ar-SA"/>
              </w:rPr>
              <w:t>Gāzes katlu mājas pārbūve</w:t>
            </w:r>
            <w:r w:rsidRPr="00790953">
              <w:rPr>
                <w:rFonts w:ascii="Times New Roman" w:hAnsi="Times New Roman"/>
                <w:iCs/>
                <w:sz w:val="24"/>
                <w:szCs w:val="24"/>
                <w:lang w:eastAsia="ar-SA"/>
              </w:rPr>
              <w:t xml:space="preserve"> </w:t>
            </w:r>
            <w:r>
              <w:rPr>
                <w:rFonts w:ascii="Times New Roman" w:hAnsi="Times New Roman"/>
                <w:iCs/>
                <w:sz w:val="24"/>
                <w:szCs w:val="24"/>
                <w:lang w:eastAsia="ar-SA"/>
              </w:rPr>
              <w:t>2.trolejbusu</w:t>
            </w:r>
            <w:r w:rsidRPr="00790953">
              <w:rPr>
                <w:rFonts w:ascii="Times New Roman" w:hAnsi="Times New Roman"/>
                <w:iCs/>
                <w:sz w:val="24"/>
                <w:szCs w:val="24"/>
                <w:lang w:eastAsia="ar-SA"/>
              </w:rPr>
              <w:t xml:space="preserve"> parka teritorijā </w:t>
            </w:r>
          </w:p>
        </w:tc>
      </w:tr>
      <w:tr w:rsidR="00790DD6" w:rsidRPr="00790953" w14:paraId="4AB81BB6" w14:textId="77777777" w:rsidTr="001674B0">
        <w:trPr>
          <w:trHeight w:val="848"/>
        </w:trPr>
        <w:tc>
          <w:tcPr>
            <w:tcW w:w="939" w:type="dxa"/>
            <w:vMerge/>
          </w:tcPr>
          <w:p w14:paraId="65DE03B6" w14:textId="77777777" w:rsidR="00790DD6" w:rsidRPr="00790953" w:rsidRDefault="00790DD6" w:rsidP="001674B0">
            <w:pPr>
              <w:pStyle w:val="Bezatstarpm"/>
              <w:rPr>
                <w:rFonts w:ascii="Times New Roman" w:hAnsi="Times New Roman"/>
                <w:sz w:val="24"/>
                <w:szCs w:val="24"/>
              </w:rPr>
            </w:pPr>
          </w:p>
        </w:tc>
        <w:tc>
          <w:tcPr>
            <w:tcW w:w="2411" w:type="dxa"/>
          </w:tcPr>
          <w:p w14:paraId="11414AAA" w14:textId="77777777" w:rsidR="00790DD6" w:rsidRPr="00790953" w:rsidRDefault="00790DD6" w:rsidP="001674B0">
            <w:pPr>
              <w:pStyle w:val="Bezatstarpm"/>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 xml:space="preserve">Objekta adrese,                     </w:t>
            </w:r>
            <w:r w:rsidRPr="004D1056">
              <w:rPr>
                <w:rFonts w:ascii="Times New Roman" w:hAnsi="Times New Roman"/>
                <w:color w:val="000000" w:themeColor="text1"/>
                <w:sz w:val="24"/>
                <w:szCs w:val="24"/>
                <w:lang w:eastAsia="lv-LV"/>
              </w:rPr>
              <w:t>zemes vienības kadastra apzīmējums</w:t>
            </w:r>
            <w:r w:rsidRPr="00790953">
              <w:rPr>
                <w:rFonts w:ascii="Times New Roman" w:hAnsi="Times New Roman"/>
                <w:color w:val="000000" w:themeColor="text1"/>
                <w:sz w:val="24"/>
                <w:szCs w:val="24"/>
                <w:lang w:eastAsia="lv-LV"/>
              </w:rPr>
              <w:t xml:space="preserve">: </w:t>
            </w:r>
          </w:p>
        </w:tc>
        <w:tc>
          <w:tcPr>
            <w:tcW w:w="6661" w:type="dxa"/>
          </w:tcPr>
          <w:p w14:paraId="10DA24AB" w14:textId="77777777" w:rsidR="00790DD6" w:rsidRPr="00790953" w:rsidRDefault="00790DD6" w:rsidP="001674B0">
            <w:pPr>
              <w:pStyle w:val="Bezatstarpm"/>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Jelgavas iela 37</w:t>
            </w:r>
            <w:r w:rsidRPr="00790953">
              <w:rPr>
                <w:rFonts w:ascii="Times New Roman" w:hAnsi="Times New Roman"/>
                <w:color w:val="000000" w:themeColor="text1"/>
                <w:sz w:val="24"/>
                <w:szCs w:val="24"/>
                <w:lang w:eastAsia="lv-LV"/>
              </w:rPr>
              <w:t>, Rīga, LV-10</w:t>
            </w:r>
            <w:r>
              <w:rPr>
                <w:rFonts w:ascii="Times New Roman" w:hAnsi="Times New Roman"/>
                <w:color w:val="000000" w:themeColor="text1"/>
                <w:sz w:val="24"/>
                <w:szCs w:val="24"/>
                <w:lang w:eastAsia="lv-LV"/>
              </w:rPr>
              <w:t>04</w:t>
            </w:r>
            <w:r w:rsidRPr="00790953">
              <w:rPr>
                <w:rFonts w:ascii="Times New Roman" w:hAnsi="Times New Roman"/>
                <w:color w:val="000000" w:themeColor="text1"/>
                <w:sz w:val="24"/>
                <w:szCs w:val="24"/>
                <w:lang w:eastAsia="lv-LV"/>
              </w:rPr>
              <w:t xml:space="preserve">,                                                  </w:t>
            </w:r>
            <w:r w:rsidRPr="004D1056">
              <w:rPr>
                <w:rFonts w:ascii="Times New Roman" w:hAnsi="Times New Roman"/>
                <w:color w:val="000000" w:themeColor="text1"/>
                <w:sz w:val="24"/>
                <w:szCs w:val="24"/>
                <w:lang w:eastAsia="lv-LV"/>
              </w:rPr>
              <w:t>0100</w:t>
            </w:r>
            <w:r>
              <w:rPr>
                <w:rFonts w:ascii="Times New Roman" w:hAnsi="Times New Roman"/>
                <w:color w:val="000000" w:themeColor="text1"/>
                <w:sz w:val="24"/>
                <w:szCs w:val="24"/>
                <w:lang w:eastAsia="lv-LV"/>
              </w:rPr>
              <w:t>0540001011</w:t>
            </w:r>
          </w:p>
          <w:p w14:paraId="1BBD5D7C" w14:textId="77777777" w:rsidR="00790DD6" w:rsidRPr="00790953" w:rsidRDefault="00790DD6" w:rsidP="001674B0">
            <w:pPr>
              <w:pStyle w:val="Bezatstarpm"/>
              <w:rPr>
                <w:rFonts w:ascii="Times New Roman" w:hAnsi="Times New Roman"/>
                <w:color w:val="000000" w:themeColor="text1"/>
                <w:sz w:val="24"/>
                <w:szCs w:val="24"/>
                <w:lang w:eastAsia="lv-LV"/>
              </w:rPr>
            </w:pPr>
          </w:p>
        </w:tc>
      </w:tr>
      <w:tr w:rsidR="00790DD6" w:rsidRPr="00790953" w14:paraId="38D9F148" w14:textId="77777777" w:rsidTr="001674B0">
        <w:tc>
          <w:tcPr>
            <w:tcW w:w="939" w:type="dxa"/>
            <w:vMerge/>
          </w:tcPr>
          <w:p w14:paraId="140C01C4" w14:textId="77777777" w:rsidR="00790DD6" w:rsidRPr="00790953" w:rsidRDefault="00790DD6" w:rsidP="001674B0">
            <w:pPr>
              <w:pStyle w:val="Bezatstarpm"/>
              <w:rPr>
                <w:rFonts w:ascii="Times New Roman" w:hAnsi="Times New Roman"/>
                <w:sz w:val="24"/>
                <w:szCs w:val="24"/>
              </w:rPr>
            </w:pPr>
          </w:p>
        </w:tc>
        <w:tc>
          <w:tcPr>
            <w:tcW w:w="2411" w:type="dxa"/>
          </w:tcPr>
          <w:p w14:paraId="2BAC7E37" w14:textId="77777777" w:rsidR="00790DD6" w:rsidRPr="00790953" w:rsidRDefault="00790DD6" w:rsidP="001674B0">
            <w:pPr>
              <w:pStyle w:val="Bezatstarpm"/>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Būvniecības veids:</w:t>
            </w:r>
          </w:p>
        </w:tc>
        <w:tc>
          <w:tcPr>
            <w:tcW w:w="6661" w:type="dxa"/>
          </w:tcPr>
          <w:p w14:paraId="1372DECC" w14:textId="77777777" w:rsidR="00790DD6" w:rsidRPr="00D07150" w:rsidRDefault="00790DD6" w:rsidP="001674B0">
            <w:pPr>
              <w:pStyle w:val="Bezatstarpm"/>
              <w:rPr>
                <w:rFonts w:ascii="Times New Roman" w:hAnsi="Times New Roman"/>
                <w:color w:val="000000" w:themeColor="text1"/>
                <w:sz w:val="24"/>
                <w:szCs w:val="24"/>
                <w:lang w:eastAsia="lv-LV"/>
              </w:rPr>
            </w:pPr>
            <w:r w:rsidRPr="00D07150">
              <w:rPr>
                <w:rFonts w:ascii="Times New Roman" w:hAnsi="Times New Roman"/>
                <w:color w:val="000000" w:themeColor="text1"/>
                <w:sz w:val="24"/>
                <w:szCs w:val="24"/>
                <w:lang w:eastAsia="lv-LV"/>
              </w:rPr>
              <w:t>Jauna būvniecība, pārbūve</w:t>
            </w:r>
          </w:p>
        </w:tc>
      </w:tr>
      <w:tr w:rsidR="00790DD6" w:rsidRPr="00790953" w14:paraId="7D86EE33" w14:textId="77777777" w:rsidTr="001674B0">
        <w:trPr>
          <w:trHeight w:val="415"/>
        </w:trPr>
        <w:tc>
          <w:tcPr>
            <w:tcW w:w="939" w:type="dxa"/>
            <w:vMerge/>
          </w:tcPr>
          <w:p w14:paraId="1C0A2156" w14:textId="77777777" w:rsidR="00790DD6" w:rsidRPr="00790953" w:rsidRDefault="00790DD6" w:rsidP="001674B0">
            <w:pPr>
              <w:pStyle w:val="Bezatstarpm"/>
              <w:spacing w:before="240"/>
              <w:rPr>
                <w:rFonts w:ascii="Times New Roman" w:hAnsi="Times New Roman"/>
                <w:sz w:val="24"/>
                <w:szCs w:val="24"/>
              </w:rPr>
            </w:pPr>
          </w:p>
        </w:tc>
        <w:tc>
          <w:tcPr>
            <w:tcW w:w="2411" w:type="dxa"/>
          </w:tcPr>
          <w:p w14:paraId="4BADB356" w14:textId="77777777" w:rsidR="00790DD6" w:rsidRPr="00790953" w:rsidRDefault="00790DD6" w:rsidP="001674B0">
            <w:pPr>
              <w:pStyle w:val="Bezatstarpm"/>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 xml:space="preserve">Būves </w:t>
            </w:r>
            <w:r>
              <w:rPr>
                <w:rFonts w:ascii="Times New Roman" w:hAnsi="Times New Roman"/>
                <w:color w:val="000000" w:themeColor="text1"/>
                <w:sz w:val="24"/>
                <w:szCs w:val="24"/>
                <w:lang w:eastAsia="lv-LV"/>
              </w:rPr>
              <w:t>klasifikācijas kods</w:t>
            </w:r>
            <w:r w:rsidRPr="00790953">
              <w:rPr>
                <w:rFonts w:ascii="Times New Roman" w:hAnsi="Times New Roman"/>
                <w:color w:val="000000" w:themeColor="text1"/>
                <w:sz w:val="24"/>
                <w:szCs w:val="24"/>
                <w:lang w:eastAsia="lv-LV"/>
              </w:rPr>
              <w:t>:</w:t>
            </w:r>
          </w:p>
        </w:tc>
        <w:tc>
          <w:tcPr>
            <w:tcW w:w="6661" w:type="dxa"/>
          </w:tcPr>
          <w:p w14:paraId="61C5D4F0" w14:textId="77777777" w:rsidR="00790DD6" w:rsidRPr="00790953" w:rsidRDefault="00790DD6" w:rsidP="001674B0">
            <w:pPr>
              <w:pStyle w:val="Bezatstarpm"/>
              <w:rPr>
                <w:rFonts w:ascii="Times New Roman" w:hAnsi="Times New Roman"/>
                <w:color w:val="000000" w:themeColor="text1"/>
                <w:sz w:val="24"/>
                <w:szCs w:val="24"/>
                <w:lang w:eastAsia="lv-LV"/>
              </w:rPr>
            </w:pPr>
            <w:r w:rsidRPr="007172AB">
              <w:rPr>
                <w:rFonts w:ascii="Times New Roman" w:hAnsi="Times New Roman"/>
                <w:color w:val="000000" w:themeColor="text1"/>
                <w:sz w:val="24"/>
                <w:szCs w:val="24"/>
                <w:lang w:eastAsia="lv-LV"/>
              </w:rPr>
              <w:t>2222</w:t>
            </w:r>
            <w:r>
              <w:rPr>
                <w:rFonts w:ascii="Times New Roman" w:hAnsi="Times New Roman"/>
                <w:color w:val="000000" w:themeColor="text1"/>
                <w:sz w:val="24"/>
                <w:szCs w:val="24"/>
                <w:lang w:eastAsia="lv-LV"/>
              </w:rPr>
              <w:t xml:space="preserve"> – vietējās nozīmes aukstā un karsta ūdens apgādes būves</w:t>
            </w:r>
          </w:p>
        </w:tc>
      </w:tr>
      <w:tr w:rsidR="00790DD6" w:rsidRPr="00790953" w14:paraId="5D30E09B" w14:textId="77777777" w:rsidTr="001674B0">
        <w:trPr>
          <w:trHeight w:val="415"/>
        </w:trPr>
        <w:tc>
          <w:tcPr>
            <w:tcW w:w="939" w:type="dxa"/>
          </w:tcPr>
          <w:p w14:paraId="3C6D13C3" w14:textId="77777777" w:rsidR="00790DD6" w:rsidRPr="00790953" w:rsidRDefault="00790DD6" w:rsidP="001674B0">
            <w:pPr>
              <w:pStyle w:val="Bezatstarpm"/>
              <w:jc w:val="center"/>
              <w:rPr>
                <w:rFonts w:ascii="Times New Roman" w:hAnsi="Times New Roman"/>
                <w:sz w:val="24"/>
                <w:szCs w:val="24"/>
              </w:rPr>
            </w:pPr>
            <w:r w:rsidRPr="00790953">
              <w:rPr>
                <w:rFonts w:ascii="Times New Roman" w:hAnsi="Times New Roman"/>
                <w:b/>
                <w:bCs/>
                <w:sz w:val="24"/>
                <w:szCs w:val="24"/>
              </w:rPr>
              <w:t>III</w:t>
            </w:r>
          </w:p>
        </w:tc>
        <w:tc>
          <w:tcPr>
            <w:tcW w:w="9072" w:type="dxa"/>
            <w:gridSpan w:val="2"/>
            <w:shd w:val="clear" w:color="auto" w:fill="E2EFD9" w:themeFill="accent6" w:themeFillTint="33"/>
          </w:tcPr>
          <w:p w14:paraId="3F9BF5C8" w14:textId="77777777" w:rsidR="00790DD6" w:rsidRPr="00790953" w:rsidRDefault="00790DD6" w:rsidP="001674B0">
            <w:pPr>
              <w:pStyle w:val="Bezatstarpm"/>
              <w:rPr>
                <w:rFonts w:ascii="Times New Roman" w:hAnsi="Times New Roman"/>
                <w:color w:val="000000" w:themeColor="text1"/>
                <w:sz w:val="24"/>
                <w:szCs w:val="24"/>
                <w:lang w:eastAsia="lv-LV"/>
              </w:rPr>
            </w:pPr>
            <w:r w:rsidRPr="00790953">
              <w:rPr>
                <w:rFonts w:ascii="Times New Roman" w:hAnsi="Times New Roman"/>
                <w:b/>
                <w:bCs/>
                <w:color w:val="000000" w:themeColor="text1"/>
                <w:sz w:val="24"/>
                <w:szCs w:val="24"/>
                <w:lang w:eastAsia="lv-LV"/>
              </w:rPr>
              <w:t>BŪV</w:t>
            </w:r>
            <w:r>
              <w:rPr>
                <w:rFonts w:ascii="Times New Roman" w:hAnsi="Times New Roman"/>
                <w:b/>
                <w:bCs/>
                <w:color w:val="000000" w:themeColor="text1"/>
                <w:sz w:val="24"/>
                <w:szCs w:val="24"/>
                <w:lang w:eastAsia="lv-LV"/>
              </w:rPr>
              <w:t xml:space="preserve">DARBU </w:t>
            </w:r>
            <w:r w:rsidRPr="00790953">
              <w:rPr>
                <w:rFonts w:ascii="Times New Roman" w:hAnsi="Times New Roman"/>
                <w:b/>
                <w:bCs/>
                <w:color w:val="000000" w:themeColor="text1"/>
                <w:sz w:val="24"/>
                <w:szCs w:val="24"/>
                <w:lang w:eastAsia="lv-LV"/>
              </w:rPr>
              <w:t>MĒRĶIS</w:t>
            </w:r>
            <w:r>
              <w:rPr>
                <w:rFonts w:ascii="Times New Roman" w:hAnsi="Times New Roman"/>
                <w:b/>
                <w:bCs/>
                <w:color w:val="000000" w:themeColor="text1"/>
                <w:sz w:val="24"/>
                <w:szCs w:val="24"/>
                <w:lang w:eastAsia="lv-LV"/>
              </w:rPr>
              <w:t xml:space="preserve"> UN</w:t>
            </w:r>
            <w:r w:rsidRPr="00790953">
              <w:rPr>
                <w:rFonts w:ascii="Times New Roman" w:hAnsi="Times New Roman"/>
                <w:b/>
                <w:bCs/>
                <w:color w:val="000000" w:themeColor="text1"/>
                <w:sz w:val="24"/>
                <w:szCs w:val="24"/>
                <w:lang w:eastAsia="lv-LV"/>
              </w:rPr>
              <w:t xml:space="preserve"> NOSACĪJUMI </w:t>
            </w:r>
          </w:p>
        </w:tc>
      </w:tr>
      <w:tr w:rsidR="00790DD6" w:rsidRPr="00790953" w14:paraId="54346890" w14:textId="77777777" w:rsidTr="001674B0">
        <w:trPr>
          <w:trHeight w:val="175"/>
        </w:trPr>
        <w:tc>
          <w:tcPr>
            <w:tcW w:w="939" w:type="dxa"/>
          </w:tcPr>
          <w:p w14:paraId="37258A2D" w14:textId="77777777" w:rsidR="00790DD6" w:rsidRPr="00790953" w:rsidRDefault="00790DD6" w:rsidP="001674B0">
            <w:pPr>
              <w:pStyle w:val="Bezatstarpm"/>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1.</w:t>
            </w:r>
          </w:p>
        </w:tc>
        <w:tc>
          <w:tcPr>
            <w:tcW w:w="9072" w:type="dxa"/>
            <w:gridSpan w:val="2"/>
          </w:tcPr>
          <w:p w14:paraId="3632C175" w14:textId="77777777" w:rsidR="00790DD6" w:rsidRPr="00790953" w:rsidRDefault="00790DD6" w:rsidP="001674B0">
            <w:pPr>
              <w:pStyle w:val="Bezatstarpm"/>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Būvdarbu mērķis ir katlumājas tehnoloģiskā modernizācija, aizstāt esošo </w:t>
            </w:r>
            <w:r w:rsidRPr="00E738F6">
              <w:rPr>
                <w:rFonts w:ascii="Times New Roman" w:hAnsi="Times New Roman"/>
                <w:iCs/>
                <w:sz w:val="24"/>
                <w:szCs w:val="24"/>
                <w:lang w:eastAsia="ar-SA"/>
              </w:rPr>
              <w:t xml:space="preserve">fiziski </w:t>
            </w:r>
            <w:r>
              <w:rPr>
                <w:rFonts w:ascii="Times New Roman" w:hAnsi="Times New Roman"/>
                <w:iCs/>
                <w:sz w:val="24"/>
                <w:szCs w:val="24"/>
                <w:lang w:eastAsia="ar-SA"/>
              </w:rPr>
              <w:t xml:space="preserve">un tehniski </w:t>
            </w:r>
            <w:r w:rsidRPr="00E738F6">
              <w:rPr>
                <w:rFonts w:ascii="Times New Roman" w:hAnsi="Times New Roman"/>
                <w:iCs/>
                <w:sz w:val="24"/>
                <w:szCs w:val="24"/>
                <w:lang w:eastAsia="ar-SA"/>
              </w:rPr>
              <w:t>novecojuš</w:t>
            </w:r>
            <w:r>
              <w:rPr>
                <w:rFonts w:ascii="Times New Roman" w:hAnsi="Times New Roman"/>
                <w:iCs/>
                <w:sz w:val="24"/>
                <w:szCs w:val="24"/>
                <w:lang w:eastAsia="ar-SA"/>
              </w:rPr>
              <w:t xml:space="preserve">o </w:t>
            </w:r>
            <w:r>
              <w:rPr>
                <w:rFonts w:ascii="Times New Roman" w:hAnsi="Times New Roman"/>
                <w:color w:val="000000" w:themeColor="text1"/>
                <w:sz w:val="24"/>
                <w:szCs w:val="24"/>
                <w:lang w:eastAsia="lv-LV"/>
              </w:rPr>
              <w:t>ūdenssildāmo katlu “</w:t>
            </w:r>
            <w:proofErr w:type="spellStart"/>
            <w:r>
              <w:rPr>
                <w:rFonts w:ascii="Times New Roman" w:hAnsi="Times New Roman"/>
                <w:color w:val="000000" w:themeColor="text1"/>
                <w:sz w:val="24"/>
                <w:szCs w:val="24"/>
                <w:lang w:eastAsia="lv-LV"/>
              </w:rPr>
              <w:t>Vapor</w:t>
            </w:r>
            <w:proofErr w:type="spellEnd"/>
            <w:r>
              <w:rPr>
                <w:rFonts w:ascii="Times New Roman" w:hAnsi="Times New Roman"/>
                <w:color w:val="000000" w:themeColor="text1"/>
                <w:sz w:val="24"/>
                <w:szCs w:val="24"/>
                <w:lang w:eastAsia="lv-LV"/>
              </w:rPr>
              <w:t>” ar jaudu 2,5MW, uz diviem jauniem kondensācijas ūdenssildāmajiem katliem ar kopējo jaudu 1,2MW, palielinot siltumavota drošību un paplašinot izejas jaudas diapazonu, saglabājot katlumājas ēku.</w:t>
            </w:r>
          </w:p>
        </w:tc>
      </w:tr>
      <w:tr w:rsidR="00790DD6" w:rsidRPr="00790953" w14:paraId="29993AC1" w14:textId="77777777" w:rsidTr="001674B0">
        <w:trPr>
          <w:trHeight w:val="175"/>
        </w:trPr>
        <w:tc>
          <w:tcPr>
            <w:tcW w:w="939" w:type="dxa"/>
          </w:tcPr>
          <w:p w14:paraId="799C4BF4" w14:textId="77777777" w:rsidR="00790DD6" w:rsidRPr="00790953"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w:t>
            </w:r>
            <w:r w:rsidRPr="00790953">
              <w:rPr>
                <w:rFonts w:ascii="Times New Roman" w:hAnsi="Times New Roman"/>
                <w:color w:val="000000" w:themeColor="text1"/>
                <w:sz w:val="24"/>
                <w:szCs w:val="24"/>
                <w:lang w:eastAsia="lv-LV"/>
              </w:rPr>
              <w:t>.</w:t>
            </w:r>
          </w:p>
        </w:tc>
        <w:tc>
          <w:tcPr>
            <w:tcW w:w="9072" w:type="dxa"/>
            <w:gridSpan w:val="2"/>
          </w:tcPr>
          <w:p w14:paraId="7C1AC234" w14:textId="77777777" w:rsidR="00790DD6" w:rsidRPr="00790953" w:rsidRDefault="00790DD6" w:rsidP="001674B0">
            <w:pPr>
              <w:pStyle w:val="Bezatstarpm"/>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Būvprojektā paredzēto risinājumu realizācijas rezultātā apbūves laukums netiek palielināts, kā arī netiek skarti inženiertīkli vai trešo personu intereses. Visi būvdarbi notiks katlumājas iekšpusē, neskarot ēkas nesošās konstrukcijas.</w:t>
            </w:r>
          </w:p>
        </w:tc>
      </w:tr>
      <w:tr w:rsidR="00790DD6" w:rsidRPr="00790953" w14:paraId="1E1182FB" w14:textId="77777777" w:rsidTr="001674B0">
        <w:trPr>
          <w:trHeight w:val="175"/>
        </w:trPr>
        <w:tc>
          <w:tcPr>
            <w:tcW w:w="939" w:type="dxa"/>
          </w:tcPr>
          <w:p w14:paraId="766FCD4F" w14:textId="77777777" w:rsidR="00790DD6" w:rsidRPr="00790953"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3</w:t>
            </w:r>
            <w:r w:rsidRPr="00790953">
              <w:rPr>
                <w:rFonts w:ascii="Times New Roman" w:hAnsi="Times New Roman"/>
                <w:color w:val="000000" w:themeColor="text1"/>
                <w:sz w:val="24"/>
                <w:szCs w:val="24"/>
                <w:lang w:eastAsia="lv-LV"/>
              </w:rPr>
              <w:t>.</w:t>
            </w:r>
          </w:p>
        </w:tc>
        <w:tc>
          <w:tcPr>
            <w:tcW w:w="9072" w:type="dxa"/>
            <w:gridSpan w:val="2"/>
          </w:tcPr>
          <w:p w14:paraId="3A244FAD" w14:textId="77777777" w:rsidR="00790DD6" w:rsidRPr="00790953" w:rsidRDefault="00790DD6" w:rsidP="001674B0">
            <w:pPr>
              <w:pStyle w:val="Bezatstarpm"/>
              <w:jc w:val="both"/>
              <w:rPr>
                <w:rFonts w:ascii="Times New Roman" w:hAnsi="Times New Roman"/>
                <w:color w:val="000000" w:themeColor="text1"/>
                <w:sz w:val="24"/>
                <w:szCs w:val="24"/>
                <w:lang w:eastAsia="lv-LV"/>
              </w:rPr>
            </w:pPr>
            <w:r w:rsidRPr="00851EFD">
              <w:rPr>
                <w:rFonts w:ascii="Times New Roman" w:hAnsi="Times New Roman"/>
                <w:color w:val="000000" w:themeColor="text1"/>
                <w:sz w:val="24"/>
                <w:szCs w:val="24"/>
                <w:lang w:eastAsia="lv-LV"/>
              </w:rPr>
              <w:t>Izpildītājs</w:t>
            </w:r>
            <w:r w:rsidRPr="00790953">
              <w:rPr>
                <w:rFonts w:ascii="Times New Roman" w:hAnsi="Times New Roman"/>
                <w:color w:val="000000" w:themeColor="text1"/>
                <w:sz w:val="24"/>
                <w:szCs w:val="24"/>
                <w:lang w:eastAsia="lv-LV"/>
              </w:rPr>
              <w:t xml:space="preserve"> veic būv</w:t>
            </w:r>
            <w:r>
              <w:rPr>
                <w:rFonts w:ascii="Times New Roman" w:hAnsi="Times New Roman"/>
                <w:color w:val="000000" w:themeColor="text1"/>
                <w:sz w:val="24"/>
                <w:szCs w:val="24"/>
                <w:lang w:eastAsia="lv-LV"/>
              </w:rPr>
              <w:t>darba izbūvi</w:t>
            </w:r>
            <w:r w:rsidRPr="00790953">
              <w:rPr>
                <w:rFonts w:ascii="Times New Roman" w:hAnsi="Times New Roman"/>
                <w:color w:val="000000" w:themeColor="text1"/>
                <w:sz w:val="24"/>
                <w:szCs w:val="24"/>
                <w:lang w:eastAsia="lv-LV"/>
              </w:rPr>
              <w:t xml:space="preserve"> ar saviem materiāliem, izstrādājumiem, iekārtām, darbaspēku u.c. resursiem. </w:t>
            </w:r>
          </w:p>
        </w:tc>
      </w:tr>
      <w:tr w:rsidR="00790DD6" w:rsidRPr="00790953" w14:paraId="389CF52E" w14:textId="77777777" w:rsidTr="001674B0">
        <w:trPr>
          <w:trHeight w:val="175"/>
        </w:trPr>
        <w:tc>
          <w:tcPr>
            <w:tcW w:w="939" w:type="dxa"/>
          </w:tcPr>
          <w:p w14:paraId="20DA9693" w14:textId="77777777" w:rsidR="00790DD6"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4. </w:t>
            </w:r>
          </w:p>
        </w:tc>
        <w:tc>
          <w:tcPr>
            <w:tcW w:w="9072" w:type="dxa"/>
            <w:gridSpan w:val="2"/>
          </w:tcPr>
          <w:p w14:paraId="7CCF5280" w14:textId="77777777" w:rsidR="00790DD6" w:rsidRPr="00790953" w:rsidRDefault="00790DD6" w:rsidP="001674B0">
            <w:pPr>
              <w:pStyle w:val="Bezatstarpm"/>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Būvdarba</w:t>
            </w:r>
            <w:r w:rsidRPr="00851EFD">
              <w:rPr>
                <w:rFonts w:ascii="Times New Roman" w:hAnsi="Times New Roman"/>
                <w:color w:val="000000" w:themeColor="text1"/>
                <w:sz w:val="24"/>
                <w:szCs w:val="24"/>
                <w:lang w:eastAsia="lv-LV"/>
              </w:rPr>
              <w:t xml:space="preserve"> izbūvi un saskaņošanu ar Pasūtītāju un visām nepieciešamajām instancēm (trešajām pusēm, ja tas ir nepieciešams) veic Izpildītājs</w:t>
            </w:r>
          </w:p>
        </w:tc>
      </w:tr>
      <w:tr w:rsidR="00790DD6" w:rsidRPr="00790953" w14:paraId="64E3FDBC" w14:textId="77777777" w:rsidTr="001674B0">
        <w:trPr>
          <w:trHeight w:val="175"/>
        </w:trPr>
        <w:tc>
          <w:tcPr>
            <w:tcW w:w="939" w:type="dxa"/>
          </w:tcPr>
          <w:p w14:paraId="7876C923" w14:textId="77777777" w:rsidR="00790DD6"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w:t>
            </w:r>
          </w:p>
        </w:tc>
        <w:tc>
          <w:tcPr>
            <w:tcW w:w="9072" w:type="dxa"/>
            <w:gridSpan w:val="2"/>
          </w:tcPr>
          <w:p w14:paraId="000F4558" w14:textId="77777777" w:rsidR="00790DD6" w:rsidRPr="00C81073" w:rsidRDefault="00790DD6" w:rsidP="001674B0">
            <w:pPr>
              <w:pStyle w:val="Bezatstarpm"/>
              <w:jc w:val="both"/>
              <w:rPr>
                <w:rFonts w:ascii="Times New Roman" w:hAnsi="Times New Roman"/>
                <w:color w:val="000000" w:themeColor="text1"/>
                <w:sz w:val="24"/>
                <w:szCs w:val="24"/>
                <w:lang w:eastAsia="lv-LV"/>
              </w:rPr>
            </w:pPr>
            <w:r w:rsidRPr="00C81073">
              <w:rPr>
                <w:rFonts w:ascii="Times New Roman" w:hAnsi="Times New Roman"/>
                <w:color w:val="000000" w:themeColor="text1"/>
                <w:sz w:val="24"/>
                <w:szCs w:val="24"/>
                <w:lang w:eastAsia="lv-LV"/>
              </w:rPr>
              <w:t xml:space="preserve">Izpildītājs veic darbus, tai skaitā būvdarbus, atbilstoši Projektam, nodrošinot: būvizstrādājumus, darba spēku un tā atalgojumu, mehānismus, loģistiku, būvlaukuma administrāciju un tās atalgojumu, darba aizsardzību, ugunsdrošību, ar darbiem saistītās apdrošināšanas, atļaujas, nodevas, visu saistīto nodokļu apmaksu, u.c. ar Būvobjektu saistīto </w:t>
            </w:r>
            <w:proofErr w:type="spellStart"/>
            <w:r w:rsidRPr="00C81073">
              <w:rPr>
                <w:rFonts w:ascii="Times New Roman" w:hAnsi="Times New Roman"/>
                <w:color w:val="000000" w:themeColor="text1"/>
                <w:sz w:val="24"/>
                <w:szCs w:val="24"/>
                <w:lang w:eastAsia="lv-LV"/>
              </w:rPr>
              <w:t>virsizdevumu</w:t>
            </w:r>
            <w:proofErr w:type="spellEnd"/>
            <w:r w:rsidRPr="00C81073">
              <w:rPr>
                <w:rFonts w:ascii="Times New Roman" w:hAnsi="Times New Roman"/>
                <w:color w:val="000000" w:themeColor="text1"/>
                <w:sz w:val="24"/>
                <w:szCs w:val="24"/>
                <w:lang w:eastAsia="lv-LV"/>
              </w:rPr>
              <w:t xml:space="preserve"> apmaksu.</w:t>
            </w:r>
          </w:p>
        </w:tc>
      </w:tr>
      <w:tr w:rsidR="00790DD6" w:rsidRPr="00790953" w14:paraId="5292136E" w14:textId="77777777" w:rsidTr="001674B0">
        <w:trPr>
          <w:trHeight w:val="175"/>
        </w:trPr>
        <w:tc>
          <w:tcPr>
            <w:tcW w:w="939" w:type="dxa"/>
          </w:tcPr>
          <w:p w14:paraId="1989FB0E" w14:textId="77777777" w:rsidR="00790DD6" w:rsidRPr="00790953" w:rsidRDefault="00790DD6" w:rsidP="001674B0">
            <w:pPr>
              <w:pStyle w:val="Bezatstarpm"/>
              <w:jc w:val="center"/>
              <w:rPr>
                <w:rFonts w:ascii="Times New Roman" w:hAnsi="Times New Roman"/>
                <w:color w:val="000000" w:themeColor="text1"/>
                <w:sz w:val="24"/>
                <w:szCs w:val="24"/>
                <w:lang w:eastAsia="lv-LV"/>
              </w:rPr>
            </w:pPr>
            <w:bookmarkStart w:id="37" w:name="_Hlk129179155"/>
            <w:r w:rsidRPr="00790953">
              <w:rPr>
                <w:rFonts w:ascii="Times New Roman" w:hAnsi="Times New Roman"/>
                <w:b/>
                <w:bCs/>
                <w:sz w:val="24"/>
                <w:szCs w:val="24"/>
              </w:rPr>
              <w:t>IV</w:t>
            </w:r>
          </w:p>
        </w:tc>
        <w:tc>
          <w:tcPr>
            <w:tcW w:w="9072" w:type="dxa"/>
            <w:gridSpan w:val="2"/>
            <w:shd w:val="clear" w:color="auto" w:fill="E2EFD9" w:themeFill="accent6" w:themeFillTint="33"/>
          </w:tcPr>
          <w:p w14:paraId="5D70FC76" w14:textId="77777777" w:rsidR="00790DD6" w:rsidRPr="00790953" w:rsidRDefault="00790DD6" w:rsidP="001674B0">
            <w:pPr>
              <w:pStyle w:val="Bezatstarpm"/>
              <w:rPr>
                <w:rFonts w:ascii="Times New Roman" w:hAnsi="Times New Roman"/>
                <w:color w:val="000000" w:themeColor="text1"/>
                <w:sz w:val="24"/>
                <w:szCs w:val="24"/>
                <w:lang w:eastAsia="lv-LV"/>
              </w:rPr>
            </w:pPr>
            <w:r w:rsidRPr="00852693">
              <w:rPr>
                <w:rFonts w:ascii="Times New Roman" w:hAnsi="Times New Roman"/>
                <w:b/>
                <w:bCs/>
                <w:color w:val="000000" w:themeColor="text1"/>
                <w:sz w:val="24"/>
                <w:szCs w:val="24"/>
                <w:lang w:eastAsia="lv-LV"/>
              </w:rPr>
              <w:t>DARBA UZDEVUMS</w:t>
            </w:r>
          </w:p>
        </w:tc>
      </w:tr>
      <w:bookmarkEnd w:id="37"/>
      <w:tr w:rsidR="00790DD6" w:rsidRPr="00790953" w14:paraId="6852B7B0" w14:textId="77777777" w:rsidTr="001674B0">
        <w:trPr>
          <w:trHeight w:val="175"/>
        </w:trPr>
        <w:tc>
          <w:tcPr>
            <w:tcW w:w="939" w:type="dxa"/>
          </w:tcPr>
          <w:p w14:paraId="490057A0" w14:textId="77777777" w:rsidR="00790DD6" w:rsidRPr="00790953" w:rsidRDefault="00790DD6" w:rsidP="00D2635E">
            <w:pPr>
              <w:pStyle w:val="Bezatstarpm"/>
              <w:numPr>
                <w:ilvl w:val="0"/>
                <w:numId w:val="24"/>
              </w:numPr>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 </w:t>
            </w:r>
          </w:p>
        </w:tc>
        <w:tc>
          <w:tcPr>
            <w:tcW w:w="9072" w:type="dxa"/>
            <w:gridSpan w:val="2"/>
          </w:tcPr>
          <w:p w14:paraId="2D2E67D9" w14:textId="77777777" w:rsidR="00790DD6" w:rsidRPr="00852693" w:rsidRDefault="00790DD6" w:rsidP="001674B0">
            <w:pPr>
              <w:pStyle w:val="Bezatstarpm"/>
              <w:jc w:val="both"/>
              <w:rPr>
                <w:rFonts w:ascii="Times New Roman" w:hAnsi="Times New Roman"/>
                <w:color w:val="000000"/>
                <w:sz w:val="24"/>
                <w:szCs w:val="24"/>
              </w:rPr>
            </w:pPr>
            <w:r w:rsidRPr="00C81073">
              <w:rPr>
                <w:rFonts w:ascii="Times New Roman" w:hAnsi="Times New Roman"/>
                <w:color w:val="000000"/>
                <w:sz w:val="24"/>
                <w:szCs w:val="24"/>
              </w:rPr>
              <w:t xml:space="preserve">Veikt būvdarbus pēc </w:t>
            </w:r>
            <w:r>
              <w:rPr>
                <w:rFonts w:ascii="Times New Roman" w:hAnsi="Times New Roman"/>
                <w:color w:val="000000"/>
                <w:sz w:val="24"/>
                <w:szCs w:val="24"/>
              </w:rPr>
              <w:t>SIA</w:t>
            </w:r>
            <w:r w:rsidRPr="00C81073">
              <w:rPr>
                <w:rFonts w:ascii="Times New Roman" w:hAnsi="Times New Roman"/>
                <w:color w:val="000000"/>
                <w:sz w:val="24"/>
                <w:szCs w:val="24"/>
              </w:rPr>
              <w:t xml:space="preserve"> “</w:t>
            </w:r>
            <w:r>
              <w:rPr>
                <w:rFonts w:ascii="Times New Roman" w:hAnsi="Times New Roman"/>
                <w:color w:val="000000"/>
                <w:sz w:val="24"/>
                <w:szCs w:val="24"/>
              </w:rPr>
              <w:t>MESAKO ENGINEERING</w:t>
            </w:r>
            <w:r w:rsidRPr="00C81073">
              <w:rPr>
                <w:rFonts w:ascii="Times New Roman" w:hAnsi="Times New Roman"/>
                <w:color w:val="000000"/>
                <w:sz w:val="24"/>
                <w:szCs w:val="24"/>
              </w:rPr>
              <w:t>” izstrādāta būvprojekts “</w:t>
            </w:r>
            <w:r>
              <w:rPr>
                <w:rFonts w:ascii="Times New Roman" w:hAnsi="Times New Roman"/>
                <w:color w:val="000000"/>
                <w:sz w:val="24"/>
                <w:szCs w:val="24"/>
              </w:rPr>
              <w:t>Apkures katlu mājas Rīgā, Jelgavas ielā 37 (2.trolejbusu parks) atjaunošanas būvprojekts</w:t>
            </w:r>
            <w:r w:rsidRPr="00C81073">
              <w:rPr>
                <w:rFonts w:ascii="Times New Roman" w:hAnsi="Times New Roman"/>
                <w:color w:val="000000"/>
                <w:sz w:val="24"/>
                <w:szCs w:val="24"/>
              </w:rPr>
              <w:t xml:space="preserve">” Pasūtījuma Nr. </w:t>
            </w:r>
            <w:r>
              <w:rPr>
                <w:rFonts w:ascii="Times New Roman" w:hAnsi="Times New Roman"/>
                <w:color w:val="000000"/>
                <w:sz w:val="24"/>
                <w:szCs w:val="24"/>
              </w:rPr>
              <w:t>LIG-IEP/2023/39</w:t>
            </w:r>
            <w:r w:rsidRPr="00C81073">
              <w:rPr>
                <w:rFonts w:ascii="Times New Roman" w:hAnsi="Times New Roman"/>
                <w:color w:val="000000"/>
                <w:sz w:val="24"/>
                <w:szCs w:val="24"/>
              </w:rPr>
              <w:t xml:space="preserve"> pilnā apjomā</w:t>
            </w:r>
            <w:r>
              <w:rPr>
                <w:rFonts w:ascii="Times New Roman" w:hAnsi="Times New Roman"/>
                <w:color w:val="000000"/>
                <w:sz w:val="24"/>
                <w:szCs w:val="24"/>
              </w:rPr>
              <w:t>.</w:t>
            </w:r>
          </w:p>
        </w:tc>
      </w:tr>
      <w:tr w:rsidR="00790DD6" w:rsidRPr="00790953" w14:paraId="2BF80AD4" w14:textId="77777777" w:rsidTr="001674B0">
        <w:trPr>
          <w:trHeight w:val="594"/>
        </w:trPr>
        <w:tc>
          <w:tcPr>
            <w:tcW w:w="939" w:type="dxa"/>
          </w:tcPr>
          <w:p w14:paraId="485DBC32" w14:textId="77777777" w:rsidR="00790DD6" w:rsidRPr="00790953" w:rsidRDefault="00790DD6" w:rsidP="00D2635E">
            <w:pPr>
              <w:pStyle w:val="Bezatstarpm"/>
              <w:numPr>
                <w:ilvl w:val="0"/>
                <w:numId w:val="24"/>
              </w:numPr>
              <w:jc w:val="center"/>
              <w:rPr>
                <w:rFonts w:ascii="Times New Roman" w:hAnsi="Times New Roman"/>
                <w:color w:val="000000" w:themeColor="text1"/>
                <w:sz w:val="24"/>
                <w:szCs w:val="24"/>
                <w:lang w:eastAsia="lv-LV"/>
              </w:rPr>
            </w:pPr>
          </w:p>
        </w:tc>
        <w:tc>
          <w:tcPr>
            <w:tcW w:w="9072" w:type="dxa"/>
            <w:gridSpan w:val="2"/>
          </w:tcPr>
          <w:p w14:paraId="4F099B29" w14:textId="77777777" w:rsidR="00790DD6" w:rsidRPr="00C81073" w:rsidRDefault="00790DD6" w:rsidP="001674B0">
            <w:pPr>
              <w:pStyle w:val="Bezatstarpm"/>
              <w:jc w:val="both"/>
              <w:rPr>
                <w:rFonts w:ascii="Times New Roman" w:hAnsi="Times New Roman"/>
                <w:color w:val="000000"/>
                <w:sz w:val="24"/>
                <w:szCs w:val="24"/>
              </w:rPr>
            </w:pPr>
            <w:r w:rsidRPr="00C81073">
              <w:rPr>
                <w:rFonts w:ascii="Times New Roman" w:hAnsi="Times New Roman"/>
                <w:color w:val="000000"/>
                <w:sz w:val="24"/>
                <w:szCs w:val="24"/>
              </w:rPr>
              <w:t xml:space="preserve">Būvdarbu izpildītājs (turpmāk – Izpildītājs) veic </w:t>
            </w:r>
            <w:r>
              <w:rPr>
                <w:rFonts w:ascii="Times New Roman" w:hAnsi="Times New Roman"/>
                <w:color w:val="000000"/>
                <w:sz w:val="24"/>
                <w:szCs w:val="24"/>
              </w:rPr>
              <w:t>katlu mājas</w:t>
            </w:r>
            <w:r w:rsidRPr="00C81073">
              <w:rPr>
                <w:rFonts w:ascii="Times New Roman" w:hAnsi="Times New Roman"/>
                <w:color w:val="000000"/>
                <w:sz w:val="24"/>
                <w:szCs w:val="24"/>
              </w:rPr>
              <w:t xml:space="preserve"> pārbūvi, kurā ietilpst:</w:t>
            </w:r>
          </w:p>
          <w:p w14:paraId="3E925B4C" w14:textId="77777777" w:rsidR="00790DD6" w:rsidRDefault="00790DD6" w:rsidP="001674B0">
            <w:pPr>
              <w:pStyle w:val="Bezatstarpm"/>
              <w:jc w:val="both"/>
              <w:rPr>
                <w:rFonts w:ascii="Times New Roman" w:hAnsi="Times New Roman"/>
                <w:color w:val="000000"/>
                <w:sz w:val="24"/>
                <w:szCs w:val="24"/>
              </w:rPr>
            </w:pPr>
            <w:r w:rsidRPr="00C81073">
              <w:rPr>
                <w:rFonts w:ascii="Times New Roman" w:hAnsi="Times New Roman"/>
                <w:color w:val="000000"/>
                <w:sz w:val="24"/>
                <w:szCs w:val="24"/>
              </w:rPr>
              <w:t>4.</w:t>
            </w:r>
            <w:r>
              <w:rPr>
                <w:rFonts w:ascii="Times New Roman" w:hAnsi="Times New Roman"/>
                <w:color w:val="000000"/>
                <w:sz w:val="24"/>
                <w:szCs w:val="24"/>
              </w:rPr>
              <w:t>2</w:t>
            </w:r>
            <w:r w:rsidRPr="00C81073">
              <w:rPr>
                <w:rFonts w:ascii="Times New Roman" w:hAnsi="Times New Roman"/>
                <w:color w:val="000000"/>
                <w:sz w:val="24"/>
                <w:szCs w:val="24"/>
              </w:rPr>
              <w:t>.1.</w:t>
            </w:r>
            <w:r w:rsidRPr="00C81073">
              <w:rPr>
                <w:rFonts w:ascii="Times New Roman" w:hAnsi="Times New Roman"/>
                <w:color w:val="000000"/>
                <w:sz w:val="24"/>
                <w:szCs w:val="24"/>
              </w:rPr>
              <w:tab/>
            </w:r>
            <w:r>
              <w:rPr>
                <w:rFonts w:ascii="Times New Roman" w:hAnsi="Times New Roman"/>
                <w:color w:val="000000"/>
                <w:sz w:val="24"/>
                <w:szCs w:val="24"/>
              </w:rPr>
              <w:t xml:space="preserve">Pirms jauno katlu un iekārtu montāžas nepieciešami </w:t>
            </w:r>
            <w:r w:rsidRPr="009132B0">
              <w:rPr>
                <w:rFonts w:ascii="Times New Roman" w:hAnsi="Times New Roman"/>
                <w:color w:val="000000"/>
                <w:sz w:val="24"/>
                <w:szCs w:val="24"/>
              </w:rPr>
              <w:t>veco iekārtu un to apsaistes inženierkomunikāciju demontāža, izņemot</w:t>
            </w:r>
            <w:r>
              <w:rPr>
                <w:rFonts w:ascii="Times New Roman" w:hAnsi="Times New Roman"/>
                <w:color w:val="000000"/>
                <w:sz w:val="24"/>
                <w:szCs w:val="24"/>
              </w:rPr>
              <w:t xml:space="preserve"> </w:t>
            </w:r>
            <w:r w:rsidRPr="009132B0">
              <w:rPr>
                <w:rFonts w:ascii="Times New Roman" w:hAnsi="Times New Roman"/>
                <w:color w:val="000000"/>
                <w:sz w:val="24"/>
                <w:szCs w:val="24"/>
              </w:rPr>
              <w:t>esošo gaisa apsildes kaloriferu, ūdens mīkstināšanas iekārtu un ēkas</w:t>
            </w:r>
            <w:r>
              <w:rPr>
                <w:rFonts w:ascii="Times New Roman" w:hAnsi="Times New Roman"/>
                <w:color w:val="000000"/>
                <w:sz w:val="24"/>
                <w:szCs w:val="24"/>
              </w:rPr>
              <w:t xml:space="preserve"> </w:t>
            </w:r>
            <w:r w:rsidRPr="009132B0">
              <w:rPr>
                <w:rFonts w:ascii="Times New Roman" w:hAnsi="Times New Roman"/>
                <w:color w:val="000000"/>
                <w:sz w:val="24"/>
                <w:szCs w:val="24"/>
              </w:rPr>
              <w:t>apgaismojumu</w:t>
            </w:r>
            <w:r>
              <w:rPr>
                <w:rFonts w:ascii="Times New Roman" w:hAnsi="Times New Roman"/>
                <w:color w:val="000000"/>
                <w:sz w:val="24"/>
                <w:szCs w:val="24"/>
              </w:rPr>
              <w:t>, saglabājot katlumājas ēkas konstrukcijas un pamatus bez izmaiņām;</w:t>
            </w:r>
          </w:p>
          <w:p w14:paraId="0FC53F90" w14:textId="77777777" w:rsidR="00790DD6" w:rsidRPr="00D07150" w:rsidRDefault="00790DD6" w:rsidP="001674B0">
            <w:pPr>
              <w:pStyle w:val="Bezatstarpm"/>
              <w:jc w:val="both"/>
              <w:rPr>
                <w:rFonts w:ascii="Times New Roman" w:hAnsi="Times New Roman"/>
                <w:sz w:val="24"/>
                <w:szCs w:val="24"/>
              </w:rPr>
            </w:pPr>
            <w:r w:rsidRPr="00D07150">
              <w:rPr>
                <w:rFonts w:ascii="Times New Roman" w:hAnsi="Times New Roman"/>
                <w:sz w:val="24"/>
                <w:szCs w:val="24"/>
              </w:rPr>
              <w:lastRenderedPageBreak/>
              <w:t xml:space="preserve">4.2.2.   Uz katlu mājas pārbūves laiku nepieciešams nodrošināt DEPO ēku ar karsto ūdeni. Nepieciešams projektā paredzēto karstā ūdens boileri (Karstā ūdens </w:t>
            </w:r>
            <w:proofErr w:type="spellStart"/>
            <w:r w:rsidRPr="00D07150">
              <w:rPr>
                <w:rFonts w:ascii="Times New Roman" w:hAnsi="Times New Roman"/>
                <w:sz w:val="24"/>
                <w:szCs w:val="24"/>
              </w:rPr>
              <w:t>boileris</w:t>
            </w:r>
            <w:proofErr w:type="spellEnd"/>
            <w:r w:rsidRPr="00D07150">
              <w:rPr>
                <w:rFonts w:ascii="Times New Roman" w:hAnsi="Times New Roman"/>
                <w:sz w:val="24"/>
                <w:szCs w:val="24"/>
              </w:rPr>
              <w:t xml:space="preserve"> VIESSMANN </w:t>
            </w:r>
            <w:proofErr w:type="spellStart"/>
            <w:r w:rsidRPr="00D07150">
              <w:rPr>
                <w:rFonts w:ascii="Times New Roman" w:hAnsi="Times New Roman"/>
                <w:sz w:val="24"/>
                <w:szCs w:val="24"/>
              </w:rPr>
              <w:t>Vitocell</w:t>
            </w:r>
            <w:proofErr w:type="spellEnd"/>
            <w:r w:rsidRPr="00D07150">
              <w:rPr>
                <w:rFonts w:ascii="Times New Roman" w:hAnsi="Times New Roman"/>
                <w:sz w:val="24"/>
                <w:szCs w:val="24"/>
              </w:rPr>
              <w:t xml:space="preserve"> 100-V CVAA 950l) pieslēgt pie esošās siltumtrases DEPO ēkā (lit.001), kur boileri sildīs siltumtrase no Administrācijas ēkas (lit.002) ar </w:t>
            </w:r>
            <w:proofErr w:type="spellStart"/>
            <w:r w:rsidRPr="00D07150">
              <w:rPr>
                <w:rFonts w:ascii="Times New Roman" w:hAnsi="Times New Roman"/>
                <w:sz w:val="24"/>
                <w:szCs w:val="24"/>
              </w:rPr>
              <w:t>siltummsūkņu</w:t>
            </w:r>
            <w:proofErr w:type="spellEnd"/>
            <w:r w:rsidRPr="00D07150">
              <w:rPr>
                <w:rFonts w:ascii="Times New Roman" w:hAnsi="Times New Roman"/>
                <w:sz w:val="24"/>
                <w:szCs w:val="24"/>
              </w:rPr>
              <w:t xml:space="preserve"> palīdzību.</w:t>
            </w:r>
          </w:p>
          <w:p w14:paraId="1D243FB2" w14:textId="77777777" w:rsidR="00790DD6" w:rsidRPr="00C81073" w:rsidRDefault="00790DD6" w:rsidP="001674B0">
            <w:pPr>
              <w:pStyle w:val="Bezatstarpm"/>
              <w:jc w:val="both"/>
              <w:rPr>
                <w:rFonts w:ascii="Times New Roman" w:hAnsi="Times New Roman"/>
                <w:color w:val="000000"/>
                <w:sz w:val="24"/>
                <w:szCs w:val="24"/>
              </w:rPr>
            </w:pPr>
            <w:r>
              <w:rPr>
                <w:rFonts w:ascii="Times New Roman" w:hAnsi="Times New Roman"/>
                <w:color w:val="000000"/>
                <w:sz w:val="24"/>
                <w:szCs w:val="24"/>
              </w:rPr>
              <w:t xml:space="preserve">4.2.3.   </w:t>
            </w:r>
            <w:r w:rsidRPr="00656C11">
              <w:rPr>
                <w:rFonts w:ascii="Times New Roman" w:hAnsi="Times New Roman"/>
                <w:color w:val="000000"/>
                <w:sz w:val="24"/>
                <w:szCs w:val="24"/>
              </w:rPr>
              <w:t>Esošā konteinera tipa katlumājā demontēt visus elektriskos pieslēgumus pie</w:t>
            </w:r>
            <w:r>
              <w:rPr>
                <w:rFonts w:ascii="Times New Roman" w:hAnsi="Times New Roman"/>
                <w:color w:val="000000"/>
                <w:sz w:val="24"/>
                <w:szCs w:val="24"/>
              </w:rPr>
              <w:t xml:space="preserve"> </w:t>
            </w:r>
            <w:r w:rsidRPr="00656C11">
              <w:rPr>
                <w:rFonts w:ascii="Times New Roman" w:hAnsi="Times New Roman"/>
                <w:color w:val="000000"/>
                <w:sz w:val="24"/>
                <w:szCs w:val="24"/>
              </w:rPr>
              <w:t>esošām elektroiekārtām. Demontēt vadus, kabeļus, kabeļu plauktus, sadalnes.</w:t>
            </w:r>
            <w:r>
              <w:rPr>
                <w:rFonts w:ascii="Times New Roman" w:hAnsi="Times New Roman"/>
                <w:color w:val="000000"/>
                <w:sz w:val="24"/>
                <w:szCs w:val="24"/>
              </w:rPr>
              <w:t xml:space="preserve"> </w:t>
            </w:r>
            <w:r w:rsidRPr="00656C11">
              <w:rPr>
                <w:rFonts w:ascii="Times New Roman" w:hAnsi="Times New Roman"/>
                <w:color w:val="000000"/>
                <w:sz w:val="24"/>
                <w:szCs w:val="24"/>
              </w:rPr>
              <w:t>Gaismekļus, to kabeļu pieslēgumus un gaismas slēdzi – saglabāt</w:t>
            </w:r>
          </w:p>
          <w:p w14:paraId="12AC54FA" w14:textId="77777777" w:rsidR="00790DD6" w:rsidRPr="00C81073" w:rsidRDefault="00790DD6" w:rsidP="001674B0">
            <w:pPr>
              <w:pStyle w:val="Bezatstarpm"/>
              <w:jc w:val="both"/>
              <w:rPr>
                <w:rFonts w:ascii="Times New Roman" w:hAnsi="Times New Roman"/>
                <w:color w:val="000000"/>
                <w:sz w:val="24"/>
                <w:szCs w:val="24"/>
              </w:rPr>
            </w:pPr>
            <w:r w:rsidRPr="00C81073">
              <w:rPr>
                <w:rFonts w:ascii="Times New Roman" w:hAnsi="Times New Roman"/>
                <w:color w:val="000000"/>
                <w:sz w:val="24"/>
                <w:szCs w:val="24"/>
              </w:rPr>
              <w:t>4.</w:t>
            </w:r>
            <w:r>
              <w:rPr>
                <w:rFonts w:ascii="Times New Roman" w:hAnsi="Times New Roman"/>
                <w:color w:val="000000"/>
                <w:sz w:val="24"/>
                <w:szCs w:val="24"/>
              </w:rPr>
              <w:t>2</w:t>
            </w:r>
            <w:r w:rsidRPr="00C81073">
              <w:rPr>
                <w:rFonts w:ascii="Times New Roman" w:hAnsi="Times New Roman"/>
                <w:color w:val="000000"/>
                <w:sz w:val="24"/>
                <w:szCs w:val="24"/>
              </w:rPr>
              <w:t>.</w:t>
            </w:r>
            <w:r>
              <w:rPr>
                <w:rFonts w:ascii="Times New Roman" w:hAnsi="Times New Roman"/>
                <w:color w:val="000000"/>
                <w:sz w:val="24"/>
                <w:szCs w:val="24"/>
              </w:rPr>
              <w:t>4</w:t>
            </w:r>
            <w:r w:rsidRPr="00C81073">
              <w:rPr>
                <w:rFonts w:ascii="Times New Roman" w:hAnsi="Times New Roman"/>
                <w:color w:val="000000"/>
                <w:sz w:val="24"/>
                <w:szCs w:val="24"/>
              </w:rPr>
              <w:t>.</w:t>
            </w:r>
            <w:r w:rsidRPr="00C81073">
              <w:rPr>
                <w:rFonts w:ascii="Times New Roman" w:hAnsi="Times New Roman"/>
                <w:color w:val="000000"/>
                <w:sz w:val="24"/>
                <w:szCs w:val="24"/>
              </w:rPr>
              <w:tab/>
            </w:r>
            <w:r>
              <w:rPr>
                <w:rFonts w:ascii="Times New Roman" w:hAnsi="Times New Roman"/>
                <w:color w:val="000000"/>
                <w:sz w:val="24"/>
                <w:szCs w:val="24"/>
              </w:rPr>
              <w:t>Ūdenssildāmo katlu esošais 20metru skurstenis tiks demontēts. Skursteņa pamats netiek skarts;</w:t>
            </w:r>
          </w:p>
          <w:p w14:paraId="7844AEF8" w14:textId="77777777" w:rsidR="00790DD6" w:rsidRDefault="00790DD6" w:rsidP="001674B0">
            <w:pPr>
              <w:pStyle w:val="Bezatstarpm"/>
              <w:jc w:val="both"/>
              <w:rPr>
                <w:rFonts w:ascii="Times New Roman" w:hAnsi="Times New Roman"/>
                <w:color w:val="000000"/>
                <w:sz w:val="24"/>
                <w:szCs w:val="24"/>
              </w:rPr>
            </w:pPr>
            <w:r w:rsidRPr="00C81073">
              <w:rPr>
                <w:rFonts w:ascii="Times New Roman" w:hAnsi="Times New Roman"/>
                <w:color w:val="000000"/>
                <w:sz w:val="24"/>
                <w:szCs w:val="24"/>
              </w:rPr>
              <w:t>4.</w:t>
            </w:r>
            <w:r>
              <w:rPr>
                <w:rFonts w:ascii="Times New Roman" w:hAnsi="Times New Roman"/>
                <w:color w:val="000000"/>
                <w:sz w:val="24"/>
                <w:szCs w:val="24"/>
              </w:rPr>
              <w:t>2</w:t>
            </w:r>
            <w:r w:rsidRPr="00C81073">
              <w:rPr>
                <w:rFonts w:ascii="Times New Roman" w:hAnsi="Times New Roman"/>
                <w:color w:val="000000"/>
                <w:sz w:val="24"/>
                <w:szCs w:val="24"/>
              </w:rPr>
              <w:t>.</w:t>
            </w:r>
            <w:r>
              <w:rPr>
                <w:rFonts w:ascii="Times New Roman" w:hAnsi="Times New Roman"/>
                <w:color w:val="000000"/>
                <w:sz w:val="24"/>
                <w:szCs w:val="24"/>
              </w:rPr>
              <w:t>5</w:t>
            </w:r>
            <w:r w:rsidRPr="00C81073">
              <w:rPr>
                <w:rFonts w:ascii="Times New Roman" w:hAnsi="Times New Roman"/>
                <w:color w:val="000000"/>
                <w:sz w:val="24"/>
                <w:szCs w:val="24"/>
              </w:rPr>
              <w:t>.</w:t>
            </w:r>
            <w:r>
              <w:rPr>
                <w:rFonts w:ascii="Times New Roman" w:hAnsi="Times New Roman"/>
                <w:color w:val="000000"/>
                <w:sz w:val="24"/>
                <w:szCs w:val="24"/>
              </w:rPr>
              <w:t xml:space="preserve"> J</w:t>
            </w:r>
            <w:r w:rsidRPr="009132B0">
              <w:rPr>
                <w:rFonts w:ascii="Times New Roman" w:hAnsi="Times New Roman"/>
                <w:color w:val="000000"/>
                <w:sz w:val="24"/>
                <w:szCs w:val="24"/>
              </w:rPr>
              <w:t>auno iekārtu uzstādīšana</w:t>
            </w:r>
            <w:r>
              <w:rPr>
                <w:rFonts w:ascii="Times New Roman" w:hAnsi="Times New Roman"/>
                <w:color w:val="000000"/>
                <w:sz w:val="24"/>
                <w:szCs w:val="24"/>
              </w:rPr>
              <w:t xml:space="preserve"> un </w:t>
            </w:r>
            <w:r w:rsidRPr="009132B0">
              <w:rPr>
                <w:rFonts w:ascii="Times New Roman" w:hAnsi="Times New Roman"/>
                <w:color w:val="000000"/>
                <w:sz w:val="24"/>
                <w:szCs w:val="24"/>
              </w:rPr>
              <w:t>jaunā dūmeņa (dūmvada) montāža</w:t>
            </w:r>
            <w:r>
              <w:rPr>
                <w:rFonts w:ascii="Times New Roman" w:hAnsi="Times New Roman"/>
                <w:color w:val="000000"/>
                <w:sz w:val="24"/>
                <w:szCs w:val="24"/>
              </w:rPr>
              <w:t xml:space="preserve">. Skursteņa jumta izvada zonas </w:t>
            </w:r>
            <w:proofErr w:type="spellStart"/>
            <w:r>
              <w:rPr>
                <w:rFonts w:ascii="Times New Roman" w:hAnsi="Times New Roman"/>
                <w:color w:val="000000"/>
                <w:sz w:val="24"/>
                <w:szCs w:val="24"/>
              </w:rPr>
              <w:t>hermetezācija</w:t>
            </w:r>
            <w:proofErr w:type="spellEnd"/>
            <w:r w:rsidRPr="00C81073">
              <w:rPr>
                <w:rFonts w:ascii="Times New Roman" w:hAnsi="Times New Roman"/>
                <w:color w:val="000000"/>
                <w:sz w:val="24"/>
                <w:szCs w:val="24"/>
              </w:rPr>
              <w:t>;</w:t>
            </w:r>
          </w:p>
          <w:p w14:paraId="7DF94A1D" w14:textId="77777777" w:rsidR="00790DD6" w:rsidRDefault="00790DD6" w:rsidP="001674B0">
            <w:pPr>
              <w:pStyle w:val="Bezatstarpm"/>
              <w:jc w:val="both"/>
              <w:rPr>
                <w:rFonts w:ascii="Times New Roman" w:hAnsi="Times New Roman"/>
                <w:color w:val="000000"/>
                <w:sz w:val="24"/>
                <w:szCs w:val="24"/>
              </w:rPr>
            </w:pPr>
            <w:r>
              <w:rPr>
                <w:rFonts w:ascii="Times New Roman" w:hAnsi="Times New Roman"/>
                <w:color w:val="000000"/>
                <w:sz w:val="24"/>
                <w:szCs w:val="24"/>
              </w:rPr>
              <w:t xml:space="preserve">4.2.6.  </w:t>
            </w:r>
            <w:r w:rsidRPr="00656C11">
              <w:rPr>
                <w:rFonts w:ascii="Times New Roman" w:hAnsi="Times New Roman"/>
                <w:color w:val="000000"/>
                <w:sz w:val="24"/>
                <w:szCs w:val="24"/>
              </w:rPr>
              <w:t>Esošajā konteinera tipa katlumājā ienākošo spēka barojošo kabeli pagarināt</w:t>
            </w:r>
            <w:r>
              <w:rPr>
                <w:rFonts w:ascii="Times New Roman" w:hAnsi="Times New Roman"/>
                <w:color w:val="000000"/>
                <w:sz w:val="24"/>
                <w:szCs w:val="24"/>
              </w:rPr>
              <w:t xml:space="preserve"> </w:t>
            </w:r>
            <w:r w:rsidRPr="00656C11">
              <w:rPr>
                <w:rFonts w:ascii="Times New Roman" w:hAnsi="Times New Roman"/>
                <w:color w:val="000000"/>
                <w:sz w:val="24"/>
                <w:szCs w:val="24"/>
              </w:rPr>
              <w:t>līdz projektējamajam EL spēka sadalnei ar kabeli YSLY-JZ 5x16. Spēka kabeli guldīt</w:t>
            </w:r>
            <w:r>
              <w:rPr>
                <w:rFonts w:ascii="Times New Roman" w:hAnsi="Times New Roman"/>
                <w:color w:val="000000"/>
                <w:sz w:val="24"/>
                <w:szCs w:val="24"/>
              </w:rPr>
              <w:t xml:space="preserve"> </w:t>
            </w:r>
            <w:r w:rsidRPr="00656C11">
              <w:rPr>
                <w:rFonts w:ascii="Times New Roman" w:hAnsi="Times New Roman"/>
                <w:color w:val="000000"/>
                <w:sz w:val="24"/>
                <w:szCs w:val="24"/>
              </w:rPr>
              <w:t>atklāti, uz projektējamām kabeļu trepju konstrukcijām, (skatīt rasējumu EL-2).</w:t>
            </w:r>
          </w:p>
          <w:p w14:paraId="5F9D3BA3" w14:textId="77777777" w:rsidR="00790DD6" w:rsidRPr="00C81073" w:rsidRDefault="00790DD6" w:rsidP="001674B0">
            <w:pPr>
              <w:pStyle w:val="Bezatstarpm"/>
              <w:jc w:val="both"/>
              <w:rPr>
                <w:rFonts w:ascii="Times New Roman" w:hAnsi="Times New Roman"/>
                <w:color w:val="000000"/>
                <w:sz w:val="24"/>
                <w:szCs w:val="24"/>
              </w:rPr>
            </w:pPr>
            <w:r>
              <w:rPr>
                <w:rFonts w:ascii="Times New Roman" w:hAnsi="Times New Roman"/>
                <w:color w:val="000000"/>
                <w:sz w:val="24"/>
                <w:szCs w:val="24"/>
              </w:rPr>
              <w:t xml:space="preserve">4.2.7.  </w:t>
            </w:r>
            <w:r w:rsidRPr="00851F44">
              <w:rPr>
                <w:rFonts w:ascii="Times New Roman" w:hAnsi="Times New Roman"/>
                <w:color w:val="000000"/>
                <w:sz w:val="24"/>
                <w:szCs w:val="24"/>
              </w:rPr>
              <w:t>Atbilstoši LNB 261-15 ēkām noteikta III. Zibens</w:t>
            </w:r>
            <w:r>
              <w:rPr>
                <w:rFonts w:ascii="Times New Roman" w:hAnsi="Times New Roman"/>
                <w:color w:val="000000"/>
                <w:sz w:val="24"/>
                <w:szCs w:val="24"/>
              </w:rPr>
              <w:t xml:space="preserve"> </w:t>
            </w:r>
            <w:r w:rsidRPr="00851F44">
              <w:rPr>
                <w:rFonts w:ascii="Times New Roman" w:hAnsi="Times New Roman"/>
                <w:color w:val="000000"/>
                <w:sz w:val="24"/>
                <w:szCs w:val="24"/>
              </w:rPr>
              <w:t>aizsardzības klase. Trešā</w:t>
            </w:r>
            <w:r>
              <w:rPr>
                <w:rFonts w:ascii="Times New Roman" w:hAnsi="Times New Roman"/>
                <w:color w:val="000000"/>
                <w:sz w:val="24"/>
                <w:szCs w:val="24"/>
              </w:rPr>
              <w:t xml:space="preserve"> </w:t>
            </w:r>
            <w:r w:rsidRPr="00851F44">
              <w:rPr>
                <w:rFonts w:ascii="Times New Roman" w:hAnsi="Times New Roman"/>
                <w:color w:val="000000"/>
                <w:sz w:val="24"/>
                <w:szCs w:val="24"/>
              </w:rPr>
              <w:t>aizsardzības klase nodrošina zibens</w:t>
            </w:r>
            <w:r>
              <w:rPr>
                <w:rFonts w:ascii="Times New Roman" w:hAnsi="Times New Roman"/>
                <w:color w:val="000000"/>
                <w:sz w:val="24"/>
                <w:szCs w:val="24"/>
              </w:rPr>
              <w:t xml:space="preserve"> </w:t>
            </w:r>
            <w:r w:rsidRPr="00851F44">
              <w:rPr>
                <w:rFonts w:ascii="Times New Roman" w:hAnsi="Times New Roman"/>
                <w:color w:val="000000"/>
                <w:sz w:val="24"/>
                <w:szCs w:val="24"/>
              </w:rPr>
              <w:t>aizsardzības līmeni līdz 90%. Objektā paredzēts</w:t>
            </w:r>
            <w:r>
              <w:rPr>
                <w:rFonts w:ascii="Times New Roman" w:hAnsi="Times New Roman"/>
                <w:color w:val="000000"/>
                <w:sz w:val="24"/>
                <w:szCs w:val="24"/>
              </w:rPr>
              <w:t xml:space="preserve"> </w:t>
            </w:r>
            <w:r w:rsidRPr="00851F44">
              <w:rPr>
                <w:rFonts w:ascii="Times New Roman" w:hAnsi="Times New Roman"/>
                <w:color w:val="000000"/>
                <w:sz w:val="24"/>
                <w:szCs w:val="24"/>
              </w:rPr>
              <w:t>izbūvēt pasīvo zibens</w:t>
            </w:r>
            <w:r>
              <w:rPr>
                <w:rFonts w:ascii="Times New Roman" w:hAnsi="Times New Roman"/>
                <w:color w:val="000000"/>
                <w:sz w:val="24"/>
                <w:szCs w:val="24"/>
              </w:rPr>
              <w:t xml:space="preserve"> </w:t>
            </w:r>
            <w:r w:rsidRPr="00851F44">
              <w:rPr>
                <w:rFonts w:ascii="Times New Roman" w:hAnsi="Times New Roman"/>
                <w:color w:val="000000"/>
                <w:sz w:val="24"/>
                <w:szCs w:val="24"/>
              </w:rPr>
              <w:t xml:space="preserve">aizsardzību izmantojot tīkla un </w:t>
            </w:r>
            <w:proofErr w:type="spellStart"/>
            <w:r w:rsidRPr="00851F44">
              <w:rPr>
                <w:rFonts w:ascii="Times New Roman" w:hAnsi="Times New Roman"/>
                <w:color w:val="000000"/>
                <w:sz w:val="24"/>
                <w:szCs w:val="24"/>
              </w:rPr>
              <w:t>aizsargleņķa</w:t>
            </w:r>
            <w:proofErr w:type="spellEnd"/>
            <w:r w:rsidRPr="00851F44">
              <w:rPr>
                <w:rFonts w:ascii="Times New Roman" w:hAnsi="Times New Roman"/>
                <w:color w:val="000000"/>
                <w:sz w:val="24"/>
                <w:szCs w:val="24"/>
              </w:rPr>
              <w:t xml:space="preserve"> metodi.</w:t>
            </w:r>
          </w:p>
          <w:p w14:paraId="2E05B4DB" w14:textId="77777777" w:rsidR="00790DD6" w:rsidRPr="00852693" w:rsidRDefault="00790DD6" w:rsidP="001674B0">
            <w:pPr>
              <w:pStyle w:val="Bezatstarpm"/>
              <w:jc w:val="both"/>
              <w:rPr>
                <w:rFonts w:ascii="Times New Roman" w:hAnsi="Times New Roman"/>
                <w:color w:val="000000"/>
                <w:sz w:val="24"/>
                <w:szCs w:val="24"/>
              </w:rPr>
            </w:pPr>
            <w:r w:rsidRPr="00C81073">
              <w:rPr>
                <w:rFonts w:ascii="Times New Roman" w:hAnsi="Times New Roman"/>
                <w:color w:val="000000"/>
                <w:sz w:val="24"/>
                <w:szCs w:val="24"/>
              </w:rPr>
              <w:t>4.</w:t>
            </w:r>
            <w:r>
              <w:rPr>
                <w:rFonts w:ascii="Times New Roman" w:hAnsi="Times New Roman"/>
                <w:color w:val="000000"/>
                <w:sz w:val="24"/>
                <w:szCs w:val="24"/>
              </w:rPr>
              <w:t>2</w:t>
            </w:r>
            <w:r w:rsidRPr="00C81073">
              <w:rPr>
                <w:rFonts w:ascii="Times New Roman" w:hAnsi="Times New Roman"/>
                <w:color w:val="000000"/>
                <w:sz w:val="24"/>
                <w:szCs w:val="24"/>
              </w:rPr>
              <w:t>.</w:t>
            </w:r>
            <w:r>
              <w:rPr>
                <w:rFonts w:ascii="Times New Roman" w:hAnsi="Times New Roman"/>
                <w:color w:val="000000"/>
                <w:sz w:val="24"/>
                <w:szCs w:val="24"/>
              </w:rPr>
              <w:t>8</w:t>
            </w:r>
            <w:r w:rsidRPr="00C81073">
              <w:rPr>
                <w:rFonts w:ascii="Times New Roman" w:hAnsi="Times New Roman"/>
                <w:color w:val="000000"/>
                <w:sz w:val="24"/>
                <w:szCs w:val="24"/>
              </w:rPr>
              <w:t xml:space="preserve">.  </w:t>
            </w:r>
            <w:r>
              <w:rPr>
                <w:rFonts w:ascii="Times New Roman" w:hAnsi="Times New Roman"/>
                <w:color w:val="000000"/>
                <w:sz w:val="24"/>
                <w:szCs w:val="24"/>
              </w:rPr>
              <w:t>B</w:t>
            </w:r>
            <w:r w:rsidRPr="009132B0">
              <w:rPr>
                <w:rFonts w:ascii="Times New Roman" w:hAnsi="Times New Roman"/>
                <w:color w:val="000000"/>
                <w:sz w:val="24"/>
                <w:szCs w:val="24"/>
              </w:rPr>
              <w:t>ūvlaukuma apkārt objektam sakārtošana</w:t>
            </w:r>
            <w:r w:rsidRPr="00C81073">
              <w:rPr>
                <w:rFonts w:ascii="Times New Roman" w:hAnsi="Times New Roman"/>
                <w:color w:val="000000"/>
                <w:sz w:val="24"/>
                <w:szCs w:val="24"/>
              </w:rPr>
              <w:t>;</w:t>
            </w:r>
          </w:p>
        </w:tc>
      </w:tr>
      <w:tr w:rsidR="00790DD6" w:rsidRPr="00790953" w14:paraId="2DF01C3A" w14:textId="77777777" w:rsidTr="001674B0">
        <w:trPr>
          <w:trHeight w:val="175"/>
        </w:trPr>
        <w:tc>
          <w:tcPr>
            <w:tcW w:w="939" w:type="dxa"/>
          </w:tcPr>
          <w:p w14:paraId="65C4359D" w14:textId="77777777" w:rsidR="00790DD6" w:rsidRPr="00790953" w:rsidRDefault="00790DD6" w:rsidP="001674B0">
            <w:pPr>
              <w:pStyle w:val="Bezatstarpm"/>
              <w:jc w:val="center"/>
              <w:rPr>
                <w:rFonts w:ascii="Times New Roman" w:hAnsi="Times New Roman"/>
                <w:color w:val="000000" w:themeColor="text1"/>
                <w:sz w:val="24"/>
                <w:szCs w:val="24"/>
                <w:lang w:eastAsia="lv-LV"/>
              </w:rPr>
            </w:pPr>
            <w:bookmarkStart w:id="38" w:name="_Hlk129180142"/>
            <w:r w:rsidRPr="00790953">
              <w:rPr>
                <w:rFonts w:ascii="Times New Roman" w:hAnsi="Times New Roman"/>
                <w:b/>
                <w:bCs/>
                <w:sz w:val="24"/>
                <w:szCs w:val="24"/>
              </w:rPr>
              <w:lastRenderedPageBreak/>
              <w:t>V</w:t>
            </w:r>
          </w:p>
        </w:tc>
        <w:tc>
          <w:tcPr>
            <w:tcW w:w="9072" w:type="dxa"/>
            <w:gridSpan w:val="2"/>
            <w:shd w:val="clear" w:color="auto" w:fill="E2EFD9" w:themeFill="accent6" w:themeFillTint="33"/>
          </w:tcPr>
          <w:p w14:paraId="3349B6A1" w14:textId="77777777" w:rsidR="00790DD6" w:rsidRPr="00790953" w:rsidRDefault="00790DD6" w:rsidP="001674B0">
            <w:pPr>
              <w:pStyle w:val="Bezatstarpm"/>
              <w:rPr>
                <w:rFonts w:ascii="Times New Roman" w:hAnsi="Times New Roman"/>
                <w:color w:val="000000" w:themeColor="text1"/>
                <w:sz w:val="24"/>
                <w:szCs w:val="24"/>
                <w:lang w:eastAsia="lv-LV"/>
              </w:rPr>
            </w:pPr>
            <w:r w:rsidRPr="00C81073">
              <w:rPr>
                <w:rFonts w:ascii="Times New Roman" w:hAnsi="Times New Roman"/>
                <w:b/>
                <w:bCs/>
                <w:color w:val="000000" w:themeColor="text1"/>
                <w:sz w:val="24"/>
                <w:szCs w:val="24"/>
                <w:lang w:eastAsia="lv-LV"/>
              </w:rPr>
              <w:t>TEHNISKĀS PRASĪBAS</w:t>
            </w:r>
          </w:p>
        </w:tc>
      </w:tr>
      <w:bookmarkEnd w:id="38"/>
      <w:tr w:rsidR="00790DD6" w:rsidRPr="00790953" w14:paraId="779B9FDB" w14:textId="77777777" w:rsidTr="001674B0">
        <w:trPr>
          <w:trHeight w:val="175"/>
        </w:trPr>
        <w:tc>
          <w:tcPr>
            <w:tcW w:w="939" w:type="dxa"/>
          </w:tcPr>
          <w:p w14:paraId="6F779976" w14:textId="77777777" w:rsidR="00790DD6" w:rsidRPr="00790953" w:rsidRDefault="00790DD6" w:rsidP="001674B0">
            <w:pPr>
              <w:pStyle w:val="Bezatstarpm"/>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3.</w:t>
            </w:r>
          </w:p>
        </w:tc>
        <w:tc>
          <w:tcPr>
            <w:tcW w:w="9072" w:type="dxa"/>
            <w:gridSpan w:val="2"/>
          </w:tcPr>
          <w:p w14:paraId="5A472D24" w14:textId="77777777" w:rsidR="00790DD6" w:rsidRPr="00790953" w:rsidRDefault="00790DD6" w:rsidP="001674B0">
            <w:pPr>
              <w:pStyle w:val="Bezatstarpm"/>
              <w:jc w:val="both"/>
              <w:rPr>
                <w:rFonts w:ascii="Times New Roman" w:hAnsi="Times New Roman"/>
                <w:b/>
                <w:bCs/>
                <w:iCs/>
                <w:sz w:val="24"/>
                <w:szCs w:val="24"/>
                <w:lang w:eastAsia="ar-SA"/>
              </w:rPr>
            </w:pPr>
            <w:r w:rsidRPr="000A05DC">
              <w:rPr>
                <w:rFonts w:ascii="Times New Roman" w:hAnsi="Times New Roman"/>
                <w:sz w:val="24"/>
                <w:szCs w:val="24"/>
              </w:rPr>
              <w:t xml:space="preserve">Izpildītājs ir pilnībā atbildīgs par </w:t>
            </w:r>
            <w:r>
              <w:rPr>
                <w:rFonts w:ascii="Times New Roman" w:hAnsi="Times New Roman"/>
                <w:sz w:val="24"/>
                <w:szCs w:val="24"/>
              </w:rPr>
              <w:t>materiāliem un iekārtām</w:t>
            </w:r>
            <w:r w:rsidRPr="000A05DC">
              <w:rPr>
                <w:rFonts w:ascii="Times New Roman" w:hAnsi="Times New Roman"/>
                <w:sz w:val="24"/>
                <w:szCs w:val="24"/>
              </w:rPr>
              <w:t xml:space="preserve"> līdz Objekta nodošanai ekspluatācijā</w:t>
            </w:r>
            <w:r>
              <w:rPr>
                <w:rFonts w:ascii="Times New Roman" w:hAnsi="Times New Roman"/>
                <w:sz w:val="24"/>
                <w:szCs w:val="24"/>
              </w:rPr>
              <w:t>;</w:t>
            </w:r>
          </w:p>
        </w:tc>
      </w:tr>
      <w:tr w:rsidR="00790DD6" w:rsidRPr="00790953" w14:paraId="533100AF" w14:textId="77777777" w:rsidTr="001674B0">
        <w:trPr>
          <w:trHeight w:val="175"/>
        </w:trPr>
        <w:tc>
          <w:tcPr>
            <w:tcW w:w="939" w:type="dxa"/>
          </w:tcPr>
          <w:p w14:paraId="28509656" w14:textId="77777777" w:rsidR="00790DD6" w:rsidRPr="00790953" w:rsidRDefault="00790DD6" w:rsidP="001674B0">
            <w:pPr>
              <w:pStyle w:val="Bezatstarpm"/>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4.</w:t>
            </w:r>
          </w:p>
        </w:tc>
        <w:tc>
          <w:tcPr>
            <w:tcW w:w="9072" w:type="dxa"/>
            <w:gridSpan w:val="2"/>
          </w:tcPr>
          <w:p w14:paraId="36A42BCC" w14:textId="77777777" w:rsidR="00790DD6" w:rsidRPr="00790953" w:rsidRDefault="00790DD6" w:rsidP="001674B0">
            <w:pPr>
              <w:pStyle w:val="Bezatstarpm"/>
              <w:jc w:val="both"/>
              <w:rPr>
                <w:rFonts w:ascii="Times New Roman" w:hAnsi="Times New Roman"/>
                <w:b/>
                <w:bCs/>
                <w:iCs/>
                <w:sz w:val="24"/>
                <w:szCs w:val="24"/>
                <w:lang w:eastAsia="ar-SA"/>
              </w:rPr>
            </w:pPr>
            <w:r w:rsidRPr="000A05DC">
              <w:rPr>
                <w:rFonts w:ascii="Times New Roman" w:hAnsi="Times New Roman"/>
                <w:color w:val="000000" w:themeColor="text1"/>
                <w:sz w:val="24"/>
                <w:szCs w:val="24"/>
                <w:lang w:eastAsia="lv-LV"/>
              </w:rPr>
              <w:t xml:space="preserve">Izpildītājam ir jāveic </w:t>
            </w:r>
            <w:r>
              <w:rPr>
                <w:rFonts w:ascii="Times New Roman" w:hAnsi="Times New Roman"/>
                <w:color w:val="000000" w:themeColor="text1"/>
                <w:sz w:val="24"/>
                <w:szCs w:val="24"/>
                <w:lang w:eastAsia="lv-LV"/>
              </w:rPr>
              <w:t>s</w:t>
            </w:r>
            <w:r w:rsidRPr="000A05DC">
              <w:rPr>
                <w:rFonts w:ascii="Times New Roman" w:hAnsi="Times New Roman"/>
                <w:color w:val="000000" w:themeColor="text1"/>
                <w:sz w:val="24"/>
                <w:szCs w:val="24"/>
                <w:lang w:eastAsia="lv-LV"/>
              </w:rPr>
              <w:t>iltumapgādes sistēmas</w:t>
            </w:r>
            <w:r>
              <w:rPr>
                <w:rFonts w:ascii="Times New Roman" w:hAnsi="Times New Roman"/>
                <w:color w:val="000000" w:themeColor="text1"/>
                <w:sz w:val="24"/>
                <w:szCs w:val="24"/>
                <w:lang w:eastAsia="lv-LV"/>
              </w:rPr>
              <w:t xml:space="preserve"> materiālu un iekārtu</w:t>
            </w:r>
            <w:r w:rsidRPr="000A05DC">
              <w:rPr>
                <w:rFonts w:ascii="Times New Roman" w:hAnsi="Times New Roman"/>
                <w:color w:val="000000" w:themeColor="text1"/>
                <w:sz w:val="24"/>
                <w:szCs w:val="24"/>
                <w:lang w:eastAsia="lv-LV"/>
              </w:rPr>
              <w:t xml:space="preserve"> (turpmāk – Iekārtu) piegāde, </w:t>
            </w:r>
            <w:r>
              <w:rPr>
                <w:rFonts w:ascii="Times New Roman" w:hAnsi="Times New Roman"/>
                <w:color w:val="000000" w:themeColor="text1"/>
                <w:sz w:val="24"/>
                <w:szCs w:val="24"/>
                <w:lang w:eastAsia="lv-LV"/>
              </w:rPr>
              <w:t>montāža</w:t>
            </w:r>
            <w:r w:rsidRPr="000A05DC">
              <w:rPr>
                <w:rFonts w:ascii="Times New Roman" w:hAnsi="Times New Roman"/>
                <w:color w:val="000000" w:themeColor="text1"/>
                <w:sz w:val="24"/>
                <w:szCs w:val="24"/>
                <w:lang w:eastAsia="lv-LV"/>
              </w:rPr>
              <w:t xml:space="preserve"> un ieregulēšana Objektā, lai nodrošinātu Iekārtu darbību un pieslēgšanu RP SIA “Rīgas satiksme” </w:t>
            </w:r>
            <w:r>
              <w:rPr>
                <w:rFonts w:ascii="Times New Roman" w:hAnsi="Times New Roman"/>
                <w:color w:val="000000" w:themeColor="text1"/>
                <w:sz w:val="24"/>
                <w:szCs w:val="24"/>
                <w:lang w:eastAsia="lv-LV"/>
              </w:rPr>
              <w:t>siltumapgādes</w:t>
            </w:r>
            <w:r w:rsidRPr="000A05DC">
              <w:rPr>
                <w:rFonts w:ascii="Times New Roman" w:hAnsi="Times New Roman"/>
                <w:color w:val="000000" w:themeColor="text1"/>
                <w:sz w:val="24"/>
                <w:szCs w:val="24"/>
                <w:lang w:eastAsia="lv-LV"/>
              </w:rPr>
              <w:t xml:space="preserve"> sistēmai, kā arī </w:t>
            </w:r>
            <w:r>
              <w:rPr>
                <w:rFonts w:ascii="Times New Roman" w:hAnsi="Times New Roman"/>
                <w:color w:val="000000" w:themeColor="text1"/>
                <w:sz w:val="24"/>
                <w:szCs w:val="24"/>
                <w:lang w:eastAsia="lv-LV"/>
              </w:rPr>
              <w:t>Objekta nodošana ekspluatācijā</w:t>
            </w:r>
            <w:r w:rsidRPr="000A05DC">
              <w:rPr>
                <w:rFonts w:ascii="Times New Roman" w:hAnsi="Times New Roman"/>
                <w:color w:val="000000" w:themeColor="text1"/>
                <w:sz w:val="24"/>
                <w:szCs w:val="24"/>
                <w:lang w:eastAsia="lv-LV"/>
              </w:rPr>
              <w:t xml:space="preserve"> saskaņā ar kopējo Būvdarbu izpildes kalendāro grafiku</w:t>
            </w:r>
            <w:r>
              <w:rPr>
                <w:rFonts w:ascii="Times New Roman" w:hAnsi="Times New Roman"/>
                <w:color w:val="000000" w:themeColor="text1"/>
                <w:sz w:val="24"/>
                <w:szCs w:val="24"/>
                <w:lang w:eastAsia="lv-LV"/>
              </w:rPr>
              <w:t>.</w:t>
            </w:r>
          </w:p>
        </w:tc>
      </w:tr>
      <w:tr w:rsidR="00790DD6" w:rsidRPr="00790953" w14:paraId="6D225E91" w14:textId="77777777" w:rsidTr="001674B0">
        <w:trPr>
          <w:trHeight w:val="175"/>
        </w:trPr>
        <w:tc>
          <w:tcPr>
            <w:tcW w:w="939" w:type="dxa"/>
          </w:tcPr>
          <w:p w14:paraId="19F40FAB" w14:textId="77777777" w:rsidR="00790DD6" w:rsidRPr="00790953" w:rsidRDefault="00790DD6" w:rsidP="001674B0">
            <w:pPr>
              <w:pStyle w:val="Bezatstarpm"/>
              <w:jc w:val="center"/>
              <w:rPr>
                <w:rFonts w:ascii="Times New Roman" w:hAnsi="Times New Roman"/>
                <w:color w:val="000000" w:themeColor="text1"/>
                <w:sz w:val="24"/>
                <w:szCs w:val="24"/>
                <w:lang w:eastAsia="lv-LV"/>
              </w:rPr>
            </w:pPr>
            <w:r w:rsidRPr="00790953">
              <w:rPr>
                <w:rFonts w:ascii="Times New Roman" w:hAnsi="Times New Roman"/>
                <w:b/>
                <w:bCs/>
                <w:sz w:val="24"/>
                <w:szCs w:val="24"/>
              </w:rPr>
              <w:t>V</w:t>
            </w:r>
            <w:r>
              <w:rPr>
                <w:rFonts w:ascii="Times New Roman" w:hAnsi="Times New Roman"/>
                <w:b/>
                <w:bCs/>
                <w:sz w:val="24"/>
                <w:szCs w:val="24"/>
              </w:rPr>
              <w:t>I</w:t>
            </w:r>
          </w:p>
        </w:tc>
        <w:tc>
          <w:tcPr>
            <w:tcW w:w="9072" w:type="dxa"/>
            <w:gridSpan w:val="2"/>
            <w:shd w:val="clear" w:color="auto" w:fill="E2EFD9" w:themeFill="accent6" w:themeFillTint="33"/>
          </w:tcPr>
          <w:p w14:paraId="4309E1A5" w14:textId="77777777" w:rsidR="00790DD6" w:rsidRPr="00790953" w:rsidRDefault="00790DD6" w:rsidP="001674B0">
            <w:pPr>
              <w:pStyle w:val="Bezatstarpm"/>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 xml:space="preserve">ESOŠĀS SITUĀCIJAS APRAKSTS. </w:t>
            </w:r>
            <w:r w:rsidRPr="00790953">
              <w:rPr>
                <w:rFonts w:ascii="Times New Roman" w:hAnsi="Times New Roman"/>
                <w:b/>
                <w:bCs/>
                <w:color w:val="000000" w:themeColor="text1"/>
                <w:sz w:val="24"/>
                <w:szCs w:val="24"/>
                <w:lang w:eastAsia="lv-LV"/>
              </w:rPr>
              <w:t>NOSACĪJUMI UN TEHNISKĀS PRASĪBAS BŪVPROJEKTA RISINĀJUMU IZSTRĀDEI</w:t>
            </w:r>
          </w:p>
        </w:tc>
      </w:tr>
      <w:tr w:rsidR="00790DD6" w:rsidRPr="00790953" w14:paraId="1AAC748F" w14:textId="77777777" w:rsidTr="001674B0">
        <w:trPr>
          <w:trHeight w:val="175"/>
        </w:trPr>
        <w:tc>
          <w:tcPr>
            <w:tcW w:w="939" w:type="dxa"/>
            <w:shd w:val="clear" w:color="auto" w:fill="auto"/>
          </w:tcPr>
          <w:p w14:paraId="5A92C288" w14:textId="77777777" w:rsidR="00790DD6" w:rsidRPr="00790953" w:rsidRDefault="00790DD6" w:rsidP="001674B0">
            <w:pPr>
              <w:pStyle w:val="Bezatstarpm"/>
              <w:jc w:val="center"/>
              <w:rPr>
                <w:rFonts w:ascii="Times New Roman" w:hAnsi="Times New Roman"/>
                <w:b/>
                <w:bCs/>
                <w:sz w:val="24"/>
                <w:szCs w:val="24"/>
              </w:rPr>
            </w:pPr>
            <w:r w:rsidRPr="004430BE">
              <w:rPr>
                <w:rFonts w:ascii="Times New Roman" w:hAnsi="Times New Roman"/>
                <w:color w:val="000000" w:themeColor="text1"/>
                <w:sz w:val="24"/>
                <w:szCs w:val="24"/>
                <w:lang w:eastAsia="lv-LV"/>
              </w:rPr>
              <w:t>1.</w:t>
            </w:r>
          </w:p>
        </w:tc>
        <w:tc>
          <w:tcPr>
            <w:tcW w:w="9072" w:type="dxa"/>
            <w:gridSpan w:val="2"/>
            <w:shd w:val="clear" w:color="auto" w:fill="auto"/>
          </w:tcPr>
          <w:p w14:paraId="4B3DBDF0" w14:textId="77777777" w:rsidR="00790DD6" w:rsidRPr="004430BE" w:rsidRDefault="00790DD6" w:rsidP="001674B0">
            <w:pPr>
              <w:pStyle w:val="Bezatstarpm"/>
              <w:jc w:val="both"/>
              <w:rPr>
                <w:rFonts w:ascii="Times New Roman" w:hAnsi="Times New Roman"/>
                <w:color w:val="000000" w:themeColor="text1"/>
                <w:sz w:val="24"/>
                <w:szCs w:val="24"/>
                <w:lang w:eastAsia="lv-LV"/>
              </w:rPr>
            </w:pPr>
            <w:r w:rsidRPr="0097158B">
              <w:rPr>
                <w:rFonts w:ascii="Times New Roman" w:hAnsi="Times New Roman"/>
                <w:color w:val="000000" w:themeColor="text1"/>
                <w:sz w:val="24"/>
                <w:szCs w:val="24"/>
                <w:lang w:eastAsia="lv-LV"/>
              </w:rPr>
              <w:t>Atbilstoši Būvprojektam un spēkā esošajiem normatīvajiem aktiem veikt būvdarbus, nodot darbus ekspluatācijā un Pasūtītājam. Nodrošināt iepirkuma prasībām atbilstošus speciālistus. Tehniskajai specifikācijai un Līgumam atbilstošu garantiju.</w:t>
            </w:r>
          </w:p>
        </w:tc>
      </w:tr>
      <w:tr w:rsidR="00790DD6" w:rsidRPr="00790953" w14:paraId="11E336F0" w14:textId="77777777" w:rsidTr="001674B0">
        <w:trPr>
          <w:trHeight w:val="175"/>
        </w:trPr>
        <w:tc>
          <w:tcPr>
            <w:tcW w:w="939" w:type="dxa"/>
            <w:shd w:val="clear" w:color="auto" w:fill="auto"/>
          </w:tcPr>
          <w:p w14:paraId="650059A7" w14:textId="77777777" w:rsidR="00790DD6" w:rsidRPr="004430BE"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w:t>
            </w:r>
          </w:p>
        </w:tc>
        <w:tc>
          <w:tcPr>
            <w:tcW w:w="9072" w:type="dxa"/>
            <w:gridSpan w:val="2"/>
            <w:shd w:val="clear" w:color="auto" w:fill="auto"/>
          </w:tcPr>
          <w:p w14:paraId="597C555A" w14:textId="77777777" w:rsidR="00790DD6" w:rsidRPr="009A6DF5" w:rsidRDefault="00790DD6" w:rsidP="001674B0">
            <w:pPr>
              <w:pStyle w:val="Bezatstarpm"/>
              <w:jc w:val="both"/>
              <w:rPr>
                <w:rFonts w:ascii="Times New Roman" w:hAnsi="Times New Roman"/>
                <w:color w:val="000000" w:themeColor="text1"/>
                <w:sz w:val="24"/>
                <w:szCs w:val="24"/>
                <w:lang w:eastAsia="lv-LV"/>
              </w:rPr>
            </w:pPr>
            <w:r w:rsidRPr="0097158B">
              <w:rPr>
                <w:rFonts w:ascii="Times New Roman" w:hAnsi="Times New Roman"/>
                <w:color w:val="000000" w:themeColor="text1"/>
                <w:sz w:val="24"/>
                <w:szCs w:val="24"/>
                <w:lang w:eastAsia="lv-LV"/>
              </w:rPr>
              <w:t>Darba aizsardzības un ugunsdrošības prasību ievērošana.</w:t>
            </w:r>
          </w:p>
        </w:tc>
      </w:tr>
      <w:tr w:rsidR="00790DD6" w:rsidRPr="00790953" w14:paraId="4A88D7A7" w14:textId="77777777" w:rsidTr="001674B0">
        <w:trPr>
          <w:trHeight w:val="175"/>
        </w:trPr>
        <w:tc>
          <w:tcPr>
            <w:tcW w:w="939" w:type="dxa"/>
            <w:shd w:val="clear" w:color="auto" w:fill="auto"/>
          </w:tcPr>
          <w:p w14:paraId="54BF557A" w14:textId="77777777" w:rsidR="00790DD6" w:rsidRPr="004430BE"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3.</w:t>
            </w:r>
          </w:p>
        </w:tc>
        <w:tc>
          <w:tcPr>
            <w:tcW w:w="9072" w:type="dxa"/>
            <w:gridSpan w:val="2"/>
            <w:shd w:val="clear" w:color="auto" w:fill="auto"/>
          </w:tcPr>
          <w:p w14:paraId="4B3EFD51" w14:textId="77777777" w:rsidR="00790DD6" w:rsidRPr="009A6DF5" w:rsidRDefault="00790DD6" w:rsidP="001674B0">
            <w:pPr>
              <w:pStyle w:val="Bezatstarpm"/>
              <w:jc w:val="both"/>
              <w:rPr>
                <w:rFonts w:ascii="Times New Roman" w:hAnsi="Times New Roman"/>
                <w:color w:val="000000" w:themeColor="text1"/>
                <w:sz w:val="24"/>
                <w:szCs w:val="24"/>
                <w:lang w:eastAsia="lv-LV"/>
              </w:rPr>
            </w:pPr>
            <w:r w:rsidRPr="0097158B">
              <w:rPr>
                <w:rFonts w:ascii="Times New Roman" w:hAnsi="Times New Roman"/>
                <w:color w:val="000000" w:themeColor="text1"/>
                <w:sz w:val="24"/>
                <w:szCs w:val="24"/>
                <w:lang w:eastAsia="lv-LV"/>
              </w:rPr>
              <w:t>Izpildītāja pienākums ir patstāvīgi sekot līdzi izbūvēto materiālu un veikto darbu kvalitātei.</w:t>
            </w:r>
          </w:p>
        </w:tc>
      </w:tr>
      <w:tr w:rsidR="00790DD6" w:rsidRPr="00790953" w14:paraId="35A9C38A" w14:textId="77777777" w:rsidTr="001674B0">
        <w:trPr>
          <w:trHeight w:val="175"/>
        </w:trPr>
        <w:tc>
          <w:tcPr>
            <w:tcW w:w="939" w:type="dxa"/>
            <w:shd w:val="clear" w:color="auto" w:fill="auto"/>
          </w:tcPr>
          <w:p w14:paraId="7EC60997" w14:textId="77777777" w:rsidR="00790DD6" w:rsidRPr="004430BE"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4.</w:t>
            </w:r>
          </w:p>
        </w:tc>
        <w:tc>
          <w:tcPr>
            <w:tcW w:w="9072" w:type="dxa"/>
            <w:gridSpan w:val="2"/>
            <w:shd w:val="clear" w:color="auto" w:fill="auto"/>
          </w:tcPr>
          <w:p w14:paraId="0E6AE397" w14:textId="77777777" w:rsidR="00790DD6" w:rsidRPr="009A6DF5" w:rsidRDefault="00790DD6" w:rsidP="001674B0">
            <w:pPr>
              <w:pStyle w:val="Bezatstarpm"/>
              <w:jc w:val="both"/>
              <w:rPr>
                <w:rFonts w:ascii="Times New Roman" w:hAnsi="Times New Roman"/>
                <w:color w:val="000000" w:themeColor="text1"/>
                <w:sz w:val="24"/>
                <w:szCs w:val="24"/>
                <w:lang w:eastAsia="lv-LV"/>
              </w:rPr>
            </w:pPr>
            <w:r w:rsidRPr="0097158B">
              <w:rPr>
                <w:rFonts w:ascii="Times New Roman" w:hAnsi="Times New Roman"/>
                <w:color w:val="000000" w:themeColor="text1"/>
                <w:sz w:val="24"/>
                <w:szCs w:val="24"/>
                <w:lang w:eastAsia="lv-LV"/>
              </w:rPr>
              <w:t xml:space="preserve">Pirms būvdarbu uzsākšanas Izpildītājs rūpīgi jāiepazīstas ar Būvlaukumu, </w:t>
            </w:r>
            <w:r>
              <w:rPr>
                <w:rFonts w:ascii="Times New Roman" w:hAnsi="Times New Roman"/>
                <w:color w:val="000000" w:themeColor="text1"/>
                <w:sz w:val="24"/>
                <w:szCs w:val="24"/>
                <w:lang w:eastAsia="lv-LV"/>
              </w:rPr>
              <w:t>un atbilstoši</w:t>
            </w:r>
            <w:r w:rsidRPr="0097158B">
              <w:rPr>
                <w:rFonts w:ascii="Times New Roman" w:hAnsi="Times New Roman"/>
                <w:color w:val="000000" w:themeColor="text1"/>
                <w:sz w:val="24"/>
                <w:szCs w:val="24"/>
                <w:lang w:eastAsia="lv-LV"/>
              </w:rPr>
              <w:t xml:space="preserve"> jāuzstāda norobežojošās un brīdinājuma zīmes un jāveic citi nepieciešamie preventīvie pasākumi būvlaukuma iekārtošanai.</w:t>
            </w:r>
          </w:p>
        </w:tc>
      </w:tr>
      <w:tr w:rsidR="00790DD6" w:rsidRPr="00790953" w14:paraId="4567072C" w14:textId="77777777" w:rsidTr="001674B0">
        <w:trPr>
          <w:trHeight w:val="175"/>
        </w:trPr>
        <w:tc>
          <w:tcPr>
            <w:tcW w:w="939" w:type="dxa"/>
            <w:shd w:val="clear" w:color="auto" w:fill="auto"/>
          </w:tcPr>
          <w:p w14:paraId="4CBF5B00" w14:textId="77777777" w:rsidR="00790DD6" w:rsidRPr="004430BE"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w:t>
            </w:r>
          </w:p>
        </w:tc>
        <w:tc>
          <w:tcPr>
            <w:tcW w:w="9072" w:type="dxa"/>
            <w:gridSpan w:val="2"/>
            <w:shd w:val="clear" w:color="auto" w:fill="auto"/>
          </w:tcPr>
          <w:p w14:paraId="6412EEFB" w14:textId="77777777" w:rsidR="00790DD6" w:rsidRPr="009A6DF5" w:rsidRDefault="00790DD6" w:rsidP="001674B0">
            <w:pPr>
              <w:pStyle w:val="Bezatstarpm"/>
              <w:jc w:val="both"/>
              <w:rPr>
                <w:rFonts w:ascii="Times New Roman" w:hAnsi="Times New Roman"/>
                <w:color w:val="000000" w:themeColor="text1"/>
                <w:sz w:val="24"/>
                <w:szCs w:val="24"/>
                <w:lang w:eastAsia="lv-LV"/>
              </w:rPr>
            </w:pPr>
            <w:r w:rsidRPr="0097158B">
              <w:rPr>
                <w:rFonts w:ascii="Times New Roman" w:hAnsi="Times New Roman"/>
                <w:color w:val="000000" w:themeColor="text1"/>
                <w:sz w:val="24"/>
                <w:szCs w:val="24"/>
                <w:lang w:eastAsia="lv-LV"/>
              </w:rPr>
              <w:t>Izpildītājs savās izmaksās jāiekļauj visi izdevumi, kas varētu rasties būvlaukuma ierīkošanas un uzturēšanas vajadzībām.</w:t>
            </w:r>
          </w:p>
        </w:tc>
      </w:tr>
      <w:tr w:rsidR="00790DD6" w:rsidRPr="00790953" w14:paraId="3D57E37C" w14:textId="77777777" w:rsidTr="001674B0">
        <w:trPr>
          <w:trHeight w:val="175"/>
        </w:trPr>
        <w:tc>
          <w:tcPr>
            <w:tcW w:w="939" w:type="dxa"/>
            <w:shd w:val="clear" w:color="auto" w:fill="auto"/>
          </w:tcPr>
          <w:p w14:paraId="1C8B03B8" w14:textId="77777777" w:rsidR="00790DD6" w:rsidRPr="004430BE"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6.</w:t>
            </w:r>
          </w:p>
        </w:tc>
        <w:tc>
          <w:tcPr>
            <w:tcW w:w="9072" w:type="dxa"/>
            <w:gridSpan w:val="2"/>
            <w:shd w:val="clear" w:color="auto" w:fill="auto"/>
          </w:tcPr>
          <w:p w14:paraId="1C1A706E" w14:textId="77777777" w:rsidR="00790DD6" w:rsidRPr="009A6DF5" w:rsidRDefault="00790DD6" w:rsidP="001674B0">
            <w:pPr>
              <w:pStyle w:val="Bezatstarpm"/>
              <w:jc w:val="both"/>
              <w:rPr>
                <w:rFonts w:ascii="Times New Roman" w:hAnsi="Times New Roman"/>
                <w:color w:val="000000" w:themeColor="text1"/>
                <w:sz w:val="24"/>
                <w:szCs w:val="24"/>
                <w:lang w:eastAsia="lv-LV"/>
              </w:rPr>
            </w:pPr>
            <w:r w:rsidRPr="0097158B">
              <w:rPr>
                <w:rFonts w:ascii="Times New Roman" w:hAnsi="Times New Roman"/>
                <w:color w:val="000000" w:themeColor="text1"/>
                <w:sz w:val="24"/>
                <w:szCs w:val="24"/>
                <w:lang w:eastAsia="lv-LV"/>
              </w:rPr>
              <w:t>Pēc bū</w:t>
            </w:r>
            <w:r>
              <w:rPr>
                <w:rFonts w:ascii="Times New Roman" w:hAnsi="Times New Roman"/>
                <w:color w:val="000000" w:themeColor="text1"/>
                <w:sz w:val="24"/>
                <w:szCs w:val="24"/>
                <w:lang w:eastAsia="lv-LV"/>
              </w:rPr>
              <w:t>vdarbu</w:t>
            </w:r>
            <w:r w:rsidRPr="0097158B">
              <w:rPr>
                <w:rFonts w:ascii="Times New Roman" w:hAnsi="Times New Roman"/>
                <w:color w:val="000000" w:themeColor="text1"/>
                <w:sz w:val="24"/>
                <w:szCs w:val="24"/>
                <w:lang w:eastAsia="lv-LV"/>
              </w:rPr>
              <w:t xml:space="preserve"> pabeigšanas un darbu pieņemšanas (t.sk. visu inženierkomunikāciju darbības pārbaudes), Izpildītājam jāaizvāc visi būvgruži un liekie materiāli (t.sk. visas pagaidu konstrukcijas, brīdinājumu zīmes, instrumenti, sastatnes, materiāli, izejvielas un celtniecības mašīnas vai aprīkojums, ko Izpildītājs vai kāds no viņa apakšuzņēmējiem izmantojuši darbu veikšanai) no būvlaukuma un tā apkārtnes.</w:t>
            </w:r>
          </w:p>
        </w:tc>
      </w:tr>
      <w:tr w:rsidR="00790DD6" w:rsidRPr="00790953" w14:paraId="4ADD03D0" w14:textId="77777777" w:rsidTr="001674B0">
        <w:trPr>
          <w:trHeight w:val="175"/>
        </w:trPr>
        <w:tc>
          <w:tcPr>
            <w:tcW w:w="939" w:type="dxa"/>
            <w:shd w:val="clear" w:color="auto" w:fill="auto"/>
          </w:tcPr>
          <w:p w14:paraId="6FBED660" w14:textId="77777777" w:rsidR="00790DD6" w:rsidRPr="004430BE"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7.</w:t>
            </w:r>
          </w:p>
        </w:tc>
        <w:tc>
          <w:tcPr>
            <w:tcW w:w="9072" w:type="dxa"/>
            <w:gridSpan w:val="2"/>
            <w:shd w:val="clear" w:color="auto" w:fill="auto"/>
          </w:tcPr>
          <w:p w14:paraId="073301E9" w14:textId="77777777" w:rsidR="00790DD6" w:rsidRPr="0097158B" w:rsidRDefault="00790DD6" w:rsidP="001674B0">
            <w:pPr>
              <w:pStyle w:val="Bezatstarpm"/>
              <w:jc w:val="both"/>
              <w:rPr>
                <w:rFonts w:ascii="Times New Roman" w:hAnsi="Times New Roman"/>
                <w:color w:val="000000" w:themeColor="text1"/>
                <w:sz w:val="24"/>
                <w:szCs w:val="24"/>
                <w:lang w:eastAsia="lv-LV"/>
              </w:rPr>
            </w:pPr>
            <w:r w:rsidRPr="0097158B">
              <w:rPr>
                <w:rFonts w:ascii="Times New Roman" w:hAnsi="Times New Roman"/>
                <w:color w:val="000000" w:themeColor="text1"/>
                <w:sz w:val="24"/>
                <w:szCs w:val="24"/>
                <w:lang w:eastAsia="lv-LV"/>
              </w:rPr>
              <w:t xml:space="preserve">Pēc </w:t>
            </w:r>
            <w:r w:rsidRPr="00A73E1C">
              <w:rPr>
                <w:rFonts w:ascii="Times New Roman" w:hAnsi="Times New Roman"/>
                <w:color w:val="000000" w:themeColor="text1"/>
                <w:sz w:val="24"/>
                <w:szCs w:val="24"/>
                <w:lang w:eastAsia="lv-LV"/>
              </w:rPr>
              <w:t>būvdarbu pabeigšanas</w:t>
            </w:r>
            <w:r w:rsidRPr="0097158B">
              <w:rPr>
                <w:rFonts w:ascii="Times New Roman" w:hAnsi="Times New Roman"/>
                <w:color w:val="000000" w:themeColor="text1"/>
                <w:sz w:val="24"/>
                <w:szCs w:val="24"/>
                <w:lang w:eastAsia="lv-LV"/>
              </w:rPr>
              <w:t xml:space="preserve"> Izpildītājs nodrošina Pasūtītāja norīkotajiem pārstāvjiem pilnīgu apmācības kursu par uzstādīto sistēmu ekspluatāciju un uzturēšanu kopumā. Apmācība tiek organizēta objektā un to nodrošina Izpildītāja personāls</w:t>
            </w:r>
            <w:r>
              <w:rPr>
                <w:rFonts w:ascii="Times New Roman" w:hAnsi="Times New Roman"/>
                <w:color w:val="000000" w:themeColor="text1"/>
                <w:sz w:val="24"/>
                <w:szCs w:val="24"/>
                <w:lang w:eastAsia="lv-LV"/>
              </w:rPr>
              <w:t xml:space="preserve">. </w:t>
            </w:r>
            <w:r w:rsidRPr="0097158B">
              <w:rPr>
                <w:rFonts w:ascii="Times New Roman" w:hAnsi="Times New Roman"/>
                <w:color w:val="000000" w:themeColor="text1"/>
                <w:sz w:val="24"/>
                <w:szCs w:val="24"/>
                <w:lang w:eastAsia="lv-LV"/>
              </w:rPr>
              <w:t>Lietotāja rokasgrāmata tiek izmantota par apmācības pamata dokumentu, bet papildus tiek izmantota Izpildītāja iepriekš sagatavota sīkāka apmācības programma</w:t>
            </w:r>
          </w:p>
        </w:tc>
      </w:tr>
      <w:tr w:rsidR="00790DD6" w:rsidRPr="00790953" w14:paraId="5DCFB2BA" w14:textId="77777777" w:rsidTr="001674B0">
        <w:trPr>
          <w:trHeight w:val="175"/>
        </w:trPr>
        <w:tc>
          <w:tcPr>
            <w:tcW w:w="939" w:type="dxa"/>
          </w:tcPr>
          <w:p w14:paraId="1BE816EF" w14:textId="77777777" w:rsidR="00790DD6" w:rsidRPr="00790953" w:rsidRDefault="00790DD6" w:rsidP="001674B0">
            <w:pPr>
              <w:pStyle w:val="Bezatstarpm"/>
              <w:jc w:val="center"/>
              <w:rPr>
                <w:rFonts w:ascii="Times New Roman" w:hAnsi="Times New Roman"/>
                <w:color w:val="000000" w:themeColor="text1"/>
                <w:sz w:val="24"/>
                <w:szCs w:val="24"/>
                <w:lang w:eastAsia="lv-LV"/>
              </w:rPr>
            </w:pPr>
            <w:r w:rsidRPr="00790953">
              <w:rPr>
                <w:rFonts w:ascii="Times New Roman" w:hAnsi="Times New Roman"/>
                <w:b/>
                <w:bCs/>
                <w:sz w:val="24"/>
                <w:szCs w:val="24"/>
              </w:rPr>
              <w:t>V</w:t>
            </w:r>
            <w:r>
              <w:rPr>
                <w:rFonts w:ascii="Times New Roman" w:hAnsi="Times New Roman"/>
                <w:b/>
                <w:bCs/>
                <w:sz w:val="24"/>
                <w:szCs w:val="24"/>
              </w:rPr>
              <w:t>II</w:t>
            </w:r>
          </w:p>
        </w:tc>
        <w:tc>
          <w:tcPr>
            <w:tcW w:w="9072" w:type="dxa"/>
            <w:gridSpan w:val="2"/>
            <w:shd w:val="clear" w:color="auto" w:fill="E2EFD9" w:themeFill="accent6" w:themeFillTint="33"/>
          </w:tcPr>
          <w:p w14:paraId="31C49688" w14:textId="393F8956" w:rsidR="00790DD6" w:rsidRPr="00790953" w:rsidRDefault="00352B53" w:rsidP="001674B0">
            <w:pPr>
              <w:pStyle w:val="Bezatstarpm"/>
              <w:rPr>
                <w:rFonts w:ascii="Times New Roman" w:hAnsi="Times New Roman"/>
                <w:color w:val="000000" w:themeColor="text1"/>
                <w:sz w:val="24"/>
                <w:szCs w:val="24"/>
                <w:lang w:eastAsia="lv-LV"/>
              </w:rPr>
            </w:pPr>
            <w:r>
              <w:rPr>
                <w:rFonts w:ascii="Times New Roman" w:hAnsi="Times New Roman"/>
                <w:b/>
                <w:bCs/>
                <w:color w:val="000000" w:themeColor="text1"/>
                <w:sz w:val="24"/>
                <w:szCs w:val="24"/>
                <w:lang w:eastAsia="lv-LV"/>
              </w:rPr>
              <w:t>DAR</w:t>
            </w:r>
            <w:r w:rsidR="00F857C9">
              <w:rPr>
                <w:rFonts w:ascii="Times New Roman" w:hAnsi="Times New Roman"/>
                <w:b/>
                <w:bCs/>
                <w:color w:val="000000" w:themeColor="text1"/>
                <w:sz w:val="24"/>
                <w:szCs w:val="24"/>
                <w:lang w:eastAsia="lv-LV"/>
              </w:rPr>
              <w:t>B</w:t>
            </w:r>
            <w:r>
              <w:rPr>
                <w:rFonts w:ascii="Times New Roman" w:hAnsi="Times New Roman"/>
                <w:b/>
                <w:bCs/>
                <w:color w:val="000000" w:themeColor="text1"/>
                <w:sz w:val="24"/>
                <w:szCs w:val="24"/>
                <w:lang w:eastAsia="lv-LV"/>
              </w:rPr>
              <w:t>U VEIKŠANAS ATSKAITE</w:t>
            </w:r>
          </w:p>
        </w:tc>
      </w:tr>
      <w:tr w:rsidR="00790DD6" w:rsidRPr="00790953" w14:paraId="394D01F6" w14:textId="77777777" w:rsidTr="001674B0">
        <w:trPr>
          <w:trHeight w:val="175"/>
        </w:trPr>
        <w:tc>
          <w:tcPr>
            <w:tcW w:w="939" w:type="dxa"/>
            <w:shd w:val="clear" w:color="auto" w:fill="auto"/>
          </w:tcPr>
          <w:p w14:paraId="3929B308" w14:textId="77777777" w:rsidR="00790DD6" w:rsidRDefault="00790DD6" w:rsidP="00D2635E">
            <w:pPr>
              <w:pStyle w:val="Bezatstarpm"/>
              <w:numPr>
                <w:ilvl w:val="0"/>
                <w:numId w:val="25"/>
              </w:numPr>
              <w:jc w:val="center"/>
              <w:rPr>
                <w:rFonts w:ascii="Times New Roman" w:hAnsi="Times New Roman"/>
                <w:color w:val="000000" w:themeColor="text1"/>
                <w:sz w:val="24"/>
                <w:szCs w:val="24"/>
                <w:lang w:eastAsia="lv-LV"/>
              </w:rPr>
            </w:pPr>
          </w:p>
        </w:tc>
        <w:tc>
          <w:tcPr>
            <w:tcW w:w="9072" w:type="dxa"/>
            <w:gridSpan w:val="2"/>
            <w:shd w:val="clear" w:color="auto" w:fill="auto"/>
          </w:tcPr>
          <w:p w14:paraId="0FC5FB79" w14:textId="77777777" w:rsidR="00790DD6" w:rsidRPr="0097158B" w:rsidRDefault="00790DD6" w:rsidP="001674B0">
            <w:pPr>
              <w:pStyle w:val="Bezatstarpm"/>
              <w:jc w:val="both"/>
              <w:rPr>
                <w:rFonts w:ascii="Times New Roman" w:hAnsi="Times New Roman"/>
                <w:color w:val="000000" w:themeColor="text1"/>
                <w:sz w:val="24"/>
                <w:szCs w:val="24"/>
                <w:lang w:eastAsia="lv-LV"/>
              </w:rPr>
            </w:pPr>
            <w:r w:rsidRPr="0097158B">
              <w:rPr>
                <w:rFonts w:ascii="Times New Roman" w:hAnsi="Times New Roman"/>
                <w:color w:val="000000" w:themeColor="text1"/>
                <w:sz w:val="24"/>
                <w:szCs w:val="24"/>
                <w:lang w:eastAsia="lv-LV"/>
              </w:rPr>
              <w:t xml:space="preserve">Ne retāk kā divas reizes mēnesī </w:t>
            </w:r>
            <w:r w:rsidRPr="00997780">
              <w:rPr>
                <w:rFonts w:ascii="Times New Roman" w:hAnsi="Times New Roman"/>
                <w:color w:val="000000" w:themeColor="text1"/>
                <w:sz w:val="24"/>
                <w:szCs w:val="24"/>
                <w:lang w:eastAsia="lv-LV"/>
              </w:rPr>
              <w:t>Izpildītājs</w:t>
            </w:r>
            <w:r w:rsidRPr="0097158B">
              <w:rPr>
                <w:rFonts w:ascii="Times New Roman" w:hAnsi="Times New Roman"/>
                <w:color w:val="000000" w:themeColor="text1"/>
                <w:sz w:val="24"/>
                <w:szCs w:val="24"/>
                <w:lang w:eastAsia="lv-LV"/>
              </w:rPr>
              <w:t xml:space="preserve"> sniedz Pasūtītājam progresa atskaiti par izpildītajiem darbiem.</w:t>
            </w:r>
          </w:p>
        </w:tc>
      </w:tr>
      <w:tr w:rsidR="00790DD6" w:rsidRPr="00790953" w14:paraId="2A374BE1" w14:textId="77777777" w:rsidTr="001674B0">
        <w:trPr>
          <w:trHeight w:val="175"/>
        </w:trPr>
        <w:tc>
          <w:tcPr>
            <w:tcW w:w="939" w:type="dxa"/>
          </w:tcPr>
          <w:p w14:paraId="37A1D338" w14:textId="77777777" w:rsidR="00790DD6" w:rsidRPr="00790953" w:rsidRDefault="00790DD6" w:rsidP="001674B0">
            <w:pPr>
              <w:pStyle w:val="Bezatstarpm"/>
              <w:jc w:val="center"/>
              <w:rPr>
                <w:rFonts w:ascii="Times New Roman" w:hAnsi="Times New Roman"/>
                <w:b/>
                <w:bCs/>
                <w:sz w:val="24"/>
                <w:szCs w:val="24"/>
              </w:rPr>
            </w:pPr>
            <w:r w:rsidRPr="00790953">
              <w:rPr>
                <w:rFonts w:ascii="Times New Roman" w:hAnsi="Times New Roman"/>
                <w:b/>
                <w:bCs/>
                <w:sz w:val="24"/>
                <w:szCs w:val="24"/>
              </w:rPr>
              <w:t>VII</w:t>
            </w:r>
            <w:r>
              <w:rPr>
                <w:rFonts w:ascii="Times New Roman" w:hAnsi="Times New Roman"/>
                <w:b/>
                <w:bCs/>
                <w:sz w:val="24"/>
                <w:szCs w:val="24"/>
              </w:rPr>
              <w:t>I</w:t>
            </w:r>
          </w:p>
        </w:tc>
        <w:tc>
          <w:tcPr>
            <w:tcW w:w="9072" w:type="dxa"/>
            <w:gridSpan w:val="2"/>
            <w:shd w:val="clear" w:color="auto" w:fill="E2EFD9" w:themeFill="accent6" w:themeFillTint="33"/>
          </w:tcPr>
          <w:p w14:paraId="5630D3B9" w14:textId="77777777" w:rsidR="00790DD6" w:rsidRPr="00790953" w:rsidRDefault="00790DD6" w:rsidP="001674B0">
            <w:pPr>
              <w:pStyle w:val="Bezatstarpm"/>
              <w:rPr>
                <w:rFonts w:ascii="Times New Roman" w:hAnsi="Times New Roman"/>
                <w:b/>
                <w:bCs/>
                <w:iCs/>
                <w:sz w:val="24"/>
                <w:szCs w:val="24"/>
                <w:lang w:eastAsia="ar-SA"/>
              </w:rPr>
            </w:pPr>
            <w:r>
              <w:rPr>
                <w:rFonts w:ascii="Times New Roman" w:hAnsi="Times New Roman"/>
                <w:b/>
                <w:bCs/>
                <w:iCs/>
                <w:sz w:val="24"/>
                <w:szCs w:val="24"/>
                <w:lang w:eastAsia="ar-SA"/>
              </w:rPr>
              <w:t>PIELIKUMI</w:t>
            </w:r>
          </w:p>
        </w:tc>
      </w:tr>
      <w:tr w:rsidR="00790DD6" w:rsidRPr="00790953" w14:paraId="47714E18" w14:textId="77777777" w:rsidTr="001674B0">
        <w:trPr>
          <w:trHeight w:val="175"/>
        </w:trPr>
        <w:tc>
          <w:tcPr>
            <w:tcW w:w="939" w:type="dxa"/>
            <w:shd w:val="clear" w:color="auto" w:fill="auto"/>
          </w:tcPr>
          <w:p w14:paraId="2666D141" w14:textId="77777777" w:rsidR="00790DD6"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lastRenderedPageBreak/>
              <w:t>1.</w:t>
            </w:r>
          </w:p>
        </w:tc>
        <w:tc>
          <w:tcPr>
            <w:tcW w:w="9072" w:type="dxa"/>
            <w:gridSpan w:val="2"/>
            <w:shd w:val="clear" w:color="auto" w:fill="auto"/>
          </w:tcPr>
          <w:p w14:paraId="51766E46" w14:textId="77777777" w:rsidR="00790DD6" w:rsidRPr="0097158B" w:rsidRDefault="00790DD6" w:rsidP="001674B0">
            <w:pPr>
              <w:pStyle w:val="Bezatstarpm"/>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Tāme (Demontāžas darbi; SM daļa; VAS daļa; GA daļa; EL)</w:t>
            </w:r>
          </w:p>
        </w:tc>
      </w:tr>
      <w:tr w:rsidR="00790DD6" w:rsidRPr="00790953" w14:paraId="4FE8182D" w14:textId="77777777" w:rsidTr="001674B0">
        <w:trPr>
          <w:trHeight w:val="175"/>
        </w:trPr>
        <w:tc>
          <w:tcPr>
            <w:tcW w:w="939" w:type="dxa"/>
            <w:shd w:val="clear" w:color="auto" w:fill="auto"/>
          </w:tcPr>
          <w:p w14:paraId="60CDC050" w14:textId="77777777" w:rsidR="00790DD6" w:rsidRDefault="00790DD6" w:rsidP="001674B0">
            <w:pPr>
              <w:pStyle w:val="Bezatstarpm"/>
              <w:jc w:val="center"/>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2.</w:t>
            </w:r>
          </w:p>
        </w:tc>
        <w:tc>
          <w:tcPr>
            <w:tcW w:w="9072" w:type="dxa"/>
            <w:gridSpan w:val="2"/>
            <w:shd w:val="clear" w:color="auto" w:fill="auto"/>
          </w:tcPr>
          <w:p w14:paraId="5057B5D9" w14:textId="77777777" w:rsidR="00790DD6" w:rsidRPr="0097158B" w:rsidRDefault="00790DD6" w:rsidP="001674B0">
            <w:pPr>
              <w:pStyle w:val="Bezatstarpm"/>
              <w:jc w:val="both"/>
              <w:rPr>
                <w:rFonts w:ascii="Times New Roman" w:hAnsi="Times New Roman"/>
                <w:color w:val="000000" w:themeColor="text1"/>
                <w:sz w:val="24"/>
                <w:szCs w:val="24"/>
                <w:lang w:eastAsia="lv-LV"/>
              </w:rPr>
            </w:pPr>
            <w:proofErr w:type="spellStart"/>
            <w:r>
              <w:rPr>
                <w:rFonts w:ascii="Times New Roman" w:hAnsi="Times New Roman"/>
                <w:color w:val="000000" w:themeColor="text1"/>
                <w:sz w:val="24"/>
                <w:szCs w:val="24"/>
                <w:lang w:eastAsia="lv-LV"/>
              </w:rPr>
              <w:t>Elektroagādes</w:t>
            </w:r>
            <w:proofErr w:type="spellEnd"/>
            <w:r>
              <w:rPr>
                <w:rFonts w:ascii="Times New Roman" w:hAnsi="Times New Roman"/>
                <w:color w:val="000000" w:themeColor="text1"/>
                <w:sz w:val="24"/>
                <w:szCs w:val="24"/>
                <w:lang w:eastAsia="lv-LV"/>
              </w:rPr>
              <w:t xml:space="preserve"> daļa; </w:t>
            </w:r>
            <w:proofErr w:type="spellStart"/>
            <w:r>
              <w:rPr>
                <w:rFonts w:ascii="Times New Roman" w:hAnsi="Times New Roman"/>
                <w:color w:val="000000" w:themeColor="text1"/>
                <w:sz w:val="24"/>
                <w:szCs w:val="24"/>
                <w:lang w:eastAsia="lv-LV"/>
              </w:rPr>
              <w:t>Siltummehānikas</w:t>
            </w:r>
            <w:proofErr w:type="spellEnd"/>
            <w:r>
              <w:rPr>
                <w:rFonts w:ascii="Times New Roman" w:hAnsi="Times New Roman"/>
                <w:color w:val="000000" w:themeColor="text1"/>
                <w:sz w:val="24"/>
                <w:szCs w:val="24"/>
                <w:lang w:eastAsia="lv-LV"/>
              </w:rPr>
              <w:t xml:space="preserve"> daļa; Skaidrojošais apraksts; Tehniskās apsekošanas atzinums; Tehniski ekonomiskie risinājumi; Vadības un automatizācijas daļa; Vides aizsardzības pasākumi.</w:t>
            </w:r>
          </w:p>
        </w:tc>
      </w:tr>
    </w:tbl>
    <w:p w14:paraId="791AF5A4" w14:textId="77777777" w:rsidR="00790DD6" w:rsidRPr="00904A6E" w:rsidRDefault="00790DD6" w:rsidP="00DD2631">
      <w:pPr>
        <w:pStyle w:val="Sarakstarindkopa"/>
        <w:spacing w:after="0"/>
        <w:jc w:val="right"/>
        <w:rPr>
          <w:rFonts w:ascii="Times New Roman" w:eastAsia="Times New Roman" w:hAnsi="Times New Roman" w:cs="Times New Roman"/>
          <w:color w:val="000000"/>
          <w:sz w:val="24"/>
          <w:szCs w:val="24"/>
        </w:rPr>
      </w:pPr>
    </w:p>
    <w:bookmarkEnd w:id="35"/>
    <w:p w14:paraId="4D8AB043" w14:textId="77777777" w:rsidR="0033660A" w:rsidRDefault="0033660A" w:rsidP="004908A2">
      <w:pPr>
        <w:spacing w:after="0" w:line="240" w:lineRule="auto"/>
        <w:jc w:val="center"/>
        <w:rPr>
          <w:rFonts w:ascii="Times New Roman" w:eastAsia="Times New Roman" w:hAnsi="Times New Roman" w:cs="Times New Roman"/>
          <w:color w:val="000000"/>
          <w:sz w:val="24"/>
          <w:szCs w:val="24"/>
        </w:rPr>
        <w:sectPr w:rsidR="0033660A" w:rsidSect="00B92866">
          <w:pgSz w:w="11906" w:h="16838"/>
          <w:pgMar w:top="1134" w:right="1134" w:bottom="1134" w:left="1134" w:header="709" w:footer="709" w:gutter="0"/>
          <w:cols w:space="708"/>
          <w:docGrid w:linePitch="360"/>
        </w:sectPr>
      </w:pPr>
    </w:p>
    <w:p w14:paraId="75DC73B5" w14:textId="77777777" w:rsidR="00DD2631" w:rsidRPr="00D2531A" w:rsidRDefault="00644D1E" w:rsidP="00DD2631">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DD2631" w:rsidRPr="00904A6E">
        <w:rPr>
          <w:rFonts w:ascii="Times New Roman" w:hAnsi="Times New Roman" w:cs="Times New Roman"/>
          <w:bCs/>
          <w:sz w:val="20"/>
          <w:szCs w:val="20"/>
        </w:rPr>
        <w:t>Iepirkuma procedūras nolikumam</w:t>
      </w:r>
      <w:r w:rsidR="00DD2631" w:rsidRPr="00904A6E">
        <w:rPr>
          <w:rFonts w:ascii="Times New Roman" w:hAnsi="Times New Roman" w:cs="Times New Roman"/>
          <w:bCs/>
          <w:sz w:val="20"/>
          <w:szCs w:val="20"/>
        </w:rPr>
        <w:br/>
      </w:r>
      <w:r w:rsidR="00DD2631" w:rsidRPr="00D2531A">
        <w:rPr>
          <w:rFonts w:ascii="Times New Roman" w:hAnsi="Times New Roman" w:cs="Times New Roman"/>
          <w:bCs/>
          <w:sz w:val="20"/>
          <w:szCs w:val="20"/>
        </w:rPr>
        <w:t xml:space="preserve"> “Apkures katlu mājas Rīgā, Jelgavas ielā 37 (2.trolejbusu parks) atjaunošana”</w:t>
      </w:r>
    </w:p>
    <w:p w14:paraId="254FD833" w14:textId="00CBD228" w:rsidR="00DD2631" w:rsidRPr="007A47B6" w:rsidRDefault="00DD2631" w:rsidP="00DD2631">
      <w:pPr>
        <w:pStyle w:val="Sarakstarindkopa"/>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643282">
        <w:rPr>
          <w:rFonts w:ascii="Times New Roman" w:hAnsi="Times New Roman" w:cs="Times New Roman"/>
          <w:sz w:val="20"/>
          <w:szCs w:val="20"/>
        </w:rPr>
        <w:t>18</w:t>
      </w:r>
    </w:p>
    <w:p w14:paraId="3B9D5E1E" w14:textId="0325D04F" w:rsidR="00536B76" w:rsidRDefault="00327EAB" w:rsidP="00DD2631">
      <w:pPr>
        <w:pStyle w:val="Sarakstarindkopa"/>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644D1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FA43E14" w14:textId="6EB96ABC" w:rsidR="008807F8" w:rsidRDefault="008807F8" w:rsidP="00644D1E">
      <w:pPr>
        <w:pStyle w:val="Sarakstarindkopa"/>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00C0604D" w:rsidRPr="00644D1E">
        <w:rPr>
          <w:rFonts w:ascii="Times New Roman" w:eastAsia="Times New Roman" w:hAnsi="Times New Roman" w:cs="Times New Roman"/>
        </w:rPr>
        <w:t>iepirkuma procedūras</w:t>
      </w:r>
      <w:r w:rsidRPr="00644D1E">
        <w:rPr>
          <w:rFonts w:ascii="Times New Roman" w:eastAsia="Times New Roman" w:hAnsi="Times New Roman" w:cs="Times New Roman"/>
        </w:rPr>
        <w:t xml:space="preserve"> „</w:t>
      </w:r>
      <w:r w:rsidR="00256063" w:rsidRPr="00256063">
        <w:rPr>
          <w:rFonts w:ascii="Times New Roman" w:eastAsia="Times New Roman" w:hAnsi="Times New Roman" w:cs="Times New Roman"/>
        </w:rPr>
        <w:t>Apkures katlu mājas Rīgā, Jelgavas ielā 37 (2.trolejbusu parks) atjaunošana</w:t>
      </w:r>
      <w:r w:rsidR="00A62E85" w:rsidRPr="00256063">
        <w:rPr>
          <w:rFonts w:ascii="Times New Roman" w:eastAsia="Times New Roman" w:hAnsi="Times New Roman" w:cs="Times New Roman"/>
        </w:rPr>
        <w:t>”</w:t>
      </w:r>
      <w:r w:rsidRPr="00644D1E">
        <w:rPr>
          <w:rFonts w:ascii="Times New Roman" w:eastAsia="Times New Roman" w:hAnsi="Times New Roman" w:cs="Times New Roman"/>
        </w:rPr>
        <w:t>, identifikācijas Nr.</w:t>
      </w:r>
      <w:r w:rsidR="00256063">
        <w:rPr>
          <w:rFonts w:ascii="Times New Roman" w:eastAsia="Times New Roman" w:hAnsi="Times New Roman" w:cs="Times New Roman"/>
        </w:rPr>
        <w:t xml:space="preserve"> </w:t>
      </w:r>
      <w:r w:rsidR="0025283C" w:rsidRPr="00644D1E">
        <w:rPr>
          <w:rFonts w:ascii="Times New Roman" w:eastAsia="Times New Roman" w:hAnsi="Times New Roman" w:cs="Times New Roman"/>
        </w:rPr>
        <w:t>RS/</w:t>
      </w:r>
      <w:r w:rsidRPr="00644D1E">
        <w:rPr>
          <w:rFonts w:ascii="Times New Roman" w:eastAsia="Times New Roman" w:hAnsi="Times New Roman" w:cs="Times New Roman"/>
        </w:rPr>
        <w:t>202</w:t>
      </w:r>
      <w:r w:rsidR="00256063">
        <w:rPr>
          <w:rFonts w:ascii="Times New Roman" w:eastAsia="Times New Roman" w:hAnsi="Times New Roman" w:cs="Times New Roman"/>
        </w:rPr>
        <w:t>4</w:t>
      </w:r>
      <w:r w:rsidRPr="00644D1E">
        <w:rPr>
          <w:rFonts w:ascii="Times New Roman" w:eastAsia="Times New Roman" w:hAnsi="Times New Roman" w:cs="Times New Roman"/>
        </w:rPr>
        <w:t>/</w:t>
      </w:r>
      <w:r w:rsidR="00643282">
        <w:rPr>
          <w:rFonts w:ascii="Times New Roman" w:eastAsia="Times New Roman" w:hAnsi="Times New Roman" w:cs="Times New Roman"/>
        </w:rPr>
        <w:t>18</w:t>
      </w:r>
      <w:r w:rsidRPr="00644D1E">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644D1E">
        <w:rPr>
          <w:rFonts w:ascii="Times New Roman" w:eastAsia="Times New Roman" w:hAnsi="Times New Roman" w:cs="Times New Roman"/>
        </w:rPr>
        <w:t xml:space="preserve">iepirkuma procedūrā </w:t>
      </w:r>
      <w:r w:rsidR="00C53AC2" w:rsidRPr="00644D1E">
        <w:rPr>
          <w:rFonts w:ascii="Times New Roman" w:eastAsia="Times New Roman" w:hAnsi="Times New Roman" w:cs="Times New Roman"/>
        </w:rPr>
        <w:t>„</w:t>
      </w:r>
      <w:r w:rsidR="00165396" w:rsidRPr="00165396">
        <w:rPr>
          <w:rFonts w:ascii="Times New Roman" w:eastAsia="Times New Roman" w:hAnsi="Times New Roman" w:cs="Times New Roman"/>
        </w:rPr>
        <w:t xml:space="preserve"> Apkures katlu mājas Rīgā, Jelgavas ielā 37 (2.trolejbusu parks) atjaunošana</w:t>
      </w:r>
      <w:r w:rsidR="00C53AC2" w:rsidRPr="00644D1E">
        <w:rPr>
          <w:rFonts w:ascii="Times New Roman" w:eastAsia="Times New Roman" w:hAnsi="Times New Roman" w:cs="Times New Roman"/>
        </w:rPr>
        <w:t>”, identifikācijas Nr.</w:t>
      </w:r>
      <w:r w:rsidR="00165396">
        <w:rPr>
          <w:rFonts w:ascii="Times New Roman" w:eastAsia="Times New Roman" w:hAnsi="Times New Roman" w:cs="Times New Roman"/>
        </w:rPr>
        <w:t xml:space="preserve"> </w:t>
      </w:r>
      <w:r w:rsidR="00165396" w:rsidRPr="00644D1E">
        <w:rPr>
          <w:rFonts w:ascii="Times New Roman" w:eastAsia="Times New Roman" w:hAnsi="Times New Roman" w:cs="Times New Roman"/>
        </w:rPr>
        <w:t>RS/202</w:t>
      </w:r>
      <w:r w:rsidR="00165396">
        <w:rPr>
          <w:rFonts w:ascii="Times New Roman" w:eastAsia="Times New Roman" w:hAnsi="Times New Roman" w:cs="Times New Roman"/>
        </w:rPr>
        <w:t>4</w:t>
      </w:r>
      <w:r w:rsidR="00165396" w:rsidRPr="00644D1E">
        <w:rPr>
          <w:rFonts w:ascii="Times New Roman" w:eastAsia="Times New Roman" w:hAnsi="Times New Roman" w:cs="Times New Roman"/>
        </w:rPr>
        <w:t>/</w:t>
      </w:r>
      <w:r w:rsidR="00643282">
        <w:rPr>
          <w:rFonts w:ascii="Times New Roman" w:eastAsia="Times New Roman" w:hAnsi="Times New Roman" w:cs="Times New Roman"/>
        </w:rPr>
        <w:t>18</w:t>
      </w:r>
      <w:r w:rsidR="00C53AC2" w:rsidRPr="00644D1E">
        <w:rPr>
          <w:rFonts w:ascii="Times New Roman" w:eastAsia="Times New Roman" w:hAnsi="Times New Roman" w:cs="Times New Roman"/>
        </w:rPr>
        <w:t>,</w:t>
      </w:r>
      <w:r w:rsidR="00144412" w:rsidRPr="00644D1E">
        <w:rPr>
          <w:rFonts w:ascii="Times New Roman" w:eastAsia="Times New Roman" w:hAnsi="Times New Roman" w:cs="Times New Roman"/>
        </w:rPr>
        <w:t xml:space="preserve"> </w:t>
      </w:r>
      <w:r w:rsidRPr="00644D1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w:t>
      </w:r>
      <w:r w:rsidRPr="00A62E85">
        <w:rPr>
          <w:rFonts w:ascii="Times New Roman" w:eastAsia="Times New Roman" w:hAnsi="Times New Roman" w:cs="Times New Roman"/>
        </w:rPr>
        <w:t>, Puses noslēdz šo līgumu ar tālāk minētajiem noteikumiem, turpmāk – Līgums:</w:t>
      </w:r>
      <w:bookmarkStart w:id="39" w:name="_Toc140468101"/>
    </w:p>
    <w:p w14:paraId="44920492" w14:textId="77777777" w:rsidR="006E2979" w:rsidRPr="00A62E85" w:rsidRDefault="006E2979" w:rsidP="00644D1E">
      <w:pPr>
        <w:pStyle w:val="Sarakstarindkopa"/>
        <w:spacing w:after="0"/>
        <w:ind w:left="0"/>
        <w:jc w:val="both"/>
        <w:rPr>
          <w:rFonts w:ascii="Times New Roman" w:eastAsia="Times New Roman" w:hAnsi="Times New Roman" w:cs="Times New Roman"/>
        </w:rPr>
      </w:pPr>
    </w:p>
    <w:p w14:paraId="6AEE5AE8" w14:textId="77777777" w:rsidR="008807F8" w:rsidRPr="00A62E85" w:rsidRDefault="008807F8" w:rsidP="00D2635E">
      <w:pPr>
        <w:keepNext/>
        <w:numPr>
          <w:ilvl w:val="0"/>
          <w:numId w:val="10"/>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39"/>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D2635E">
      <w:pPr>
        <w:numPr>
          <w:ilvl w:val="1"/>
          <w:numId w:val="10"/>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D2635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581EE7F8" w14:textId="15CA76D0" w:rsidR="008807F8" w:rsidRPr="00EA0A02" w:rsidRDefault="008807F8" w:rsidP="00D2635E">
      <w:pPr>
        <w:numPr>
          <w:ilvl w:val="1"/>
          <w:numId w:val="10"/>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983875" w:rsidRPr="00256063">
        <w:rPr>
          <w:rFonts w:ascii="Times New Roman" w:eastAsia="Times New Roman" w:hAnsi="Times New Roman" w:cs="Times New Roman"/>
        </w:rPr>
        <w:t>Apkures katlu mājas Rīgā, Jelgavas ielā 37 (2.trolejbusu parks) atjaunošana</w:t>
      </w:r>
      <w:r w:rsidR="00220DA2">
        <w:rPr>
          <w:rFonts w:ascii="Times New Roman" w:eastAsia="Times New Roman" w:hAnsi="Times New Roman" w:cs="Times New Roman"/>
        </w:rPr>
        <w:t>s darbi</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3BF74BB5" w:rsidR="008807F8" w:rsidRPr="00144412" w:rsidRDefault="008807F8" w:rsidP="00D2635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5A0D0B" w:rsidRPr="00256063">
        <w:rPr>
          <w:rFonts w:ascii="Times New Roman" w:eastAsia="Times New Roman" w:hAnsi="Times New Roman" w:cs="Times New Roman"/>
        </w:rPr>
        <w:t>Apkures katlu mājas Rīgā, Jelgavas ielā 37 (2.trolejbusu parks) atjaunošana</w:t>
      </w:r>
      <w:r w:rsidR="003510F5" w:rsidRPr="00144412">
        <w:rPr>
          <w:rFonts w:ascii="Times New Roman" w:eastAsia="Times New Roman" w:hAnsi="Times New Roman" w:cs="Times New Roman"/>
        </w:rPr>
        <w:t>”, identifikācijas Nr.</w:t>
      </w:r>
      <w:r w:rsidR="005A0D0B">
        <w:rPr>
          <w:rFonts w:ascii="Times New Roman" w:eastAsia="Times New Roman" w:hAnsi="Times New Roman" w:cs="Times New Roman"/>
        </w:rPr>
        <w:t xml:space="preserve"> </w:t>
      </w:r>
      <w:r w:rsidR="003510F5" w:rsidRPr="00144412">
        <w:rPr>
          <w:rFonts w:ascii="Times New Roman" w:eastAsia="Times New Roman" w:hAnsi="Times New Roman" w:cs="Times New Roman"/>
        </w:rPr>
        <w:t>RS/202</w:t>
      </w:r>
      <w:r w:rsidR="005A0D0B">
        <w:rPr>
          <w:rFonts w:ascii="Times New Roman" w:eastAsia="Times New Roman" w:hAnsi="Times New Roman" w:cs="Times New Roman"/>
        </w:rPr>
        <w:t>4</w:t>
      </w:r>
      <w:r w:rsidR="003510F5" w:rsidRPr="00144412">
        <w:rPr>
          <w:rFonts w:ascii="Times New Roman" w:eastAsia="Times New Roman" w:hAnsi="Times New Roman" w:cs="Times New Roman"/>
        </w:rPr>
        <w:t>/</w:t>
      </w:r>
      <w:r w:rsidR="00643282">
        <w:rPr>
          <w:rFonts w:ascii="Times New Roman" w:eastAsia="Times New Roman" w:hAnsi="Times New Roman" w:cs="Times New Roman"/>
        </w:rPr>
        <w:t>18</w:t>
      </w:r>
      <w:r w:rsidRPr="00144412">
        <w:rPr>
          <w:rFonts w:ascii="Times New Roman" w:eastAsia="Times New Roman" w:hAnsi="Times New Roman" w:cs="Times New Roman"/>
        </w:rPr>
        <w:t>;</w:t>
      </w:r>
    </w:p>
    <w:p w14:paraId="456D9809" w14:textId="30C26A27" w:rsidR="008807F8" w:rsidRPr="00EA0A02" w:rsidRDefault="008807F8" w:rsidP="00D2635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724136" w:rsidRPr="00256063">
        <w:rPr>
          <w:rFonts w:ascii="Times New Roman" w:eastAsia="Times New Roman" w:hAnsi="Times New Roman" w:cs="Times New Roman"/>
        </w:rPr>
        <w:t>Apkures katlu mājas Rīgā, Jelgavas ielā 37 (2.trolejbusu parks) atjaunošana</w:t>
      </w:r>
      <w:r w:rsidR="00724136">
        <w:rPr>
          <w:rFonts w:ascii="Times New Roman" w:eastAsia="Times New Roman" w:hAnsi="Times New Roman" w:cs="Times New Roman"/>
        </w:rPr>
        <w:t>s</w:t>
      </w:r>
      <w:r w:rsidR="00315026" w:rsidRPr="00EA0A02">
        <w:rPr>
          <w:rFonts w:ascii="Times New Roman" w:eastAsia="Times New Roman" w:hAnsi="Times New Roman" w:cs="Times New Roman"/>
        </w:rPr>
        <w:t xml:space="preserve"> </w:t>
      </w:r>
      <w:r w:rsidRPr="00EA0A02">
        <w:rPr>
          <w:rFonts w:ascii="Times New Roman" w:eastAsia="Times New Roman" w:hAnsi="Times New Roman" w:cs="Times New Roman"/>
        </w:rPr>
        <w:t>darbiem, kā arī visi tā pielikumi, grozījumi un papildinājumi;</w:t>
      </w:r>
    </w:p>
    <w:p w14:paraId="14C73684" w14:textId="1D2B2DE9" w:rsidR="004B2FCB" w:rsidRPr="00EA0A02" w:rsidRDefault="004B2FCB" w:rsidP="00D2635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724136" w:rsidRPr="00256063">
        <w:rPr>
          <w:rFonts w:ascii="Times New Roman" w:eastAsia="Times New Roman" w:hAnsi="Times New Roman" w:cs="Times New Roman"/>
        </w:rPr>
        <w:t>Apkures katlu mājas Rīgā, Jelgavas ielā 37 (2.trolejbusu parks) atjaunošana</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p>
    <w:p w14:paraId="186E6C16" w14:textId="634E9E2A" w:rsidR="008807F8" w:rsidRPr="00EA0A02" w:rsidRDefault="008807F8" w:rsidP="00D2635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D2635E">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D2635E">
      <w:pPr>
        <w:keepNext/>
        <w:numPr>
          <w:ilvl w:val="0"/>
          <w:numId w:val="10"/>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368F7D03" w:rsidR="0097012F" w:rsidRPr="00F77327" w:rsidRDefault="008807F8" w:rsidP="00D2635E">
      <w:pPr>
        <w:pStyle w:val="Sarakstarindkopa"/>
        <w:numPr>
          <w:ilvl w:val="1"/>
          <w:numId w:val="12"/>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00AA618A">
        <w:rPr>
          <w:rFonts w:ascii="Times New Roman" w:eastAsia="Times New Roman" w:hAnsi="Times New Roman" w:cs="Times New Roman"/>
        </w:rPr>
        <w:t>a</w:t>
      </w:r>
      <w:r w:rsidR="00AA618A" w:rsidRPr="00256063">
        <w:rPr>
          <w:rFonts w:ascii="Times New Roman" w:eastAsia="Times New Roman" w:hAnsi="Times New Roman" w:cs="Times New Roman"/>
        </w:rPr>
        <w:t>pkures katlu mājas Rīgā, Jelgavas ielā 37 (2.trolejbusu parks) atjaunošan</w:t>
      </w:r>
      <w:r w:rsidR="003D726B">
        <w:rPr>
          <w:rFonts w:ascii="Times New Roman" w:eastAsia="Times New Roman" w:hAnsi="Times New Roman" w:cs="Times New Roman"/>
        </w:rPr>
        <w:t>u</w:t>
      </w:r>
      <w:r w:rsidR="0053509E" w:rsidRPr="00F77327">
        <w:rPr>
          <w:rFonts w:ascii="Times New Roman" w:hAnsi="Times New Roman" w:cs="Times New Roman"/>
        </w:rPr>
        <w:t xml:space="preserve"> saskaņā ar </w:t>
      </w:r>
      <w:r w:rsidR="00367FEB" w:rsidRPr="00F77327">
        <w:rPr>
          <w:rFonts w:ascii="Times New Roman" w:hAnsi="Times New Roman" w:cs="Times New Roman"/>
        </w:rPr>
        <w:t>būvprojektu un l</w:t>
      </w:r>
      <w:r w:rsidR="0053509E" w:rsidRPr="00F77327">
        <w:rPr>
          <w:rFonts w:ascii="Times New Roman" w:hAnsi="Times New Roman" w:cs="Times New Roman"/>
        </w:rPr>
        <w:t>okālo tāmi</w:t>
      </w:r>
      <w:r w:rsidR="00EA39E7" w:rsidRPr="00F77327">
        <w:rPr>
          <w:rFonts w:ascii="Times New Roman" w:hAnsi="Times New Roman" w:cs="Times New Roman"/>
        </w:rPr>
        <w:t>, normatīvajiem aktiem</w:t>
      </w:r>
      <w:r w:rsidR="0053509E" w:rsidRPr="00F77327">
        <w:rPr>
          <w:rFonts w:ascii="Times New Roman" w:hAnsi="Times New Roman" w:cs="Times New Roman"/>
        </w:rPr>
        <w:t xml:space="preserve">.  </w:t>
      </w:r>
    </w:p>
    <w:p w14:paraId="2B848559" w14:textId="6135E913" w:rsidR="008807F8" w:rsidRPr="00F77327" w:rsidRDefault="008807F8" w:rsidP="00D2635E">
      <w:pPr>
        <w:pStyle w:val="Sarakstarindkopa"/>
        <w:numPr>
          <w:ilvl w:val="1"/>
          <w:numId w:val="12"/>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0"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0"/>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D0433C">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w:t>
      </w:r>
      <w:r w:rsidRPr="00E14C61">
        <w:rPr>
          <w:rFonts w:ascii="Times New Roman" w:hAnsi="Times New Roman" w:cs="Times New Roman"/>
        </w:rPr>
        <w:lastRenderedPageBreak/>
        <w:t>nosacījumu, ka Būvuzņēmējs iesniedz Pasūtītājam apdrošināšanas sabiedrības vai kredītiestādes izsniegtu avansa garantiju maksājamā avansa apmērā;</w:t>
      </w:r>
    </w:p>
    <w:p w14:paraId="53FF8845" w14:textId="6F2103B8" w:rsidR="00E14C61" w:rsidRPr="00E14C61" w:rsidRDefault="00E14C61" w:rsidP="00D0433C">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3.3.2.</w:t>
      </w:r>
      <w:r w:rsidR="007F0B17">
        <w:rPr>
          <w:rFonts w:ascii="Times New Roman" w:hAnsi="Times New Roman" w:cs="Times New Roman"/>
        </w:rPr>
        <w:t xml:space="preserve"> </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D0433C">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1"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2" w:name="_Hlk79657280"/>
      <w:bookmarkStart w:id="43" w:name="_Hlk79657520"/>
    </w:p>
    <w:p w14:paraId="547CC398" w14:textId="3812B1E5" w:rsidR="008807F8" w:rsidRPr="00CC1E54" w:rsidRDefault="008807F8" w:rsidP="00D2635E">
      <w:pPr>
        <w:pStyle w:val="Sarakstarindkopa"/>
        <w:keepNext/>
        <w:numPr>
          <w:ilvl w:val="0"/>
          <w:numId w:val="11"/>
        </w:numPr>
        <w:spacing w:after="0" w:line="240" w:lineRule="auto"/>
        <w:jc w:val="center"/>
        <w:outlineLvl w:val="1"/>
        <w:rPr>
          <w:rFonts w:ascii="Times New Roman" w:eastAsia="Times New Roman" w:hAnsi="Times New Roman" w:cs="Times New Roman"/>
          <w:b/>
          <w:iCs/>
        </w:rPr>
      </w:pPr>
      <w:bookmarkStart w:id="44" w:name="_Toc140468113"/>
      <w:bookmarkEnd w:id="41"/>
      <w:bookmarkEnd w:id="42"/>
      <w:bookmarkEnd w:id="43"/>
      <w:r w:rsidRPr="00CC1E54">
        <w:rPr>
          <w:rFonts w:ascii="Times New Roman" w:eastAsia="Times New Roman" w:hAnsi="Times New Roman" w:cs="Times New Roman"/>
          <w:b/>
          <w:iCs/>
        </w:rPr>
        <w:t>Darbi</w:t>
      </w:r>
      <w:bookmarkEnd w:id="44"/>
    </w:p>
    <w:p w14:paraId="32E23E28" w14:textId="77777777" w:rsidR="00C866C3" w:rsidRDefault="00C866C3" w:rsidP="00D2635E">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apņemas veikt Darbus</w:t>
      </w:r>
      <w:r>
        <w:rPr>
          <w:rFonts w:ascii="Times New Roman" w:eastAsia="Arial Unicode MS" w:hAnsi="Times New Roman" w:cs="Times New Roman"/>
        </w:rPr>
        <w:t>, tajā skaitā, veikt Pasūtītāja iegādāto materiālu iebūvi,</w:t>
      </w:r>
      <w:r w:rsidRPr="00CC1E54">
        <w:rPr>
          <w:rFonts w:ascii="Times New Roman" w:eastAsia="Arial Unicode MS" w:hAnsi="Times New Roman" w:cs="Times New Roman"/>
        </w:rPr>
        <w:t xml:space="preserve"> saskaņā ar Līguma noteikumiem, būvprojekt</w:t>
      </w:r>
      <w:r>
        <w:rPr>
          <w:rFonts w:ascii="Times New Roman" w:eastAsia="Arial Unicode MS" w:hAnsi="Times New Roman" w:cs="Times New Roman"/>
        </w:rPr>
        <w:t>u</w:t>
      </w:r>
      <w:r w:rsidRPr="00CC1E54">
        <w:rPr>
          <w:rFonts w:ascii="Times New Roman" w:eastAsia="Arial Unicode MS" w:hAnsi="Times New Roman" w:cs="Times New Roman"/>
        </w:rPr>
        <w:t xml:space="preserve">, </w:t>
      </w:r>
      <w:r>
        <w:rPr>
          <w:rFonts w:ascii="Times New Roman" w:eastAsia="Arial Unicode MS" w:hAnsi="Times New Roman" w:cs="Times New Roman"/>
        </w:rPr>
        <w:t>lokālo tāmi</w:t>
      </w:r>
      <w:r w:rsidRPr="00CC1E54">
        <w:rPr>
          <w:rFonts w:ascii="Times New Roman" w:eastAsia="Arial Unicode MS" w:hAnsi="Times New Roman" w:cs="Times New Roman"/>
        </w:rPr>
        <w:t>, Darbu veikšanas kalendāro grafiku,</w:t>
      </w:r>
      <w:r>
        <w:rPr>
          <w:rFonts w:ascii="Times New Roman" w:eastAsia="Arial Unicode MS" w:hAnsi="Times New Roman" w:cs="Times New Roman"/>
        </w:rPr>
        <w:t xml:space="preserve"> Darba uzdevumu (Pielikums Nr.__)</w:t>
      </w:r>
      <w:r w:rsidRPr="00CC1E54">
        <w:rPr>
          <w:rFonts w:ascii="Times New Roman" w:eastAsia="Arial Unicode MS" w:hAnsi="Times New Roman" w:cs="Times New Roman"/>
        </w:rPr>
        <w:t xml:space="preserve"> kā arī normatīvo aktu prasībām ne ilgāk kā _____ (______) mēnešu laikā.</w:t>
      </w:r>
    </w:p>
    <w:p w14:paraId="2DEA34FB" w14:textId="5C3EB356" w:rsidR="00E948A0" w:rsidRPr="00EA0A02" w:rsidRDefault="00E948A0" w:rsidP="00D2635E">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48044D1D" w:rsidR="003360C3" w:rsidRPr="00E91CF4" w:rsidRDefault="003360C3" w:rsidP="00D2635E">
      <w:pPr>
        <w:pStyle w:val="Sarakstarindkopa"/>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Būvuzņēmējam jāiesniedz</w:t>
      </w:r>
      <w:r w:rsidR="00DE2292" w:rsidRPr="00DE2292">
        <w:rPr>
          <w:rFonts w:ascii="Times New Roman" w:eastAsia="Arial Unicode MS" w:hAnsi="Times New Roman"/>
        </w:rPr>
        <w:t xml:space="preserve"> </w:t>
      </w:r>
      <w:r w:rsidR="00DE2292" w:rsidRPr="00E91CF4">
        <w:rPr>
          <w:rFonts w:ascii="Times New Roman" w:eastAsia="Arial Unicode MS" w:hAnsi="Times New Roman"/>
        </w:rPr>
        <w:t>saskaņošanai</w:t>
      </w:r>
      <w:r w:rsidR="00DE2292" w:rsidRPr="00264182">
        <w:rPr>
          <w:rFonts w:ascii="Times New Roman" w:eastAsia="Arial Unicode MS" w:hAnsi="Times New Roman"/>
        </w:rPr>
        <w:t xml:space="preserve"> Pasūtītāja pārstāvim</w:t>
      </w:r>
      <w:r w:rsidR="00661DF1">
        <w:rPr>
          <w:rFonts w:ascii="Times New Roman" w:eastAsia="Arial Unicode MS" w:hAnsi="Times New Roman"/>
        </w:rPr>
        <w:t>,</w:t>
      </w:r>
      <w:r w:rsidRPr="00E91CF4">
        <w:rPr>
          <w:rFonts w:ascii="Times New Roman" w:eastAsia="Arial Unicode MS" w:hAnsi="Times New Roman"/>
        </w:rPr>
        <w:t xml:space="preserve"> </w:t>
      </w:r>
      <w:r w:rsidR="00661DF1" w:rsidRPr="00E91CF4">
        <w:rPr>
          <w:rFonts w:ascii="Times New Roman" w:eastAsia="Arial Unicode MS" w:hAnsi="Times New Roman"/>
        </w:rPr>
        <w:t>nosūtot paziņojumu uz Līguma 7.5.punktā norādītā Pasūtītāja pārstāvja e-pasta adresi</w:t>
      </w:r>
      <w:r w:rsidR="00661DF1">
        <w:rPr>
          <w:rFonts w:ascii="Times New Roman" w:eastAsia="Arial Unicode MS" w:hAnsi="Times New Roman"/>
        </w:rPr>
        <w:t>,</w:t>
      </w:r>
      <w:r w:rsidR="00661DF1" w:rsidRPr="00E91CF4">
        <w:rPr>
          <w:rFonts w:ascii="Times New Roman" w:eastAsia="Arial Unicode MS" w:hAnsi="Times New Roman"/>
        </w:rPr>
        <w:t xml:space="preserve"> </w:t>
      </w:r>
      <w:r w:rsidRPr="00E91CF4">
        <w:rPr>
          <w:rFonts w:ascii="Times New Roman" w:eastAsia="Arial Unicode MS" w:hAnsi="Times New Roman"/>
        </w:rPr>
        <w:t xml:space="preserve">darbu veikšanas projekts (turpmāk – DVP) elektroniskā formātā. </w:t>
      </w:r>
      <w:r w:rsidR="00DA6CD0">
        <w:rPr>
          <w:rFonts w:ascii="Times New Roman" w:eastAsia="Arial Unicode MS" w:hAnsi="Times New Roman"/>
        </w:rPr>
        <w:t xml:space="preserve">DVP izstrādā, ņemot vērā </w:t>
      </w:r>
      <w:r w:rsidR="002D7565">
        <w:rPr>
          <w:rFonts w:ascii="Times New Roman" w:eastAsia="Arial Unicode MS" w:hAnsi="Times New Roman"/>
        </w:rPr>
        <w:t>Tehniskajā specifikācijā</w:t>
      </w:r>
      <w:r w:rsidR="00B57570">
        <w:rPr>
          <w:rFonts w:ascii="Times New Roman" w:eastAsia="Arial Unicode MS" w:hAnsi="Times New Roman"/>
        </w:rPr>
        <w:t xml:space="preserve"> norādīto informāciju (</w:t>
      </w:r>
      <w:r w:rsidR="009609A3" w:rsidRPr="008E2F62">
        <w:rPr>
          <w:rFonts w:ascii="Times New Roman" w:eastAsia="Arial Unicode MS" w:hAnsi="Times New Roman"/>
        </w:rPr>
        <w:t>Konkursa nolikuma 7.pielikums</w:t>
      </w:r>
      <w:r w:rsidR="009609A3">
        <w:rPr>
          <w:rFonts w:ascii="Times New Roman" w:eastAsia="Arial Unicode MS" w:hAnsi="Times New Roman"/>
        </w:rPr>
        <w:t xml:space="preserve">). </w:t>
      </w:r>
      <w:r w:rsidRPr="00E91CF4">
        <w:rPr>
          <w:rFonts w:ascii="Times New Roman" w:eastAsia="Arial Unicode MS" w:hAnsi="Times New Roman"/>
        </w:rPr>
        <w:t xml:space="preserve">Ja </w:t>
      </w:r>
      <w:r w:rsidR="00DE2292" w:rsidRPr="00DE2292">
        <w:rPr>
          <w:rFonts w:ascii="Times New Roman" w:eastAsia="Arial Unicode MS" w:hAnsi="Times New Roman"/>
        </w:rPr>
        <w:t>Pasūtītāja pārstāvis</w:t>
      </w:r>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dienas laikā.</w:t>
      </w:r>
      <w:bookmarkStart w:id="45" w:name="_Hlk47518708"/>
    </w:p>
    <w:p w14:paraId="6D008FFB" w14:textId="5A5BF119" w:rsidR="003360C3" w:rsidRPr="00CC1E54" w:rsidRDefault="005E451F" w:rsidP="00D2635E">
      <w:pPr>
        <w:pStyle w:val="Sarakstarindkopa"/>
        <w:numPr>
          <w:ilvl w:val="1"/>
          <w:numId w:val="11"/>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w:t>
      </w:r>
      <w:r w:rsidR="002A339A">
        <w:rPr>
          <w:rFonts w:ascii="Times New Roman" w:hAnsi="Times New Roman"/>
          <w:iCs/>
        </w:rPr>
        <w:t>B</w:t>
      </w:r>
      <w:r w:rsidR="003360C3" w:rsidRPr="00EA0A02">
        <w:rPr>
          <w:rFonts w:ascii="Times New Roman" w:hAnsi="Times New Roman"/>
          <w:iCs/>
        </w:rPr>
        <w:t>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5"/>
    <w:p w14:paraId="27AC066E" w14:textId="5FBCEB1F" w:rsidR="003360C3" w:rsidRPr="009D05A2" w:rsidRDefault="003360C3" w:rsidP="00D2635E">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w:t>
      </w:r>
      <w:r w:rsidRPr="009D05A2">
        <w:rPr>
          <w:rFonts w:ascii="Times New Roman" w:eastAsia="Arial Unicode MS" w:hAnsi="Times New Roman"/>
        </w:rPr>
        <w:lastRenderedPageBreak/>
        <w:t>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D2635E">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bookmarkStart w:id="46"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6"/>
    </w:p>
    <w:p w14:paraId="3E8C2ADA" w14:textId="53E58EEF" w:rsidR="008807F8" w:rsidRPr="00EA0A02" w:rsidRDefault="005C7A4A" w:rsidP="00D2635E">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D2635E">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2E68324B" w:rsidR="008807F8" w:rsidRPr="0053509E" w:rsidRDefault="008807F8" w:rsidP="00D2635E">
      <w:pPr>
        <w:numPr>
          <w:ilvl w:val="1"/>
          <w:numId w:val="11"/>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w:t>
      </w:r>
      <w:r w:rsidR="00BF5809" w:rsidRPr="0053509E">
        <w:rPr>
          <w:rFonts w:ascii="Times New Roman" w:eastAsia="Arial Unicode MS" w:hAnsi="Times New Roman" w:cs="Times New Roman"/>
        </w:rPr>
        <w:t xml:space="preserve">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745776A" w14:textId="151C62FB" w:rsidR="00E20619" w:rsidRPr="00567AEE" w:rsidRDefault="00E20619" w:rsidP="00D2635E">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D2635E">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6AD243CA" w:rsidR="008807F8" w:rsidRPr="00501FB5" w:rsidRDefault="008807F8" w:rsidP="00D2635E">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w:t>
      </w:r>
      <w:r w:rsidR="00177179" w:rsidRPr="00437E61">
        <w:rPr>
          <w:rFonts w:ascii="Times New Roman" w:eastAsia="Times New Roman" w:hAnsi="Times New Roman" w:cs="Times New Roman"/>
          <w:spacing w:val="-3"/>
        </w:rPr>
        <w:t>Pasūtītājs</w:t>
      </w:r>
      <w:r w:rsidRPr="00501FB5">
        <w:rPr>
          <w:rFonts w:ascii="Times New Roman" w:eastAsia="Times New Roman" w:hAnsi="Times New Roman" w:cs="Times New Roman"/>
          <w:spacing w:val="-3"/>
        </w:rPr>
        <w:t xml:space="preserve">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1F7F9A7D" w:rsidR="008807F8" w:rsidRPr="00501FB5" w:rsidRDefault="008807F8" w:rsidP="00D2635E">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w:t>
      </w:r>
      <w:r w:rsidR="00437E61" w:rsidRPr="00437E61">
        <w:rPr>
          <w:rFonts w:ascii="Times New Roman" w:eastAsia="Times New Roman" w:hAnsi="Times New Roman" w:cs="Times New Roman"/>
          <w:spacing w:val="-3"/>
        </w:rPr>
        <w:t>Pasūtītājs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0414A296" w14:textId="3CCEB544" w:rsidR="00C41D94" w:rsidRPr="00C41D94" w:rsidRDefault="00356D25" w:rsidP="00D2635E">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D2635E">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D2635E">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65C4A68A" w14:textId="6EF54952" w:rsidR="00FB38C7" w:rsidRPr="00501FB5" w:rsidRDefault="009E7A8C" w:rsidP="00D2635E">
      <w:pPr>
        <w:numPr>
          <w:ilvl w:val="1"/>
          <w:numId w:val="11"/>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D2635E">
      <w:pPr>
        <w:numPr>
          <w:ilvl w:val="1"/>
          <w:numId w:val="11"/>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lastRenderedPageBreak/>
        <w:t>Būvu</w:t>
      </w:r>
      <w:r w:rsidR="00FB38C7" w:rsidRPr="00501FB5">
        <w:rPr>
          <w:rFonts w:ascii="Times New Roman" w:eastAsia="Times New Roman" w:hAnsi="Times New Roman" w:cs="Times New Roman"/>
        </w:rPr>
        <w:t>zņēmējam jāpiegādā, jāuzstāda, jādarbina un jāapkopj visa elektroapgādes sistēma (tajā skaitā pagaidu elektroapgādes pieslēgums), kas nepieciešama būvdarbiem</w:t>
      </w:r>
      <w:r w:rsidRPr="00501FB5">
        <w:rPr>
          <w:rFonts w:ascii="Times New Roman" w:eastAsia="Times New Roman" w:hAnsi="Times New Roman" w:cs="Times New Roman"/>
        </w:rPr>
        <w:t>.</w:t>
      </w:r>
    </w:p>
    <w:p w14:paraId="208F25D3" w14:textId="2661AD0E" w:rsidR="00FB38C7" w:rsidRPr="00501FB5" w:rsidRDefault="00FB38C7" w:rsidP="00D2635E">
      <w:pPr>
        <w:numPr>
          <w:ilvl w:val="1"/>
          <w:numId w:val="11"/>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D2635E">
      <w:pPr>
        <w:numPr>
          <w:ilvl w:val="1"/>
          <w:numId w:val="11"/>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D2635E">
      <w:pPr>
        <w:numPr>
          <w:ilvl w:val="1"/>
          <w:numId w:val="11"/>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47" w:name="_Toc140468115"/>
    </w:p>
    <w:p w14:paraId="0D595596" w14:textId="05B070D0" w:rsidR="008807F8" w:rsidRPr="00CC1E54" w:rsidRDefault="008807F8" w:rsidP="00D2635E">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47"/>
    </w:p>
    <w:p w14:paraId="37351CD5" w14:textId="2D0FCB3C" w:rsidR="008807F8" w:rsidRPr="00CC1E54" w:rsidRDefault="008807F8" w:rsidP="00D2635E">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D2635E">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D2635E">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D2635E">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D2635E">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D2635E">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48" w:name="_Toc140468116"/>
    </w:p>
    <w:p w14:paraId="333FC665" w14:textId="77777777" w:rsidR="008807F8" w:rsidRPr="00CC1E54" w:rsidRDefault="008807F8" w:rsidP="00D2635E">
      <w:pPr>
        <w:keepNext/>
        <w:numPr>
          <w:ilvl w:val="0"/>
          <w:numId w:val="11"/>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48"/>
    </w:p>
    <w:p w14:paraId="30AAE8E2" w14:textId="7712E88C" w:rsidR="008807F8" w:rsidRPr="00CC1E54" w:rsidRDefault="008807F8" w:rsidP="00D2635E">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w:t>
      </w:r>
    </w:p>
    <w:p w14:paraId="27B4F7ED" w14:textId="2B702F22" w:rsidR="008807F8" w:rsidRPr="00EA0A02" w:rsidRDefault="008807F8" w:rsidP="00D2635E">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09CCF0F7" w:rsidR="008807F8" w:rsidRPr="00EA0A02" w:rsidRDefault="008807F8" w:rsidP="00D2635E">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D2635E">
      <w:pPr>
        <w:numPr>
          <w:ilvl w:val="1"/>
          <w:numId w:val="11"/>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45172CFC" w:rsidR="00F014C1" w:rsidRPr="00F842A4" w:rsidRDefault="00F014C1" w:rsidP="00D2635E">
      <w:pPr>
        <w:pStyle w:val="Sarakstarindkopa"/>
        <w:numPr>
          <w:ilvl w:val="1"/>
          <w:numId w:val="11"/>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 xml:space="preserve">Pasūtītāju Līguma izpildes ietvaros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Komentrateksts"/>
        <w:rPr>
          <w:rFonts w:ascii="Times New Roman" w:eastAsia="Arial Unicode MS" w:hAnsi="Times New Roman"/>
        </w:rPr>
      </w:pPr>
    </w:p>
    <w:p w14:paraId="13DB95FA" w14:textId="77777777" w:rsidR="008807F8" w:rsidRPr="00567AEE" w:rsidRDefault="008807F8" w:rsidP="00D2635E">
      <w:pPr>
        <w:keepNext/>
        <w:numPr>
          <w:ilvl w:val="0"/>
          <w:numId w:val="11"/>
        </w:numPr>
        <w:tabs>
          <w:tab w:val="num" w:pos="-180"/>
        </w:tabs>
        <w:spacing w:after="0" w:line="240" w:lineRule="auto"/>
        <w:ind w:left="-180"/>
        <w:jc w:val="center"/>
        <w:outlineLvl w:val="1"/>
        <w:rPr>
          <w:rFonts w:ascii="Times New Roman" w:eastAsia="Arial Unicode MS" w:hAnsi="Times New Roman" w:cs="Times New Roman"/>
          <w:b/>
          <w:iCs/>
        </w:rPr>
      </w:pPr>
      <w:bookmarkStart w:id="49" w:name="_Toc140468119"/>
      <w:r w:rsidRPr="00567AEE">
        <w:rPr>
          <w:rFonts w:ascii="Times New Roman" w:eastAsia="Arial Unicode MS" w:hAnsi="Times New Roman" w:cs="Times New Roman"/>
          <w:b/>
          <w:iCs/>
        </w:rPr>
        <w:t>Darbu pieņemšana un objekta nodošana ekspluatācijā</w:t>
      </w:r>
      <w:bookmarkEnd w:id="49"/>
      <w:r w:rsidRPr="00567AEE">
        <w:rPr>
          <w:rFonts w:ascii="Times New Roman" w:eastAsia="Arial Unicode MS" w:hAnsi="Times New Roman" w:cs="Times New Roman"/>
          <w:b/>
          <w:iCs/>
        </w:rPr>
        <w:t xml:space="preserve">  </w:t>
      </w:r>
    </w:p>
    <w:p w14:paraId="36679D53" w14:textId="690A1A97" w:rsidR="00C70840" w:rsidRPr="00567AEE" w:rsidRDefault="00C70840" w:rsidP="00D2635E">
      <w:pPr>
        <w:numPr>
          <w:ilvl w:val="1"/>
          <w:numId w:val="11"/>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D2635E">
      <w:pPr>
        <w:numPr>
          <w:ilvl w:val="1"/>
          <w:numId w:val="11"/>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D2635E">
      <w:pPr>
        <w:numPr>
          <w:ilvl w:val="1"/>
          <w:numId w:val="11"/>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Pasūtītājs 10 (desmit) darba dienu laikā pēc aktu par kalendārajā mēnesī izpildītajiem Darbiem saņemšanas veic iesniegtā akta Darbu apjomu un izmaksu pārbaudi, izskata Darbu kvalitātes rādītājus un iesniedz </w:t>
      </w:r>
      <w:r w:rsidRPr="00567AEE">
        <w:rPr>
          <w:rFonts w:ascii="Times New Roman" w:eastAsia="Times New Roman" w:hAnsi="Times New Roman"/>
          <w:color w:val="000000"/>
          <w:spacing w:val="-3"/>
        </w:rPr>
        <w:lastRenderedPageBreak/>
        <w:t>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D2635E">
      <w:pPr>
        <w:numPr>
          <w:ilvl w:val="1"/>
          <w:numId w:val="11"/>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795B579" w14:textId="7D0DE3D6" w:rsidR="00C70840" w:rsidRPr="00567AEE" w:rsidRDefault="00C70840" w:rsidP="00D2635E">
      <w:pPr>
        <w:numPr>
          <w:ilvl w:val="1"/>
          <w:numId w:val="11"/>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pasūta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D2635E">
      <w:pPr>
        <w:numPr>
          <w:ilvl w:val="1"/>
          <w:numId w:val="11"/>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Pēc akta par Darbu pabeigšanu objektā parakstīšanas Būvuzņēmējs nodod Pasūtītājam izpilddokumentāciju par visā Objektā veiktajiem Darbiem. Par izpilddokumentācijas nodošanas faktu Būvuzņēmējs sastāda aktu, kurā jānorāda izpilddokumentācijas nodošanas datums, saturs, lappušu skaits un to paraksta Būvuzņēmēja un Pasūtītāja pārstāvji.</w:t>
      </w:r>
    </w:p>
    <w:p w14:paraId="75E323E1" w14:textId="77777777" w:rsidR="00C70840" w:rsidRPr="00567AEE" w:rsidRDefault="00C70840" w:rsidP="00D2635E">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Normatīvajiem aktiem un Līgumam atbilstošas izpilddokumentācijas iesniegšanas beigu termiņš tiek noteikts 60 (sešdesmit) kalendārās dienas no Darbu pabeigšanas brīža objektā. Pasūtītājs 20 (divdesmit) darba dienu laikā pēc izpilddokumentācijas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D2635E">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r w:rsidRPr="00567AEE">
        <w:rPr>
          <w:rFonts w:ascii="Times New Roman" w:eastAsia="Times New Roman" w:hAnsi="Times New Roman"/>
          <w:color w:val="000000"/>
          <w:spacing w:val="-3"/>
        </w:rPr>
        <w:t xml:space="preserve">izpilddokumentācijas papildināšanu nepieciešamības gadījumā. </w:t>
      </w:r>
    </w:p>
    <w:p w14:paraId="4821DE0E" w14:textId="77777777" w:rsidR="00C70840" w:rsidRPr="00567AEE" w:rsidRDefault="00C70840" w:rsidP="00D2635E">
      <w:pPr>
        <w:numPr>
          <w:ilvl w:val="1"/>
          <w:numId w:val="11"/>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D2635E">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50" w:name="_Toc140468121"/>
      <w:r w:rsidRPr="00923932">
        <w:rPr>
          <w:rFonts w:ascii="Times New Roman" w:eastAsia="Times New Roman" w:hAnsi="Times New Roman" w:cs="Times New Roman"/>
          <w:b/>
          <w:iCs/>
        </w:rPr>
        <w:t xml:space="preserve">Darbu </w:t>
      </w:r>
      <w:bookmarkEnd w:id="50"/>
      <w:r w:rsidRPr="00923932">
        <w:rPr>
          <w:rFonts w:ascii="Times New Roman" w:eastAsia="Times New Roman" w:hAnsi="Times New Roman" w:cs="Times New Roman"/>
          <w:b/>
          <w:iCs/>
        </w:rPr>
        <w:t>kontrole</w:t>
      </w:r>
    </w:p>
    <w:p w14:paraId="59D8B7C6" w14:textId="77777777" w:rsidR="008807F8" w:rsidRPr="00923932" w:rsidRDefault="008807F8" w:rsidP="00D2635E">
      <w:pPr>
        <w:numPr>
          <w:ilvl w:val="1"/>
          <w:numId w:val="11"/>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D2635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D2635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D2635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D2635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275CD8E9" w:rsidR="004461BA" w:rsidRPr="00EA0A02" w:rsidRDefault="0070533D" w:rsidP="00D2635E">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D2635E">
      <w:pPr>
        <w:numPr>
          <w:ilvl w:val="1"/>
          <w:numId w:val="11"/>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D2635E">
      <w:pPr>
        <w:numPr>
          <w:ilvl w:val="2"/>
          <w:numId w:val="11"/>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D2635E">
      <w:pPr>
        <w:numPr>
          <w:ilvl w:val="2"/>
          <w:numId w:val="11"/>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D2635E">
      <w:pPr>
        <w:numPr>
          <w:ilvl w:val="1"/>
          <w:numId w:val="11"/>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046BE7BE" w:rsidR="008807F8" w:rsidRPr="00CC1E54" w:rsidRDefault="008807F8" w:rsidP="00D2635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r w:rsidR="00D0433C">
        <w:rPr>
          <w:rFonts w:ascii="Times New Roman" w:eastAsia="Times New Roman" w:hAnsi="Times New Roman" w:cs="Times New Roman"/>
        </w:rPr>
        <w:t>, vai organizējot sanāksmes</w:t>
      </w:r>
      <w:r w:rsidRPr="00CC1E54">
        <w:rPr>
          <w:rFonts w:ascii="Times New Roman" w:eastAsia="Times New Roman" w:hAnsi="Times New Roman" w:cs="Times New Roman"/>
        </w:rPr>
        <w:t>;</w:t>
      </w:r>
    </w:p>
    <w:p w14:paraId="72F34C5F" w14:textId="77777777" w:rsidR="008807F8" w:rsidRPr="00CC1E54" w:rsidRDefault="008807F8" w:rsidP="00D2635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D2635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rPr>
        <w:lastRenderedPageBreak/>
        <w:t xml:space="preserve">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D2635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D2635E">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2635E">
      <w:pPr>
        <w:numPr>
          <w:ilvl w:val="1"/>
          <w:numId w:val="11"/>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D2635E">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D2635E">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4B52C4" w:rsidRDefault="008807F8" w:rsidP="00D2635E">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51" w:name="_Toc140468122"/>
      <w:r w:rsidRPr="004B52C4">
        <w:rPr>
          <w:rFonts w:ascii="Times New Roman" w:eastAsia="Times New Roman" w:hAnsi="Times New Roman" w:cs="Times New Roman"/>
          <w:b/>
          <w:iCs/>
        </w:rPr>
        <w:t>Darbu apjomu un veidu grozīšana</w:t>
      </w:r>
    </w:p>
    <w:p w14:paraId="46CA1FFB" w14:textId="0BF0CA8E" w:rsidR="00D65CFB" w:rsidRPr="004B52C4" w:rsidRDefault="00D65CFB" w:rsidP="00D2635E">
      <w:pPr>
        <w:pStyle w:val="Sarakstarindkopa"/>
        <w:numPr>
          <w:ilvl w:val="1"/>
          <w:numId w:val="11"/>
        </w:numPr>
        <w:tabs>
          <w:tab w:val="clear" w:pos="786"/>
        </w:tabs>
        <w:spacing w:after="0" w:line="240" w:lineRule="auto"/>
        <w:ind w:left="709" w:hanging="644"/>
        <w:jc w:val="both"/>
        <w:rPr>
          <w:rFonts w:ascii="Times New Roman" w:eastAsia="Times New Roman" w:hAnsi="Times New Roman"/>
        </w:rPr>
      </w:pPr>
      <w:r w:rsidRPr="004B52C4">
        <w:rPr>
          <w:rFonts w:ascii="Times New Roman" w:hAnsi="Times New Roman"/>
        </w:rPr>
        <w:t xml:space="preserve">Atbilstoši </w:t>
      </w:r>
      <w:r w:rsidRPr="004B52C4">
        <w:rPr>
          <w:rFonts w:ascii="Times New Roman" w:hAnsi="Times New Roman"/>
          <w:color w:val="000000"/>
        </w:rPr>
        <w:t>Sabiedrisko pakalpojumu sniedzēju iepirkumu likuma 66.panta piektajai daļai</w:t>
      </w:r>
      <w:r w:rsidRPr="004B52C4">
        <w:rPr>
          <w:rFonts w:ascii="Times New Roman" w:hAnsi="Times New Roman"/>
        </w:rPr>
        <w:t xml:space="preserve">, atkarībā no Darbu nepieciešamības, pieejamā finansējuma apjoma vai citiem objektīviem apstākļiem var tikt izmainīti plānoto Darbu apjomi, samazinot vai palielinot Lokālajā tāmē iekļauto darbu apjomus, </w:t>
      </w:r>
      <w:r w:rsidRPr="004B52C4">
        <w:rPr>
          <w:rFonts w:ascii="Times New Roman" w:eastAsia="Times New Roman" w:hAnsi="Times New Roman"/>
        </w:rPr>
        <w:t>ar nosacījumu, ka minēto izmaiņu apjoms nesasniedz 15 % (piecpadsmit procentus) no Līguma 3.1.punktā norādītās sākotnējās summas</w:t>
      </w:r>
      <w:r w:rsidRPr="004B52C4">
        <w:rPr>
          <w:rFonts w:ascii="Times New Roman" w:hAnsi="Times New Roman"/>
        </w:rPr>
        <w:t xml:space="preserve">. Šādas izmaiņas tiek saskaņotas starp Būvuzņēmēja un Pasūtītāja pilnvarotajiem pārstāvjiem, un minētās izmaiņas tiek atspoguļotas Aktā par faktiski izpildīto darbu apjomu izmaksām (Forma 2 un/vai Forma 3). </w:t>
      </w:r>
    </w:p>
    <w:p w14:paraId="2B338DD5" w14:textId="01B6BEF2" w:rsidR="004B4C3E" w:rsidRDefault="004B4C3E" w:rsidP="00D2635E">
      <w:pPr>
        <w:numPr>
          <w:ilvl w:val="1"/>
          <w:numId w:val="11"/>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xml:space="preserve">, </w:t>
      </w:r>
      <w:r w:rsidR="000534DA" w:rsidRPr="00CF70C5">
        <w:rPr>
          <w:rFonts w:ascii="Times New Roman" w:eastAsia="Times New Roman" w:hAnsi="Times New Roman"/>
        </w:rPr>
        <w:t>piemēram,</w:t>
      </w:r>
      <w:r w:rsidRPr="00CF70C5">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F70C5">
        <w:rPr>
          <w:rFonts w:ascii="Times New Roman" w:eastAsia="Times New Roman" w:hAnsi="Times New Roman"/>
        </w:rPr>
        <w:t>inženierrisinājumu</w:t>
      </w:r>
      <w:proofErr w:type="spellEnd"/>
      <w:r w:rsidRPr="00CF70C5">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789CC8B2" w:rsidR="004B4C3E" w:rsidRPr="00D62333" w:rsidRDefault="004B4C3E" w:rsidP="00D2635E">
      <w:pPr>
        <w:pStyle w:val="Sarakstarindkopa"/>
        <w:numPr>
          <w:ilvl w:val="0"/>
          <w:numId w:val="23"/>
        </w:numPr>
        <w:spacing w:after="0" w:line="240" w:lineRule="auto"/>
        <w:jc w:val="both"/>
        <w:rPr>
          <w:rFonts w:ascii="Times New Roman" w:eastAsia="Times New Roman" w:hAnsi="Times New Roman"/>
        </w:rPr>
      </w:pP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w:t>
      </w:r>
    </w:p>
    <w:p w14:paraId="4A523CBC" w14:textId="48BF58C8" w:rsidR="004B4C3E" w:rsidRPr="00D62333" w:rsidRDefault="00F8293C" w:rsidP="00D2635E">
      <w:pPr>
        <w:pStyle w:val="Sarakstarindkopa"/>
        <w:numPr>
          <w:ilvl w:val="0"/>
          <w:numId w:val="23"/>
        </w:numPr>
        <w:spacing w:after="0" w:line="240" w:lineRule="auto"/>
        <w:jc w:val="both"/>
        <w:rPr>
          <w:rFonts w:ascii="Times New Roman" w:eastAsia="Times New Roman" w:hAnsi="Times New Roman"/>
        </w:rPr>
      </w:pPr>
      <w:r>
        <w:rPr>
          <w:rFonts w:ascii="Times New Roman" w:eastAsia="Times New Roman" w:hAnsi="Times New Roman"/>
        </w:rPr>
        <w:t>Būvuzņēmējs</w:t>
      </w:r>
      <w:r w:rsidR="004B4C3E"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D2635E">
      <w:pPr>
        <w:pStyle w:val="Sarakstarindkopa"/>
        <w:numPr>
          <w:ilvl w:val="0"/>
          <w:numId w:val="23"/>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C8F8CE4" w:rsidR="004B4C3E" w:rsidRPr="00647FBE" w:rsidRDefault="004B4C3E" w:rsidP="00D2635E">
      <w:pPr>
        <w:pStyle w:val="Sarakstarindkopa"/>
        <w:numPr>
          <w:ilvl w:val="0"/>
          <w:numId w:val="23"/>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r w:rsidR="007F1FDE">
        <w:rPr>
          <w:rFonts w:ascii="Times New Roman" w:eastAsia="Times New Roman" w:hAnsi="Times New Roman"/>
        </w:rPr>
        <w:t xml:space="preserve">Būvuzņēmēja </w:t>
      </w:r>
      <w:r w:rsidRPr="00D62333">
        <w:rPr>
          <w:rFonts w:ascii="Times New Roman" w:eastAsia="Times New Roman" w:hAnsi="Times New Roman"/>
        </w:rPr>
        <w:t xml:space="preserve">iesniegto </w:t>
      </w:r>
      <w:r w:rsidRPr="00647FBE">
        <w:rPr>
          <w:rFonts w:ascii="Times New Roman" w:eastAsia="Times New Roman" w:hAnsi="Times New Roman"/>
        </w:rPr>
        <w:t>problēmas risinājumu, apstiprina papildus veicamo darbu veidus, apjomus un katra darba veida vienības cenu;</w:t>
      </w:r>
    </w:p>
    <w:p w14:paraId="67D1F3F3" w14:textId="187D752F" w:rsidR="004B4C3E" w:rsidRPr="00647FBE" w:rsidRDefault="004B4C3E" w:rsidP="00D2635E">
      <w:pPr>
        <w:pStyle w:val="Sarakstarindkopa"/>
        <w:numPr>
          <w:ilvl w:val="2"/>
          <w:numId w:val="11"/>
        </w:numPr>
        <w:tabs>
          <w:tab w:val="left" w:pos="0"/>
        </w:tabs>
        <w:spacing w:after="0" w:line="240" w:lineRule="auto"/>
        <w:jc w:val="both"/>
        <w:rPr>
          <w:rFonts w:ascii="Times New Roman" w:hAnsi="Times New Roman"/>
        </w:rPr>
      </w:pPr>
      <w:r w:rsidRPr="00647FBE">
        <w:rPr>
          <w:rFonts w:ascii="Times New Roman" w:hAnsi="Times New Roman"/>
        </w:rPr>
        <w:t>ja Līgum</w:t>
      </w:r>
      <w:r w:rsidR="00E74199">
        <w:rPr>
          <w:rFonts w:ascii="Times New Roman" w:hAnsi="Times New Roman"/>
        </w:rPr>
        <w:t>ā</w:t>
      </w:r>
      <w:r w:rsidRPr="00647FBE">
        <w:rPr>
          <w:rFonts w:ascii="Times New Roman" w:hAnsi="Times New Roman"/>
        </w:rPr>
        <w:t xml:space="preserve">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00CB5D28">
        <w:rPr>
          <w:rFonts w:ascii="Times New Roman" w:hAnsi="Times New Roman"/>
        </w:rPr>
        <w:t>,</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3A1D4A81" w:rsidR="004B4C3E" w:rsidRPr="00D62333" w:rsidRDefault="004B4C3E" w:rsidP="00D2635E">
      <w:pPr>
        <w:pStyle w:val="Sarakstarindkopa"/>
        <w:numPr>
          <w:ilvl w:val="2"/>
          <w:numId w:val="11"/>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w:t>
      </w:r>
      <w:r w:rsidR="00CB5D28">
        <w:rPr>
          <w:rFonts w:ascii="Times New Roman" w:hAnsi="Times New Roman"/>
        </w:rPr>
        <w:t>ā</w:t>
      </w:r>
      <w:r w:rsidRPr="00647FBE">
        <w:rPr>
          <w:rFonts w:ascii="Times New Roman" w:hAnsi="Times New Roman"/>
        </w:rPr>
        <w:t xml:space="preserve">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w:t>
      </w:r>
      <w:r w:rsidR="00E12D0E">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D2635E">
      <w:pPr>
        <w:pStyle w:val="Sarakstarindkopa"/>
        <w:numPr>
          <w:ilvl w:val="2"/>
          <w:numId w:val="11"/>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D2635E">
      <w:pPr>
        <w:keepNext/>
        <w:numPr>
          <w:ilvl w:val="0"/>
          <w:numId w:val="11"/>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lastRenderedPageBreak/>
        <w:t>Kavējumi un termiņu pagarinājumi</w:t>
      </w:r>
      <w:bookmarkEnd w:id="51"/>
    </w:p>
    <w:p w14:paraId="621A87DD" w14:textId="77777777" w:rsidR="008807F8" w:rsidRPr="00CC1E54" w:rsidRDefault="008807F8" w:rsidP="00D2635E">
      <w:pPr>
        <w:numPr>
          <w:ilvl w:val="1"/>
          <w:numId w:val="11"/>
        </w:numPr>
        <w:tabs>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D2635E">
      <w:pPr>
        <w:numPr>
          <w:ilvl w:val="1"/>
          <w:numId w:val="11"/>
        </w:numPr>
        <w:tabs>
          <w:tab w:val="left" w:pos="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D2635E">
      <w:pPr>
        <w:numPr>
          <w:ilvl w:val="1"/>
          <w:numId w:val="11"/>
        </w:numPr>
        <w:tabs>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D2635E">
      <w:pPr>
        <w:numPr>
          <w:ilvl w:val="1"/>
          <w:numId w:val="11"/>
        </w:numPr>
        <w:tabs>
          <w:tab w:val="left" w:pos="0"/>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77777777" w:rsidR="009C1EAD" w:rsidRPr="007A1995" w:rsidRDefault="009C1EAD" w:rsidP="00D2635E">
      <w:pPr>
        <w:numPr>
          <w:ilvl w:val="1"/>
          <w:numId w:val="11"/>
        </w:numPr>
        <w:tabs>
          <w:tab w:val="left" w:pos="0"/>
          <w:tab w:val="left" w:pos="567"/>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D2635E">
      <w:pPr>
        <w:keepNext/>
        <w:numPr>
          <w:ilvl w:val="0"/>
          <w:numId w:val="11"/>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2" w:name="_Toc140468124"/>
      <w:r w:rsidRPr="00CC1E54">
        <w:rPr>
          <w:rFonts w:ascii="Times New Roman" w:eastAsia="Calibri" w:hAnsi="Times New Roman" w:cs="Times New Roman"/>
          <w:b/>
          <w:iCs/>
        </w:rPr>
        <w:t>Apdrošināšana un garantijas nodrošinājums</w:t>
      </w:r>
      <w:bookmarkEnd w:id="52"/>
    </w:p>
    <w:p w14:paraId="4CCD6263" w14:textId="77777777" w:rsidR="008807F8" w:rsidRPr="00CC1E54" w:rsidRDefault="008807F8" w:rsidP="00D2635E">
      <w:pPr>
        <w:numPr>
          <w:ilvl w:val="1"/>
          <w:numId w:val="11"/>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D2635E">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D2635E">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D2635E">
      <w:pPr>
        <w:numPr>
          <w:ilvl w:val="1"/>
          <w:numId w:val="11"/>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D2635E">
      <w:pPr>
        <w:numPr>
          <w:ilvl w:val="2"/>
          <w:numId w:val="11"/>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D2635E">
      <w:pPr>
        <w:numPr>
          <w:ilvl w:val="2"/>
          <w:numId w:val="11"/>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281019" w:rsidRDefault="008807F8" w:rsidP="00D2635E">
      <w:pPr>
        <w:numPr>
          <w:ilvl w:val="1"/>
          <w:numId w:val="11"/>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tādu pašu termiņu, kā sākotnējais garantijas termiņš (uz</w:t>
      </w:r>
      <w:r w:rsidR="00D8272B" w:rsidRPr="00281019">
        <w:rPr>
          <w:rFonts w:ascii="Times New Roman" w:eastAsia="Calibri" w:hAnsi="Times New Roman" w:cs="Times New Roman"/>
        </w:rPr>
        <w:t xml:space="preserve"> 3 </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trīs</w:t>
      </w:r>
      <w:r w:rsidRPr="00281019">
        <w:rPr>
          <w:rFonts w:ascii="Times New Roman" w:eastAsia="Calibri" w:hAnsi="Times New Roman" w:cs="Times New Roman"/>
          <w:spacing w:val="-3"/>
        </w:rPr>
        <w:t>)</w:t>
      </w:r>
      <w:r w:rsidR="00D8272B"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r w:rsidR="00D8272B" w:rsidRPr="00281019">
        <w:rPr>
          <w:rFonts w:ascii="Times New Roman" w:eastAsia="Calibri" w:hAnsi="Times New Roman" w:cs="Times New Roman"/>
          <w:spacing w:val="-3"/>
        </w:rPr>
        <w:t>)</w:t>
      </w:r>
      <w:r w:rsidRPr="00281019">
        <w:rPr>
          <w:rFonts w:ascii="Times New Roman" w:eastAsia="Calibri" w:hAnsi="Times New Roman" w:cs="Times New Roman"/>
          <w:spacing w:val="-3"/>
        </w:rPr>
        <w:t>.</w:t>
      </w:r>
    </w:p>
    <w:p w14:paraId="6BB2E1AD" w14:textId="01731373" w:rsidR="008807F8" w:rsidRPr="00EA0A02" w:rsidRDefault="008807F8" w:rsidP="00D2635E">
      <w:pPr>
        <w:numPr>
          <w:ilvl w:val="1"/>
          <w:numId w:val="11"/>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lastRenderedPageBreak/>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6F414901" w:rsidR="0061420A" w:rsidRPr="004C407E" w:rsidRDefault="00AD1864" w:rsidP="00D2635E">
      <w:pPr>
        <w:numPr>
          <w:ilvl w:val="1"/>
          <w:numId w:val="11"/>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4B7ECB">
        <w:rPr>
          <w:rFonts w:ascii="Times New Roman" w:hAnsi="Times New Roman" w:cs="Times New Roman"/>
          <w:lang w:eastAsia="lv-LV"/>
        </w:rPr>
        <w:t>4</w:t>
      </w:r>
      <w:r w:rsidR="0061420A" w:rsidRPr="004C407E">
        <w:rPr>
          <w:rFonts w:ascii="Times New Roman" w:hAnsi="Times New Roman" w:cs="Times New Roman"/>
          <w:lang w:eastAsia="lv-LV"/>
        </w:rPr>
        <w:t>.gada ____ (</w:t>
      </w:r>
      <w:r w:rsidR="004B7ECB">
        <w:rPr>
          <w:rFonts w:ascii="Times New Roman" w:hAnsi="Times New Roman" w:cs="Times New Roman"/>
          <w:lang w:eastAsia="lv-LV"/>
        </w:rPr>
        <w:t>8</w:t>
      </w:r>
      <w:r w:rsidR="0061420A" w:rsidRPr="004C407E">
        <w:rPr>
          <w:rFonts w:ascii="Times New Roman" w:hAnsi="Times New Roman" w:cs="Times New Roman"/>
          <w:lang w:eastAsia="lv-LV"/>
        </w:rPr>
        <w:t xml:space="preserve"> (</w:t>
      </w:r>
      <w:r w:rsidR="004B7ECB">
        <w:rPr>
          <w:rFonts w:ascii="Times New Roman" w:hAnsi="Times New Roman" w:cs="Times New Roman"/>
          <w:lang w:eastAsia="lv-LV"/>
        </w:rPr>
        <w:t>astoņi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D2635E">
      <w:pPr>
        <w:pStyle w:val="Sarakstarindkopa"/>
        <w:numPr>
          <w:ilvl w:val="1"/>
          <w:numId w:val="11"/>
        </w:numPr>
        <w:tabs>
          <w:tab w:val="clear" w:pos="786"/>
          <w:tab w:val="num" w:pos="567"/>
        </w:tabs>
        <w:spacing w:after="0" w:line="240" w:lineRule="auto"/>
        <w:ind w:left="567" w:hanging="567"/>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D2635E">
      <w:pPr>
        <w:keepNext/>
        <w:numPr>
          <w:ilvl w:val="0"/>
          <w:numId w:val="11"/>
        </w:numPr>
        <w:tabs>
          <w:tab w:val="left" w:pos="-142"/>
        </w:tabs>
        <w:spacing w:after="0" w:line="240" w:lineRule="auto"/>
        <w:ind w:left="-142" w:hanging="567"/>
        <w:jc w:val="center"/>
        <w:outlineLvl w:val="1"/>
        <w:rPr>
          <w:rFonts w:ascii="Times New Roman" w:eastAsia="Times New Roman" w:hAnsi="Times New Roman" w:cs="Times New Roman"/>
          <w:b/>
          <w:iCs/>
        </w:rPr>
      </w:pPr>
      <w:bookmarkStart w:id="53" w:name="_Toc140468125"/>
      <w:r w:rsidRPr="00CC1E54">
        <w:rPr>
          <w:rFonts w:ascii="Times New Roman" w:eastAsia="Times New Roman" w:hAnsi="Times New Roman" w:cs="Times New Roman"/>
          <w:b/>
          <w:iCs/>
        </w:rPr>
        <w:t>Apakšuzņēmēju, speciālistu un darbinieku piesaistīšana</w:t>
      </w:r>
      <w:bookmarkEnd w:id="53"/>
    </w:p>
    <w:p w14:paraId="538BC987" w14:textId="77777777" w:rsidR="008807F8" w:rsidRPr="00CC1E54" w:rsidRDefault="008807F8" w:rsidP="00D2635E">
      <w:pPr>
        <w:numPr>
          <w:ilvl w:val="1"/>
          <w:numId w:val="11"/>
        </w:numPr>
        <w:tabs>
          <w:tab w:val="clear" w:pos="786"/>
          <w:tab w:val="left" w:pos="-1975"/>
          <w:tab w:val="left" w:pos="-142"/>
          <w:tab w:val="num" w:pos="567"/>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3E8F858D" w:rsidR="008807F8" w:rsidRPr="00EB53CA" w:rsidRDefault="00A17A3B" w:rsidP="00EB53CA">
      <w:pPr>
        <w:tabs>
          <w:tab w:val="left" w:pos="-1975"/>
          <w:tab w:val="left" w:pos="-142"/>
        </w:tabs>
        <w:spacing w:after="0" w:line="240" w:lineRule="auto"/>
        <w:ind w:left="567" w:right="12"/>
        <w:jc w:val="both"/>
        <w:rPr>
          <w:rFonts w:ascii="Times New Roman" w:eastAsia="Times New Roman" w:hAnsi="Times New Roman" w:cs="Times New Roman"/>
        </w:rPr>
      </w:pPr>
      <w:r w:rsidRPr="00EB53CA">
        <w:rPr>
          <w:rFonts w:ascii="Times New Roman" w:eastAsia="Times New Roman" w:hAnsi="Times New Roman" w:cs="Times New Roman"/>
          <w:color w:val="000000"/>
          <w:lang w:eastAsia="lv-LV"/>
        </w:rPr>
        <w:t>S</w:t>
      </w:r>
      <w:r w:rsidR="002015F8" w:rsidRPr="00EB53CA">
        <w:rPr>
          <w:rFonts w:ascii="Times New Roman" w:eastAsia="Times New Roman" w:hAnsi="Times New Roman" w:cs="Times New Roman"/>
          <w:color w:val="000000"/>
          <w:lang w:eastAsia="lv-LV"/>
        </w:rPr>
        <w:t xml:space="preserve">iltumapgādes, ventilācijas un gaisa kondicionēšanas sistēmu būvdarbu </w:t>
      </w:r>
      <w:r w:rsidRPr="00EB53CA">
        <w:rPr>
          <w:rFonts w:ascii="Times New Roman" w:eastAsia="Times New Roman" w:hAnsi="Times New Roman" w:cs="Times New Roman"/>
          <w:color w:val="000000"/>
          <w:lang w:eastAsia="lv-LV"/>
        </w:rPr>
        <w:t>vadītājs</w:t>
      </w:r>
      <w:r w:rsidR="008807F8" w:rsidRPr="00EB53CA">
        <w:rPr>
          <w:rFonts w:ascii="Times New Roman" w:eastAsia="Times New Roman" w:hAnsi="Times New Roman" w:cs="Times New Roman"/>
        </w:rPr>
        <w:t xml:space="preserve"> - ____________________ sertifikāta Nr.___________;</w:t>
      </w:r>
    </w:p>
    <w:p w14:paraId="1EF756B0" w14:textId="538B9C99" w:rsidR="002015F8" w:rsidRPr="00EB53CA" w:rsidRDefault="00EB53CA"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EB53CA">
        <w:rPr>
          <w:rFonts w:ascii="Times New Roman" w:eastAsia="Times New Roman" w:hAnsi="Times New Roman" w:cs="Times New Roman"/>
          <w:color w:val="000000"/>
          <w:lang w:eastAsia="lv-LV"/>
        </w:rPr>
        <w:t>Ē</w:t>
      </w:r>
      <w:r w:rsidR="00A17A3B" w:rsidRPr="00EB53CA">
        <w:rPr>
          <w:rFonts w:ascii="Times New Roman" w:eastAsia="Times New Roman" w:hAnsi="Times New Roman" w:cs="Times New Roman"/>
          <w:color w:val="000000"/>
          <w:lang w:eastAsia="lv-LV"/>
        </w:rPr>
        <w:t>ku būvdarbu vadī</w:t>
      </w:r>
      <w:r w:rsidRPr="00EB53CA">
        <w:rPr>
          <w:rFonts w:ascii="Times New Roman" w:eastAsia="Times New Roman" w:hAnsi="Times New Roman" w:cs="Times New Roman"/>
          <w:color w:val="000000"/>
          <w:lang w:eastAsia="lv-LV"/>
        </w:rPr>
        <w:t>tājs</w:t>
      </w:r>
      <w:r w:rsidR="00A17A3B" w:rsidRPr="00EB53CA">
        <w:rPr>
          <w:rFonts w:ascii="Times New Roman" w:eastAsia="Times New Roman" w:hAnsi="Times New Roman" w:cs="Times New Roman"/>
          <w:color w:val="000000"/>
          <w:lang w:eastAsia="lv-LV"/>
        </w:rPr>
        <w:t xml:space="preserve"> - </w:t>
      </w:r>
      <w:r w:rsidR="00A17A3B" w:rsidRPr="00EB53CA">
        <w:rPr>
          <w:rFonts w:ascii="Times New Roman" w:eastAsia="Times New Roman" w:hAnsi="Times New Roman" w:cs="Times New Roman"/>
        </w:rPr>
        <w:t>____________________ sertifikāta Nr.___________;</w:t>
      </w:r>
    </w:p>
    <w:p w14:paraId="2DA4AC3E" w14:textId="2E03875A" w:rsidR="006A5ED5" w:rsidRPr="00EB53CA"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EB53CA">
        <w:rPr>
          <w:rFonts w:ascii="Times New Roman" w:eastAsia="Times New Roman" w:hAnsi="Times New Roman" w:cs="Times New Roman"/>
        </w:rPr>
        <w:t xml:space="preserve">Elektroietaišu izbūves darbu vadītājs </w:t>
      </w:r>
      <w:r w:rsidRPr="00EB53CA">
        <w:rPr>
          <w:rFonts w:ascii="Times New Roman" w:eastAsia="Times New Roman" w:hAnsi="Times New Roman" w:cs="Times New Roman"/>
          <w:bCs/>
        </w:rPr>
        <w:t>-___________,</w:t>
      </w:r>
      <w:r w:rsidRPr="00EB53CA">
        <w:rPr>
          <w:rFonts w:ascii="Times New Roman" w:eastAsia="Times New Roman" w:hAnsi="Times New Roman" w:cs="Times New Roman"/>
        </w:rPr>
        <w:t xml:space="preserve"> sertifikāta Nr.___________</w:t>
      </w:r>
      <w:r w:rsidR="006A5ED5" w:rsidRPr="00EB53CA">
        <w:rPr>
          <w:rFonts w:ascii="Times New Roman" w:eastAsia="Times New Roman" w:hAnsi="Times New Roman" w:cs="Times New Roman"/>
        </w:rPr>
        <w:t>;</w:t>
      </w:r>
    </w:p>
    <w:p w14:paraId="536647FC" w14:textId="77777777" w:rsidR="00A17A3B" w:rsidRPr="00EB53CA" w:rsidRDefault="00D658B3"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EB53CA">
        <w:rPr>
          <w:rFonts w:ascii="Times New Roman" w:eastAsia="Times New Roman" w:hAnsi="Times New Roman" w:cs="Times New Roman"/>
        </w:rPr>
        <w:t>Ūdensapgādes izbūves</w:t>
      </w:r>
      <w:r w:rsidR="001166CF" w:rsidRPr="00EB53CA">
        <w:rPr>
          <w:rFonts w:ascii="Times New Roman" w:eastAsia="Times New Roman" w:hAnsi="Times New Roman" w:cs="Times New Roman"/>
        </w:rPr>
        <w:t xml:space="preserve"> darbu vadītājs </w:t>
      </w:r>
      <w:r w:rsidR="001166CF" w:rsidRPr="00EB53CA">
        <w:rPr>
          <w:rFonts w:ascii="Times New Roman" w:eastAsia="Times New Roman" w:hAnsi="Times New Roman" w:cs="Times New Roman"/>
          <w:bCs/>
        </w:rPr>
        <w:t>-___________,</w:t>
      </w:r>
      <w:r w:rsidR="001166CF" w:rsidRPr="00EB53CA">
        <w:rPr>
          <w:rFonts w:ascii="Times New Roman" w:eastAsia="Times New Roman" w:hAnsi="Times New Roman" w:cs="Times New Roman"/>
        </w:rPr>
        <w:t xml:space="preserve"> sertifikāta Nr.___________</w:t>
      </w:r>
      <w:r w:rsidR="00A17A3B" w:rsidRPr="00EB53CA">
        <w:rPr>
          <w:rFonts w:ascii="Times New Roman" w:eastAsia="Times New Roman" w:hAnsi="Times New Roman" w:cs="Times New Roman"/>
        </w:rPr>
        <w:t>;</w:t>
      </w:r>
    </w:p>
    <w:p w14:paraId="630A3119" w14:textId="154F8D12" w:rsidR="00D8272B" w:rsidRPr="00EB53CA" w:rsidRDefault="00A17A3B" w:rsidP="00EB53CA">
      <w:pPr>
        <w:tabs>
          <w:tab w:val="left" w:pos="-1975"/>
          <w:tab w:val="left" w:pos="-142"/>
        </w:tabs>
        <w:spacing w:after="0" w:line="240" w:lineRule="auto"/>
        <w:ind w:left="567" w:right="12"/>
        <w:jc w:val="both"/>
        <w:rPr>
          <w:rFonts w:ascii="Times New Roman" w:eastAsia="Times New Roman" w:hAnsi="Times New Roman" w:cs="Times New Roman"/>
        </w:rPr>
      </w:pPr>
      <w:r w:rsidRPr="00EB53CA">
        <w:rPr>
          <w:rFonts w:ascii="Times New Roman" w:eastAsia="Times New Roman" w:hAnsi="Times New Roman" w:cs="Times New Roman"/>
          <w:color w:val="000000"/>
          <w:lang w:eastAsia="lv-LV"/>
        </w:rPr>
        <w:t xml:space="preserve">Sadales un lietotāju gāzes apgādes sistēmu būvdarbu vadītājs - </w:t>
      </w:r>
      <w:r w:rsidRPr="00EB53CA">
        <w:rPr>
          <w:rFonts w:ascii="Times New Roman" w:eastAsia="Times New Roman" w:hAnsi="Times New Roman" w:cs="Times New Roman"/>
          <w:bCs/>
        </w:rPr>
        <w:t>___________,</w:t>
      </w:r>
      <w:r w:rsidRPr="00EB53CA">
        <w:rPr>
          <w:rFonts w:ascii="Times New Roman" w:eastAsia="Times New Roman" w:hAnsi="Times New Roman" w:cs="Times New Roman"/>
        </w:rPr>
        <w:t xml:space="preserve"> sertifikāta Nr.___________;</w:t>
      </w:r>
      <w:r w:rsidR="001166CF" w:rsidRPr="00EB53CA">
        <w:rPr>
          <w:rFonts w:ascii="Times New Roman" w:eastAsia="Times New Roman" w:hAnsi="Times New Roman" w:cs="Times New Roman"/>
        </w:rPr>
        <w:t>.</w:t>
      </w:r>
    </w:p>
    <w:p w14:paraId="312D431F" w14:textId="1D3FE2BD" w:rsidR="00595F03" w:rsidRPr="00AD1864" w:rsidRDefault="009A7209" w:rsidP="00D2635E">
      <w:pPr>
        <w:pStyle w:val="Sarakstarindkopa"/>
        <w:numPr>
          <w:ilvl w:val="1"/>
          <w:numId w:val="11"/>
        </w:numPr>
        <w:tabs>
          <w:tab w:val="left" w:pos="-1975"/>
          <w:tab w:val="left" w:pos="0"/>
        </w:tabs>
        <w:spacing w:after="0" w:line="240" w:lineRule="auto"/>
        <w:ind w:left="567" w:right="12" w:hanging="567"/>
        <w:jc w:val="both"/>
        <w:rPr>
          <w:rFonts w:ascii="Times New Roman" w:hAnsi="Times New Roman" w:cs="Times New Roman"/>
        </w:rPr>
      </w:pPr>
      <w:bookmarkStart w:id="54" w:name="_Hlk124705677"/>
      <w:r>
        <w:rPr>
          <w:rFonts w:ascii="Times New Roman" w:hAnsi="Times New Roman" w:cs="Times New Roman"/>
        </w:rPr>
        <w:t>Būvuzņēmēj</w:t>
      </w:r>
      <w:bookmarkEnd w:id="54"/>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D2635E">
      <w:pPr>
        <w:numPr>
          <w:ilvl w:val="1"/>
          <w:numId w:val="11"/>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D2635E">
      <w:pPr>
        <w:numPr>
          <w:ilvl w:val="2"/>
          <w:numId w:val="11"/>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37AA9746" w:rsidR="00595F03" w:rsidRPr="00C673E4" w:rsidRDefault="00595F03" w:rsidP="00D2635E">
      <w:pPr>
        <w:numPr>
          <w:ilvl w:val="2"/>
          <w:numId w:val="11"/>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7E7CE0">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7E7CE0">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r w:rsidR="00706606">
        <w:rPr>
          <w:rFonts w:ascii="Times New Roman" w:eastAsia="Times New Roman" w:hAnsi="Times New Roman" w:cs="Times New Roman"/>
          <w:lang w:eastAsia="lv-LV"/>
        </w:rPr>
        <w:t>;</w:t>
      </w:r>
    </w:p>
    <w:p w14:paraId="0739FCE4" w14:textId="519EF5D0" w:rsidR="00595F03" w:rsidRPr="003B606F" w:rsidRDefault="00595F03" w:rsidP="00D2635E">
      <w:pPr>
        <w:numPr>
          <w:ilvl w:val="2"/>
          <w:numId w:val="11"/>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D2635E">
      <w:pPr>
        <w:pStyle w:val="Sarakstarindkopa"/>
        <w:numPr>
          <w:ilvl w:val="1"/>
          <w:numId w:val="11"/>
        </w:numPr>
        <w:tabs>
          <w:tab w:val="clear" w:pos="786"/>
          <w:tab w:val="num" w:pos="567"/>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1F016205" w:rsidR="00595F03" w:rsidRPr="003B606F" w:rsidRDefault="00595F03" w:rsidP="00D2635E">
      <w:pPr>
        <w:numPr>
          <w:ilvl w:val="1"/>
          <w:numId w:val="11"/>
        </w:numPr>
        <w:tabs>
          <w:tab w:val="clear" w:pos="786"/>
          <w:tab w:val="left" w:pos="-142"/>
          <w:tab w:val="num" w:pos="567"/>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w:t>
      </w:r>
      <w:r w:rsidR="00F81271">
        <w:rPr>
          <w:rFonts w:ascii="Times New Roman" w:eastAsia="Calibri" w:hAnsi="Times New Roman" w:cs="Times New Roman"/>
        </w:rPr>
        <w:t>3</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w:t>
      </w:r>
      <w:r w:rsidR="00F81271">
        <w:rPr>
          <w:rFonts w:ascii="Times New Roman" w:eastAsia="Calibri" w:hAnsi="Times New Roman" w:cs="Times New Roman"/>
        </w:rPr>
        <w:t>3</w:t>
      </w:r>
      <w:r w:rsidRPr="003B606F">
        <w:rPr>
          <w:rFonts w:ascii="Times New Roman" w:eastAsia="Calibri" w:hAnsi="Times New Roman" w:cs="Times New Roman"/>
        </w:rPr>
        <w:t>.4.</w:t>
      </w:r>
      <w:r w:rsidR="00970775">
        <w:rPr>
          <w:rFonts w:ascii="Times New Roman" w:eastAsia="Calibri" w:hAnsi="Times New Roman" w:cs="Times New Roman"/>
        </w:rPr>
        <w:t>punktā</w:t>
      </w:r>
      <w:r w:rsidR="00E661EB" w:rsidRPr="003B606F">
        <w:rPr>
          <w:rFonts w:ascii="Times New Roman" w:eastAsia="Calibri" w:hAnsi="Times New Roman" w:cs="Times New Roman"/>
        </w:rPr>
        <w:t xml:space="preserve">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w:t>
      </w:r>
      <w:r w:rsidR="00970775">
        <w:rPr>
          <w:rFonts w:ascii="Times New Roman" w:eastAsia="Calibri" w:hAnsi="Times New Roman" w:cs="Times New Roman"/>
        </w:rPr>
        <w:t>3</w:t>
      </w:r>
      <w:r w:rsidR="00E661EB" w:rsidRPr="003B606F">
        <w:rPr>
          <w:rFonts w:ascii="Times New Roman" w:eastAsia="Calibri" w:hAnsi="Times New Roman" w:cs="Times New Roman"/>
        </w:rPr>
        <w:t>.3.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w:t>
      </w:r>
      <w:r w:rsidR="00970775">
        <w:rPr>
          <w:rFonts w:ascii="Times New Roman" w:eastAsia="Calibri" w:hAnsi="Times New Roman" w:cs="Times New Roman"/>
        </w:rPr>
        <w:t>3</w:t>
      </w:r>
      <w:r w:rsidR="00E661EB" w:rsidRPr="003B606F">
        <w:rPr>
          <w:rFonts w:ascii="Times New Roman" w:eastAsia="Calibri" w:hAnsi="Times New Roman" w:cs="Times New Roman"/>
        </w:rPr>
        <w:t>.4.</w:t>
      </w:r>
      <w:r w:rsidRPr="003B606F">
        <w:rPr>
          <w:rFonts w:ascii="Times New Roman" w:eastAsia="Calibri" w:hAnsi="Times New Roman" w:cs="Times New Roman"/>
        </w:rPr>
        <w:t>punktu.</w:t>
      </w:r>
    </w:p>
    <w:p w14:paraId="39B79068" w14:textId="403CC345" w:rsidR="00595F03" w:rsidRPr="00AD1864" w:rsidRDefault="00595F03" w:rsidP="00D2635E">
      <w:pPr>
        <w:numPr>
          <w:ilvl w:val="1"/>
          <w:numId w:val="11"/>
        </w:numPr>
        <w:tabs>
          <w:tab w:val="clear" w:pos="786"/>
          <w:tab w:val="num" w:pos="567"/>
        </w:tabs>
        <w:spacing w:after="0" w:line="240" w:lineRule="auto"/>
        <w:ind w:left="567" w:hanging="567"/>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D2635E">
      <w:pPr>
        <w:keepNext/>
        <w:numPr>
          <w:ilvl w:val="0"/>
          <w:numId w:val="11"/>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lastRenderedPageBreak/>
        <w:t>Līguma pirmstermiņa izbeigšana</w:t>
      </w:r>
    </w:p>
    <w:p w14:paraId="031BDEF3" w14:textId="77777777" w:rsidR="008807F8" w:rsidRPr="00CC1E54" w:rsidRDefault="008807F8" w:rsidP="00D2635E">
      <w:pPr>
        <w:numPr>
          <w:ilvl w:val="1"/>
          <w:numId w:val="11"/>
        </w:numPr>
        <w:tabs>
          <w:tab w:val="num" w:pos="43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D2635E">
      <w:pPr>
        <w:numPr>
          <w:ilvl w:val="1"/>
          <w:numId w:val="11"/>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D2635E">
      <w:pPr>
        <w:numPr>
          <w:ilvl w:val="2"/>
          <w:numId w:val="11"/>
        </w:numPr>
        <w:tabs>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D2635E">
      <w:pPr>
        <w:numPr>
          <w:ilvl w:val="2"/>
          <w:numId w:val="11"/>
        </w:numPr>
        <w:tabs>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D2635E">
      <w:pPr>
        <w:numPr>
          <w:ilvl w:val="2"/>
          <w:numId w:val="11"/>
        </w:numPr>
        <w:tabs>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55" w:name="_Hlk14453429"/>
      <w:r w:rsidRPr="00CC1E54">
        <w:rPr>
          <w:rFonts w:ascii="Times New Roman" w:eastAsia="Times New Roman" w:hAnsi="Times New Roman" w:cs="Times New Roman"/>
        </w:rPr>
        <w:t xml:space="preserve">Būvuzņēmēja </w:t>
      </w:r>
      <w:bookmarkEnd w:id="55"/>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D2635E">
      <w:pPr>
        <w:numPr>
          <w:ilvl w:val="2"/>
          <w:numId w:val="11"/>
        </w:numPr>
        <w:tabs>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D2635E">
      <w:pPr>
        <w:numPr>
          <w:ilvl w:val="2"/>
          <w:numId w:val="11"/>
        </w:numPr>
        <w:tabs>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D2635E">
      <w:pPr>
        <w:numPr>
          <w:ilvl w:val="2"/>
          <w:numId w:val="11"/>
        </w:numPr>
        <w:tabs>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D2635E">
      <w:pPr>
        <w:numPr>
          <w:ilvl w:val="2"/>
          <w:numId w:val="11"/>
        </w:numPr>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D2635E">
      <w:pPr>
        <w:numPr>
          <w:ilvl w:val="2"/>
          <w:numId w:val="11"/>
        </w:numPr>
        <w:tabs>
          <w:tab w:val="num" w:pos="1134"/>
        </w:tabs>
        <w:spacing w:after="0" w:line="240" w:lineRule="auto"/>
        <w:ind w:left="567" w:firstLine="0"/>
        <w:jc w:val="both"/>
        <w:rPr>
          <w:rFonts w:ascii="Times New Roman" w:eastAsia="Times New Roman" w:hAnsi="Times New Roman" w:cs="Times New Roman"/>
        </w:rPr>
      </w:pPr>
      <w:bookmarkStart w:id="56" w:name="_Hlk37760441"/>
      <w:r w:rsidRPr="00CC1E54">
        <w:rPr>
          <w:rFonts w:ascii="Times New Roman" w:eastAsia="Times New Roman" w:hAnsi="Times New Roman" w:cs="Times New Roman"/>
        </w:rPr>
        <w:t xml:space="preserve">Ja atkārtoti (vairāk kā 1 reizi) tiek konstatēts, ka </w:t>
      </w:r>
      <w:bookmarkStart w:id="57" w:name="_Hlk79145598"/>
      <w:r w:rsidRPr="00CC1E54">
        <w:rPr>
          <w:rFonts w:ascii="Times New Roman" w:eastAsia="Times New Roman" w:hAnsi="Times New Roman" w:cs="Times New Roman"/>
        </w:rPr>
        <w:t>Būvuzņēmējs</w:t>
      </w:r>
      <w:bookmarkEnd w:id="57"/>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56"/>
      <w:r w:rsidRPr="00CC1E54">
        <w:rPr>
          <w:rFonts w:ascii="Times New Roman" w:eastAsia="Times New Roman" w:hAnsi="Times New Roman" w:cs="Times New Roman"/>
          <w:sz w:val="24"/>
          <w:szCs w:val="24"/>
        </w:rPr>
        <w:t>.</w:t>
      </w:r>
    </w:p>
    <w:p w14:paraId="55742306" w14:textId="77777777" w:rsidR="008807F8" w:rsidRPr="00CC1E54" w:rsidRDefault="008807F8" w:rsidP="00D2635E">
      <w:pPr>
        <w:numPr>
          <w:ilvl w:val="1"/>
          <w:numId w:val="11"/>
        </w:numPr>
        <w:tabs>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21B64257" w:rsidR="008807F8" w:rsidRPr="00CC1E54" w:rsidRDefault="008807F8" w:rsidP="00D2635E">
      <w:pPr>
        <w:numPr>
          <w:ilvl w:val="1"/>
          <w:numId w:val="11"/>
        </w:numPr>
        <w:tabs>
          <w:tab w:val="num" w:pos="435"/>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 xml:space="preserve">Līgums var tikt </w:t>
      </w:r>
      <w:r w:rsidR="00427149">
        <w:rPr>
          <w:rFonts w:ascii="Times New Roman" w:eastAsia="Calibri" w:hAnsi="Times New Roman" w:cs="Times New Roman"/>
        </w:rPr>
        <w:t>izbeigts,</w:t>
      </w:r>
      <w:r w:rsidRPr="00CC1E54">
        <w:rPr>
          <w:rFonts w:ascii="Times New Roman" w:eastAsia="Calibri" w:hAnsi="Times New Roman" w:cs="Times New Roman"/>
        </w:rPr>
        <w:t xml:space="preserve"> Pusēm savstarpēji rakstiski vienojoties.</w:t>
      </w:r>
    </w:p>
    <w:p w14:paraId="6BEEF3DC" w14:textId="77777777" w:rsidR="008807F8" w:rsidRPr="00CC1E54" w:rsidRDefault="008807F8" w:rsidP="00D2635E">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077F9510" w:rsidR="008807F8" w:rsidRPr="00CC1E54" w:rsidRDefault="008807F8" w:rsidP="00D2635E">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A63A7C">
        <w:rPr>
          <w:rFonts w:ascii="Times New Roman" w:eastAsia="Calibri" w:hAnsi="Times New Roman" w:cs="Times New Roman"/>
        </w:rPr>
        <w:t>4</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D2635E">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6B68C6B5" w:rsidR="008807F8" w:rsidRPr="00CC1E54" w:rsidRDefault="008807F8" w:rsidP="00D2635E">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saskaņā ar Līguma nosacījumiem, Līgums tiek lauzts pirms termiņa, uz izpildīto Darbu daļu attiecas Līgumā noteiktie garantijas termiņi un Būvuzņēmējam ir pienākums iesniegt bankas garantiju vai apdrošināšanas sabiedrības polisi Līguma 1</w:t>
      </w:r>
      <w:r w:rsidR="00A63A7C">
        <w:rPr>
          <w:rFonts w:ascii="Times New Roman" w:eastAsia="Calibri" w:hAnsi="Times New Roman" w:cs="Times New Roman"/>
        </w:rPr>
        <w:t>2</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D2635E">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58" w:name="_Toc140468128"/>
      <w:r w:rsidRPr="00CC1E54">
        <w:rPr>
          <w:rFonts w:ascii="Times New Roman" w:eastAsia="Calibri" w:hAnsi="Times New Roman" w:cs="Times New Roman"/>
          <w:b/>
          <w:iCs/>
        </w:rPr>
        <w:t>Pušu atbildība</w:t>
      </w:r>
      <w:bookmarkEnd w:id="58"/>
    </w:p>
    <w:p w14:paraId="0AABFDE6" w14:textId="602AB3A6" w:rsidR="008807F8" w:rsidRPr="00CC1E54" w:rsidRDefault="008807F8" w:rsidP="00D2635E">
      <w:pPr>
        <w:numPr>
          <w:ilvl w:val="1"/>
          <w:numId w:val="11"/>
        </w:numPr>
        <w:tabs>
          <w:tab w:val="num" w:pos="43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D2635E">
      <w:pPr>
        <w:numPr>
          <w:ilvl w:val="1"/>
          <w:numId w:val="11"/>
        </w:numPr>
        <w:tabs>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D2635E">
      <w:pPr>
        <w:numPr>
          <w:ilvl w:val="1"/>
          <w:numId w:val="11"/>
        </w:numPr>
        <w:tabs>
          <w:tab w:val="left" w:pos="0"/>
          <w:tab w:val="num" w:pos="43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D2635E">
      <w:pPr>
        <w:numPr>
          <w:ilvl w:val="1"/>
          <w:numId w:val="11"/>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D2635E">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D2635E">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D2635E">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D2635E">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D2635E">
      <w:pPr>
        <w:keepNext/>
        <w:numPr>
          <w:ilvl w:val="0"/>
          <w:numId w:val="11"/>
        </w:numPr>
        <w:tabs>
          <w:tab w:val="num" w:pos="435"/>
        </w:tabs>
        <w:spacing w:after="0" w:line="240" w:lineRule="auto"/>
        <w:ind w:left="-142" w:hanging="567"/>
        <w:jc w:val="center"/>
        <w:outlineLvl w:val="1"/>
        <w:rPr>
          <w:rFonts w:ascii="Times New Roman" w:eastAsia="Calibri" w:hAnsi="Times New Roman" w:cs="Times New Roman"/>
          <w:b/>
          <w:iCs/>
        </w:rPr>
      </w:pPr>
      <w:bookmarkStart w:id="59" w:name="_Toc140468129"/>
      <w:r w:rsidRPr="00CC1E54">
        <w:rPr>
          <w:rFonts w:ascii="Times New Roman" w:eastAsia="Calibri" w:hAnsi="Times New Roman" w:cs="Times New Roman"/>
          <w:b/>
          <w:iCs/>
        </w:rPr>
        <w:t>Līgumsodi</w:t>
      </w:r>
      <w:bookmarkEnd w:id="59"/>
    </w:p>
    <w:p w14:paraId="539FA8AA" w14:textId="41AD5B86" w:rsidR="008807F8" w:rsidRPr="00CC1E54" w:rsidRDefault="008807F8" w:rsidP="00D2635E">
      <w:pPr>
        <w:numPr>
          <w:ilvl w:val="1"/>
          <w:numId w:val="11"/>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D2635E">
      <w:pPr>
        <w:numPr>
          <w:ilvl w:val="2"/>
          <w:numId w:val="11"/>
        </w:numPr>
        <w:tabs>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574EBC0F" w:rsidR="008807F8" w:rsidRPr="00CC1E54" w:rsidRDefault="008807F8" w:rsidP="00D2635E">
      <w:pPr>
        <w:numPr>
          <w:ilvl w:val="2"/>
          <w:numId w:val="11"/>
        </w:numPr>
        <w:tabs>
          <w:tab w:val="left" w:pos="360"/>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w:t>
      </w:r>
      <w:r w:rsidR="00A63A7C">
        <w:rPr>
          <w:rFonts w:ascii="Times New Roman" w:eastAsia="Times New Roman" w:hAnsi="Times New Roman" w:cs="Times New Roman"/>
          <w:spacing w:val="-3"/>
        </w:rPr>
        <w:t>a</w:t>
      </w:r>
      <w:r w:rsidRPr="00CC1E54">
        <w:rPr>
          <w:rFonts w:ascii="Times New Roman" w:eastAsia="Times New Roman" w:hAnsi="Times New Roman" w:cs="Times New Roman"/>
          <w:spacing w:val="-3"/>
        </w:rPr>
        <w:t xml:space="preserve">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3A2AA6D5" w:rsidR="008807F8" w:rsidRPr="00CC1E54" w:rsidRDefault="008807F8" w:rsidP="00D2635E">
      <w:pPr>
        <w:numPr>
          <w:ilvl w:val="2"/>
          <w:numId w:val="11"/>
        </w:numPr>
        <w:tabs>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17C92274" w:rsidR="008807F8" w:rsidRPr="00CC1E54" w:rsidRDefault="008807F8" w:rsidP="00D2635E">
      <w:pPr>
        <w:numPr>
          <w:ilvl w:val="2"/>
          <w:numId w:val="11"/>
        </w:numPr>
        <w:tabs>
          <w:tab w:val="left" w:pos="360"/>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w:t>
      </w:r>
      <w:r w:rsidR="00A63A7C">
        <w:rPr>
          <w:rFonts w:ascii="Times New Roman" w:eastAsia="Times New Roman" w:hAnsi="Times New Roman" w:cs="Times New Roman"/>
          <w:spacing w:val="-3"/>
        </w:rPr>
        <w:t>6</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w:t>
      </w:r>
      <w:r w:rsidR="00A63A7C">
        <w:rPr>
          <w:rFonts w:ascii="Times New Roman" w:eastAsia="Times New Roman" w:hAnsi="Times New Roman" w:cs="Times New Roman"/>
          <w:spacing w:val="-3"/>
        </w:rPr>
        <w:t>6</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w:t>
      </w:r>
      <w:r w:rsidR="00A63A7C">
        <w:rPr>
          <w:rFonts w:ascii="Times New Roman" w:eastAsia="Times New Roman" w:hAnsi="Times New Roman" w:cs="Times New Roman"/>
          <w:spacing w:val="-3"/>
        </w:rPr>
        <w:t>6</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0583FF09" w:rsidR="008807F8" w:rsidRPr="00CC1E54" w:rsidRDefault="008807F8" w:rsidP="00D2635E">
      <w:pPr>
        <w:numPr>
          <w:ilvl w:val="2"/>
          <w:numId w:val="11"/>
        </w:numPr>
        <w:tabs>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par Līguma </w:t>
      </w:r>
      <w:r w:rsidR="0008241A">
        <w:rPr>
          <w:rFonts w:ascii="Times New Roman" w:eastAsia="Calibri" w:hAnsi="Times New Roman" w:cs="Times New Roman"/>
          <w:spacing w:val="-3"/>
        </w:rPr>
        <w:t>1</w:t>
      </w:r>
      <w:r w:rsidR="00A63A7C">
        <w:rPr>
          <w:rFonts w:ascii="Times New Roman" w:eastAsia="Calibri" w:hAnsi="Times New Roman" w:cs="Times New Roman"/>
          <w:spacing w:val="-3"/>
        </w:rPr>
        <w:t>3</w:t>
      </w:r>
      <w:r w:rsidR="0008241A">
        <w:rPr>
          <w:rFonts w:ascii="Times New Roman" w:eastAsia="Calibri" w:hAnsi="Times New Roman" w:cs="Times New Roman"/>
          <w:spacing w:val="-3"/>
        </w:rPr>
        <w:t>.</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A63A7C">
        <w:rPr>
          <w:rFonts w:ascii="Times New Roman" w:eastAsia="Calibri" w:hAnsi="Times New Roman" w:cs="Times New Roman"/>
          <w:spacing w:val="-3"/>
        </w:rPr>
        <w:t>3</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3E1F73C6" w14:textId="77777777" w:rsidR="008807F8" w:rsidRPr="00CC1E54" w:rsidRDefault="008807F8" w:rsidP="00D2635E">
      <w:pPr>
        <w:numPr>
          <w:ilvl w:val="2"/>
          <w:numId w:val="11"/>
        </w:numPr>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1B7A7EBD" w:rsidR="008807F8" w:rsidRPr="0053509E" w:rsidRDefault="008807F8" w:rsidP="00D2635E">
      <w:pPr>
        <w:numPr>
          <w:ilvl w:val="2"/>
          <w:numId w:val="11"/>
        </w:numPr>
        <w:tabs>
          <w:tab w:val="num" w:pos="920"/>
          <w:tab w:val="left" w:pos="1080"/>
        </w:tabs>
        <w:spacing w:after="0" w:line="240" w:lineRule="auto"/>
        <w:ind w:left="567" w:firstLine="0"/>
        <w:jc w:val="both"/>
        <w:rPr>
          <w:rFonts w:ascii="Times New Roman" w:eastAsia="Calibri" w:hAnsi="Times New Roman" w:cs="Times New Roman"/>
          <w:spacing w:val="-3"/>
        </w:rPr>
      </w:pPr>
      <w:r w:rsidRPr="00841782">
        <w:rPr>
          <w:rFonts w:ascii="Times New Roman" w:eastAsia="Calibri" w:hAnsi="Times New Roman" w:cs="Times New Roman"/>
        </w:rPr>
        <w:t>par atkārtoti konstatētajiem Līguma 1</w:t>
      </w:r>
      <w:r w:rsidR="00A63A7C">
        <w:rPr>
          <w:rFonts w:ascii="Times New Roman" w:eastAsia="Calibri" w:hAnsi="Times New Roman" w:cs="Times New Roman"/>
        </w:rPr>
        <w:t>6</w:t>
      </w:r>
      <w:r w:rsidRPr="00841782">
        <w:rPr>
          <w:rFonts w:ascii="Times New Roman" w:eastAsia="Calibri" w:hAnsi="Times New Roman" w:cs="Times New Roman"/>
        </w:rPr>
        <w:t>.1.</w:t>
      </w:r>
      <w:r w:rsidR="00686881" w:rsidRPr="00841782">
        <w:rPr>
          <w:rFonts w:ascii="Times New Roman" w:eastAsia="Calibri" w:hAnsi="Times New Roman" w:cs="Times New Roman"/>
        </w:rPr>
        <w:t>5</w:t>
      </w:r>
      <w:r w:rsidRPr="00841782">
        <w:rPr>
          <w:rFonts w:ascii="Times New Roman" w:eastAsia="Calibri" w:hAnsi="Times New Roman" w:cs="Times New Roman"/>
        </w:rPr>
        <w:t>.–1</w:t>
      </w:r>
      <w:r w:rsidR="00A63A7C">
        <w:rPr>
          <w:rFonts w:ascii="Times New Roman" w:eastAsia="Calibri" w:hAnsi="Times New Roman" w:cs="Times New Roman"/>
        </w:rPr>
        <w:t>6</w:t>
      </w:r>
      <w:r w:rsidRPr="00841782">
        <w:rPr>
          <w:rFonts w:ascii="Times New Roman" w:eastAsia="Calibri" w:hAnsi="Times New Roman" w:cs="Times New Roman"/>
        </w:rPr>
        <w:t>.1.</w:t>
      </w:r>
      <w:r w:rsidR="00841782" w:rsidRPr="00841782">
        <w:rPr>
          <w:rFonts w:ascii="Times New Roman" w:eastAsia="Calibri" w:hAnsi="Times New Roman" w:cs="Times New Roman"/>
        </w:rPr>
        <w:t>6</w:t>
      </w:r>
      <w:r w:rsidR="00686881" w:rsidRPr="00841782">
        <w:rPr>
          <w:rFonts w:ascii="Times New Roman" w:eastAsia="Calibri" w:hAnsi="Times New Roman" w:cs="Times New Roman"/>
        </w:rPr>
        <w:t>.</w:t>
      </w:r>
      <w:r w:rsidRPr="00841782">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D2635E">
      <w:pPr>
        <w:pStyle w:val="Sarakstarindkopa"/>
        <w:numPr>
          <w:ilvl w:val="1"/>
          <w:numId w:val="11"/>
        </w:numPr>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D2635E">
      <w:pPr>
        <w:pStyle w:val="Sarakstarindkopa"/>
        <w:numPr>
          <w:ilvl w:val="1"/>
          <w:numId w:val="11"/>
        </w:numPr>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666C770"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A63A7C">
        <w:rPr>
          <w:rFonts w:ascii="Times New Roman" w:eastAsia="Calibri" w:hAnsi="Times New Roman" w:cs="Times New Roman"/>
          <w:spacing w:val="-3"/>
        </w:rPr>
        <w:t>4</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w:t>
      </w:r>
      <w:r w:rsidR="00A63A7C">
        <w:rPr>
          <w:rFonts w:ascii="Times New Roman" w:eastAsia="Calibri" w:hAnsi="Times New Roman" w:cs="Times New Roman"/>
          <w:spacing w:val="-3"/>
        </w:rPr>
        <w:t>8</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62E3964"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3B0144">
        <w:rPr>
          <w:rFonts w:ascii="Times New Roman" w:eastAsia="Times New Roman" w:hAnsi="Times New Roman" w:cs="Times New Roman"/>
        </w:rPr>
        <w:t>8</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D2635E">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0" w:name="_Toc140468130"/>
      <w:r w:rsidRPr="00CC1E54">
        <w:rPr>
          <w:rFonts w:ascii="Times New Roman" w:eastAsia="Calibri" w:hAnsi="Times New Roman" w:cs="Times New Roman"/>
          <w:b/>
          <w:iCs/>
        </w:rPr>
        <w:t>Strīdu risināšana</w:t>
      </w:r>
      <w:bookmarkEnd w:id="60"/>
    </w:p>
    <w:p w14:paraId="2A4F6CAE" w14:textId="77777777"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D2635E">
      <w:pPr>
        <w:numPr>
          <w:ilvl w:val="1"/>
          <w:numId w:val="11"/>
        </w:numPr>
        <w:tabs>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D2635E">
      <w:pPr>
        <w:numPr>
          <w:ilvl w:val="1"/>
          <w:numId w:val="11"/>
        </w:numPr>
        <w:tabs>
          <w:tab w:val="left" w:pos="284"/>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D2635E">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D2635E">
      <w:pPr>
        <w:numPr>
          <w:ilvl w:val="1"/>
          <w:numId w:val="11"/>
        </w:numPr>
        <w:tabs>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D2635E">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1" w:name="_Toc140468131"/>
      <w:r w:rsidRPr="00CC1E54">
        <w:rPr>
          <w:rFonts w:ascii="Times New Roman" w:eastAsia="Calibri" w:hAnsi="Times New Roman" w:cs="Times New Roman"/>
          <w:b/>
          <w:iCs/>
        </w:rPr>
        <w:t>Nepārvarama vara</w:t>
      </w:r>
      <w:bookmarkEnd w:id="61"/>
    </w:p>
    <w:p w14:paraId="25ED8953" w14:textId="77777777" w:rsidR="008807F8" w:rsidRPr="00CC1E54" w:rsidRDefault="008807F8" w:rsidP="00D2635E">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D2635E">
      <w:pPr>
        <w:numPr>
          <w:ilvl w:val="1"/>
          <w:numId w:val="11"/>
        </w:numPr>
        <w:tabs>
          <w:tab w:val="num" w:pos="43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D2635E">
      <w:pPr>
        <w:numPr>
          <w:ilvl w:val="1"/>
          <w:numId w:val="11"/>
        </w:numPr>
        <w:tabs>
          <w:tab w:val="num" w:pos="43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D2635E">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D2635E">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D2635E">
      <w:pPr>
        <w:keepNext/>
        <w:numPr>
          <w:ilvl w:val="0"/>
          <w:numId w:val="11"/>
        </w:numPr>
        <w:tabs>
          <w:tab w:val="left" w:pos="0"/>
        </w:tabs>
        <w:spacing w:after="0" w:line="240" w:lineRule="auto"/>
        <w:ind w:left="-142" w:hanging="567"/>
        <w:jc w:val="center"/>
        <w:outlineLvl w:val="1"/>
        <w:rPr>
          <w:rFonts w:ascii="Times New Roman" w:eastAsia="Calibri" w:hAnsi="Times New Roman" w:cs="Times New Roman"/>
          <w:b/>
          <w:iCs/>
        </w:rPr>
      </w:pPr>
      <w:bookmarkStart w:id="62" w:name="_Toc140468132"/>
      <w:r w:rsidRPr="00CC1E54">
        <w:rPr>
          <w:rFonts w:ascii="Times New Roman" w:eastAsia="Calibri" w:hAnsi="Times New Roman" w:cs="Times New Roman"/>
          <w:b/>
          <w:iCs/>
        </w:rPr>
        <w:lastRenderedPageBreak/>
        <w:t>Citi noteikumi</w:t>
      </w:r>
      <w:bookmarkEnd w:id="62"/>
    </w:p>
    <w:p w14:paraId="21A690D4" w14:textId="77777777" w:rsidR="008807F8" w:rsidRPr="00CC1E54" w:rsidRDefault="008807F8" w:rsidP="00D2635E">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D2635E">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D2635E">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D2635E">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D2635E">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D2635E">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D2635E">
      <w:pPr>
        <w:keepNext/>
        <w:numPr>
          <w:ilvl w:val="0"/>
          <w:numId w:val="11"/>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49106014" w14:textId="77777777" w:rsidR="00F94F66" w:rsidRPr="008807F8" w:rsidRDefault="00F94F66" w:rsidP="00841782">
      <w:pPr>
        <w:spacing w:after="0" w:line="240" w:lineRule="auto"/>
        <w:rPr>
          <w:rFonts w:ascii="Times New Roman" w:eastAsia="Calibri" w:hAnsi="Times New Roman" w:cs="Times New Roman"/>
          <w:sz w:val="24"/>
          <w:szCs w:val="24"/>
        </w:rPr>
      </w:pPr>
    </w:p>
    <w:sectPr w:rsidR="00F94F66" w:rsidRPr="008807F8" w:rsidSect="0084178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57CD" w14:textId="77777777" w:rsidR="00680BC4" w:rsidRDefault="00680BC4" w:rsidP="007E55BA">
      <w:pPr>
        <w:spacing w:after="0" w:line="240" w:lineRule="auto"/>
      </w:pPr>
      <w:r>
        <w:separator/>
      </w:r>
    </w:p>
  </w:endnote>
  <w:endnote w:type="continuationSeparator" w:id="0">
    <w:p w14:paraId="47790BCD" w14:textId="77777777" w:rsidR="00680BC4" w:rsidRDefault="00680BC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1C60FC" w:rsidRDefault="001C60FC"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1C60FC" w:rsidRDefault="001C60F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1C60FC" w:rsidRPr="00627189" w:rsidRDefault="001C60FC">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1C60FC" w:rsidRPr="00627189" w:rsidRDefault="001C60F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1111" w14:textId="77777777" w:rsidR="00680BC4" w:rsidRDefault="00680BC4" w:rsidP="007E55BA">
      <w:pPr>
        <w:spacing w:after="0" w:line="240" w:lineRule="auto"/>
      </w:pPr>
      <w:r>
        <w:separator/>
      </w:r>
    </w:p>
  </w:footnote>
  <w:footnote w:type="continuationSeparator" w:id="0">
    <w:p w14:paraId="38D1685F" w14:textId="77777777" w:rsidR="00680BC4" w:rsidRDefault="00680BC4" w:rsidP="007E55BA">
      <w:pPr>
        <w:spacing w:after="0" w:line="240" w:lineRule="auto"/>
      </w:pPr>
      <w:r>
        <w:continuationSeparator/>
      </w:r>
    </w:p>
  </w:footnote>
  <w:footnote w:id="1">
    <w:p w14:paraId="4EFF7DAC" w14:textId="77777777" w:rsidR="001C60FC" w:rsidRDefault="001C60FC"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1C60FC" w:rsidRPr="00BC0ADE" w:rsidRDefault="001C60FC"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1C60FC" w:rsidRDefault="001C60FC" w:rsidP="00B90299">
    <w:pPr>
      <w:pStyle w:val="Galvene"/>
    </w:pPr>
  </w:p>
  <w:p w14:paraId="7F027B9A" w14:textId="77777777" w:rsidR="001C60FC" w:rsidRDefault="001C60F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6645F7B"/>
    <w:multiLevelType w:val="hybridMultilevel"/>
    <w:tmpl w:val="4AA27C8C"/>
    <w:lvl w:ilvl="0" w:tplc="0426000F">
      <w:start w:val="1"/>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B6164B"/>
    <w:multiLevelType w:val="multilevel"/>
    <w:tmpl w:val="0004D948"/>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7" w15:restartNumberingAfterBreak="0">
    <w:nsid w:val="2FCB35AD"/>
    <w:multiLevelType w:val="hybridMultilevel"/>
    <w:tmpl w:val="C2BE77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41594801"/>
    <w:multiLevelType w:val="multilevel"/>
    <w:tmpl w:val="A3AC96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trike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1"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2"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8"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965814">
    <w:abstractNumId w:val="22"/>
  </w:num>
  <w:num w:numId="2" w16cid:durableId="510686346">
    <w:abstractNumId w:val="23"/>
  </w:num>
  <w:num w:numId="3" w16cid:durableId="523634404">
    <w:abstractNumId w:val="20"/>
  </w:num>
  <w:num w:numId="4" w16cid:durableId="224723329">
    <w:abstractNumId w:val="21"/>
  </w:num>
  <w:num w:numId="5" w16cid:durableId="1127623675">
    <w:abstractNumId w:val="17"/>
  </w:num>
  <w:num w:numId="6" w16cid:durableId="1083064199">
    <w:abstractNumId w:val="13"/>
  </w:num>
  <w:num w:numId="7" w16cid:durableId="318774697">
    <w:abstractNumId w:val="4"/>
  </w:num>
  <w:num w:numId="8" w16cid:durableId="1820998358">
    <w:abstractNumId w:val="19"/>
  </w:num>
  <w:num w:numId="9" w16cid:durableId="271590346">
    <w:abstractNumId w:val="18"/>
  </w:num>
  <w:num w:numId="10" w16cid:durableId="437600776">
    <w:abstractNumId w:val="16"/>
  </w:num>
  <w:num w:numId="11" w16cid:durableId="1922374437">
    <w:abstractNumId w:val="10"/>
  </w:num>
  <w:num w:numId="12" w16cid:durableId="1028336020">
    <w:abstractNumId w:val="2"/>
  </w:num>
  <w:num w:numId="13" w16cid:durableId="2003459191">
    <w:abstractNumId w:val="6"/>
  </w:num>
  <w:num w:numId="14" w16cid:durableId="84046592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5" w16cid:durableId="218322095">
    <w:abstractNumId w:val="11"/>
  </w:num>
  <w:num w:numId="16" w16cid:durableId="1623924599">
    <w:abstractNumId w:val="15"/>
  </w:num>
  <w:num w:numId="17" w16cid:durableId="260796532">
    <w:abstractNumId w:val="12"/>
  </w:num>
  <w:num w:numId="18" w16cid:durableId="1697122692">
    <w:abstractNumId w:val="14"/>
  </w:num>
  <w:num w:numId="19" w16cid:durableId="1472401198">
    <w:abstractNumId w:val="3"/>
  </w:num>
  <w:num w:numId="20" w16cid:durableId="165629924">
    <w:abstractNumId w:val="5"/>
  </w:num>
  <w:num w:numId="21" w16cid:durableId="1138835223">
    <w:abstractNumId w:val="9"/>
  </w:num>
  <w:num w:numId="22" w16cid:durableId="1079713378">
    <w:abstractNumId w:val="8"/>
  </w:num>
  <w:num w:numId="23" w16cid:durableId="192311450">
    <w:abstractNumId w:val="24"/>
  </w:num>
  <w:num w:numId="24" w16cid:durableId="1541280996">
    <w:abstractNumId w:val="1"/>
  </w:num>
  <w:num w:numId="25" w16cid:durableId="27159483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3E36"/>
    <w:rsid w:val="000047B0"/>
    <w:rsid w:val="00004B3A"/>
    <w:rsid w:val="0000518E"/>
    <w:rsid w:val="0000616B"/>
    <w:rsid w:val="00006D9B"/>
    <w:rsid w:val="0000731E"/>
    <w:rsid w:val="0000747B"/>
    <w:rsid w:val="00007544"/>
    <w:rsid w:val="00007CD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638"/>
    <w:rsid w:val="000269BB"/>
    <w:rsid w:val="00026F4E"/>
    <w:rsid w:val="00030026"/>
    <w:rsid w:val="00031C15"/>
    <w:rsid w:val="0003481B"/>
    <w:rsid w:val="00036C31"/>
    <w:rsid w:val="00036CE5"/>
    <w:rsid w:val="0003771B"/>
    <w:rsid w:val="00037CD7"/>
    <w:rsid w:val="00040E18"/>
    <w:rsid w:val="000419CC"/>
    <w:rsid w:val="00041FA1"/>
    <w:rsid w:val="000421D4"/>
    <w:rsid w:val="0004241D"/>
    <w:rsid w:val="00043CF1"/>
    <w:rsid w:val="00043DA0"/>
    <w:rsid w:val="00043FF5"/>
    <w:rsid w:val="00045A8D"/>
    <w:rsid w:val="0004618C"/>
    <w:rsid w:val="00046381"/>
    <w:rsid w:val="0004669A"/>
    <w:rsid w:val="000466CA"/>
    <w:rsid w:val="000474BF"/>
    <w:rsid w:val="000476AC"/>
    <w:rsid w:val="00047AE3"/>
    <w:rsid w:val="00050564"/>
    <w:rsid w:val="00051B2D"/>
    <w:rsid w:val="0005267A"/>
    <w:rsid w:val="00052AE9"/>
    <w:rsid w:val="00052F30"/>
    <w:rsid w:val="000534DA"/>
    <w:rsid w:val="00054B67"/>
    <w:rsid w:val="000550E3"/>
    <w:rsid w:val="00055EF0"/>
    <w:rsid w:val="000570F7"/>
    <w:rsid w:val="00057120"/>
    <w:rsid w:val="000602B9"/>
    <w:rsid w:val="00060E36"/>
    <w:rsid w:val="00060F31"/>
    <w:rsid w:val="00061778"/>
    <w:rsid w:val="00061987"/>
    <w:rsid w:val="00061EE4"/>
    <w:rsid w:val="000647CB"/>
    <w:rsid w:val="00064C21"/>
    <w:rsid w:val="00064E1F"/>
    <w:rsid w:val="00065A60"/>
    <w:rsid w:val="0006651C"/>
    <w:rsid w:val="00066B52"/>
    <w:rsid w:val="00070498"/>
    <w:rsid w:val="00070C9B"/>
    <w:rsid w:val="00070FB5"/>
    <w:rsid w:val="0007268F"/>
    <w:rsid w:val="00072A48"/>
    <w:rsid w:val="00073820"/>
    <w:rsid w:val="00074A09"/>
    <w:rsid w:val="000757EF"/>
    <w:rsid w:val="0007627B"/>
    <w:rsid w:val="00077A38"/>
    <w:rsid w:val="00080B3D"/>
    <w:rsid w:val="000811D3"/>
    <w:rsid w:val="000811DC"/>
    <w:rsid w:val="0008241A"/>
    <w:rsid w:val="00082FE9"/>
    <w:rsid w:val="00083252"/>
    <w:rsid w:val="0008475C"/>
    <w:rsid w:val="00084B1C"/>
    <w:rsid w:val="00084EB0"/>
    <w:rsid w:val="00085AC5"/>
    <w:rsid w:val="00085FC0"/>
    <w:rsid w:val="0008602C"/>
    <w:rsid w:val="0008611D"/>
    <w:rsid w:val="00086D2B"/>
    <w:rsid w:val="00087619"/>
    <w:rsid w:val="00087D40"/>
    <w:rsid w:val="000908CD"/>
    <w:rsid w:val="00090FBF"/>
    <w:rsid w:val="00091438"/>
    <w:rsid w:val="000914B4"/>
    <w:rsid w:val="00091D85"/>
    <w:rsid w:val="00092258"/>
    <w:rsid w:val="00093206"/>
    <w:rsid w:val="0009357B"/>
    <w:rsid w:val="0009362A"/>
    <w:rsid w:val="0009469F"/>
    <w:rsid w:val="0009480D"/>
    <w:rsid w:val="00094A91"/>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1B4"/>
    <w:rsid w:val="000A634D"/>
    <w:rsid w:val="000A66E1"/>
    <w:rsid w:val="000B13B4"/>
    <w:rsid w:val="000B1C41"/>
    <w:rsid w:val="000B2E1E"/>
    <w:rsid w:val="000B420C"/>
    <w:rsid w:val="000B4F57"/>
    <w:rsid w:val="000B5012"/>
    <w:rsid w:val="000B5301"/>
    <w:rsid w:val="000B5FE0"/>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387"/>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66CF"/>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6B24"/>
    <w:rsid w:val="0013705F"/>
    <w:rsid w:val="00137E0A"/>
    <w:rsid w:val="00137F57"/>
    <w:rsid w:val="001400B5"/>
    <w:rsid w:val="0014076A"/>
    <w:rsid w:val="001417B1"/>
    <w:rsid w:val="001419D3"/>
    <w:rsid w:val="00142FB4"/>
    <w:rsid w:val="001434F0"/>
    <w:rsid w:val="00144412"/>
    <w:rsid w:val="00144CA1"/>
    <w:rsid w:val="00144FEC"/>
    <w:rsid w:val="00145EE8"/>
    <w:rsid w:val="0014645B"/>
    <w:rsid w:val="00146F88"/>
    <w:rsid w:val="0015005A"/>
    <w:rsid w:val="001514C3"/>
    <w:rsid w:val="0015245F"/>
    <w:rsid w:val="00152CA6"/>
    <w:rsid w:val="00153675"/>
    <w:rsid w:val="00155106"/>
    <w:rsid w:val="0015513F"/>
    <w:rsid w:val="00157597"/>
    <w:rsid w:val="00157B00"/>
    <w:rsid w:val="0016179A"/>
    <w:rsid w:val="00162E4A"/>
    <w:rsid w:val="00163B60"/>
    <w:rsid w:val="00164659"/>
    <w:rsid w:val="00165396"/>
    <w:rsid w:val="0016603D"/>
    <w:rsid w:val="0016644F"/>
    <w:rsid w:val="00167B7F"/>
    <w:rsid w:val="00167DF3"/>
    <w:rsid w:val="001702AB"/>
    <w:rsid w:val="00170AA8"/>
    <w:rsid w:val="00170CBD"/>
    <w:rsid w:val="00172180"/>
    <w:rsid w:val="00172850"/>
    <w:rsid w:val="00172937"/>
    <w:rsid w:val="001740CC"/>
    <w:rsid w:val="001753D1"/>
    <w:rsid w:val="00175A5B"/>
    <w:rsid w:val="00176A12"/>
    <w:rsid w:val="00177179"/>
    <w:rsid w:val="001771B0"/>
    <w:rsid w:val="00177B38"/>
    <w:rsid w:val="00180372"/>
    <w:rsid w:val="00180C7A"/>
    <w:rsid w:val="0018180E"/>
    <w:rsid w:val="00181BFB"/>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6CF"/>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339C"/>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323A"/>
    <w:rsid w:val="001C35EA"/>
    <w:rsid w:val="001C60FC"/>
    <w:rsid w:val="001C624F"/>
    <w:rsid w:val="001C6F4B"/>
    <w:rsid w:val="001C713D"/>
    <w:rsid w:val="001C7CE3"/>
    <w:rsid w:val="001D066C"/>
    <w:rsid w:val="001D0CFD"/>
    <w:rsid w:val="001D0F0E"/>
    <w:rsid w:val="001D2114"/>
    <w:rsid w:val="001D2B45"/>
    <w:rsid w:val="001D378E"/>
    <w:rsid w:val="001D3A99"/>
    <w:rsid w:val="001D531F"/>
    <w:rsid w:val="001D5ACE"/>
    <w:rsid w:val="001D646B"/>
    <w:rsid w:val="001D6576"/>
    <w:rsid w:val="001D6665"/>
    <w:rsid w:val="001D6F14"/>
    <w:rsid w:val="001E0957"/>
    <w:rsid w:val="001E09C5"/>
    <w:rsid w:val="001E1739"/>
    <w:rsid w:val="001E2A51"/>
    <w:rsid w:val="001E36A9"/>
    <w:rsid w:val="001E3F15"/>
    <w:rsid w:val="001E4126"/>
    <w:rsid w:val="001E429A"/>
    <w:rsid w:val="001E4599"/>
    <w:rsid w:val="001E4ED8"/>
    <w:rsid w:val="001E4F28"/>
    <w:rsid w:val="001E52D1"/>
    <w:rsid w:val="001E63BB"/>
    <w:rsid w:val="001E7DD1"/>
    <w:rsid w:val="001F0C0D"/>
    <w:rsid w:val="001F1FDC"/>
    <w:rsid w:val="001F2780"/>
    <w:rsid w:val="001F3B92"/>
    <w:rsid w:val="001F446F"/>
    <w:rsid w:val="001F53E2"/>
    <w:rsid w:val="001F62E9"/>
    <w:rsid w:val="001F7125"/>
    <w:rsid w:val="001F721B"/>
    <w:rsid w:val="001F7692"/>
    <w:rsid w:val="001F7AA9"/>
    <w:rsid w:val="001F7F85"/>
    <w:rsid w:val="0020070C"/>
    <w:rsid w:val="002015F8"/>
    <w:rsid w:val="002033DA"/>
    <w:rsid w:val="00203F53"/>
    <w:rsid w:val="0020453B"/>
    <w:rsid w:val="002047AB"/>
    <w:rsid w:val="00204F3A"/>
    <w:rsid w:val="00204FC1"/>
    <w:rsid w:val="00205A00"/>
    <w:rsid w:val="00205CFD"/>
    <w:rsid w:val="00206AE3"/>
    <w:rsid w:val="00206C35"/>
    <w:rsid w:val="00206E48"/>
    <w:rsid w:val="00207FEE"/>
    <w:rsid w:val="00211819"/>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0DA2"/>
    <w:rsid w:val="002213BE"/>
    <w:rsid w:val="0022254E"/>
    <w:rsid w:val="00223023"/>
    <w:rsid w:val="00223ABD"/>
    <w:rsid w:val="00225C54"/>
    <w:rsid w:val="00230672"/>
    <w:rsid w:val="002306E5"/>
    <w:rsid w:val="00231AB4"/>
    <w:rsid w:val="002324D6"/>
    <w:rsid w:val="002328F0"/>
    <w:rsid w:val="00232ACA"/>
    <w:rsid w:val="00232E68"/>
    <w:rsid w:val="002335DD"/>
    <w:rsid w:val="002355A3"/>
    <w:rsid w:val="0023560B"/>
    <w:rsid w:val="00235E5F"/>
    <w:rsid w:val="00236F44"/>
    <w:rsid w:val="00237053"/>
    <w:rsid w:val="00240005"/>
    <w:rsid w:val="0024000C"/>
    <w:rsid w:val="00240778"/>
    <w:rsid w:val="0024290D"/>
    <w:rsid w:val="00242B8A"/>
    <w:rsid w:val="00242F56"/>
    <w:rsid w:val="0024322E"/>
    <w:rsid w:val="00243F96"/>
    <w:rsid w:val="00244338"/>
    <w:rsid w:val="00245001"/>
    <w:rsid w:val="00246712"/>
    <w:rsid w:val="00246CC3"/>
    <w:rsid w:val="00247045"/>
    <w:rsid w:val="00247859"/>
    <w:rsid w:val="00247CF8"/>
    <w:rsid w:val="00247E5E"/>
    <w:rsid w:val="00250605"/>
    <w:rsid w:val="00250CB4"/>
    <w:rsid w:val="00251F73"/>
    <w:rsid w:val="0025283C"/>
    <w:rsid w:val="00253915"/>
    <w:rsid w:val="00253C4C"/>
    <w:rsid w:val="0025442C"/>
    <w:rsid w:val="00254A06"/>
    <w:rsid w:val="00256063"/>
    <w:rsid w:val="00256F21"/>
    <w:rsid w:val="00256F30"/>
    <w:rsid w:val="00257697"/>
    <w:rsid w:val="002576F0"/>
    <w:rsid w:val="00260EA4"/>
    <w:rsid w:val="002618B8"/>
    <w:rsid w:val="00264182"/>
    <w:rsid w:val="002645E8"/>
    <w:rsid w:val="00264F51"/>
    <w:rsid w:val="00266D39"/>
    <w:rsid w:val="00266D40"/>
    <w:rsid w:val="0026754D"/>
    <w:rsid w:val="002706F0"/>
    <w:rsid w:val="002707D3"/>
    <w:rsid w:val="00270836"/>
    <w:rsid w:val="00270CB6"/>
    <w:rsid w:val="002729CF"/>
    <w:rsid w:val="00272B81"/>
    <w:rsid w:val="002731ED"/>
    <w:rsid w:val="00274C67"/>
    <w:rsid w:val="00274D88"/>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5B84"/>
    <w:rsid w:val="00297A05"/>
    <w:rsid w:val="00297E32"/>
    <w:rsid w:val="002A13F7"/>
    <w:rsid w:val="002A1768"/>
    <w:rsid w:val="002A1906"/>
    <w:rsid w:val="002A1B86"/>
    <w:rsid w:val="002A3187"/>
    <w:rsid w:val="002A339A"/>
    <w:rsid w:val="002A5234"/>
    <w:rsid w:val="002A5444"/>
    <w:rsid w:val="002A545F"/>
    <w:rsid w:val="002A68E1"/>
    <w:rsid w:val="002A7BB3"/>
    <w:rsid w:val="002B0C14"/>
    <w:rsid w:val="002B1028"/>
    <w:rsid w:val="002B1450"/>
    <w:rsid w:val="002B1C56"/>
    <w:rsid w:val="002B1FC8"/>
    <w:rsid w:val="002B2EEB"/>
    <w:rsid w:val="002B5ACF"/>
    <w:rsid w:val="002B6526"/>
    <w:rsid w:val="002B72D5"/>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565"/>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1A9"/>
    <w:rsid w:val="003142E0"/>
    <w:rsid w:val="003144A8"/>
    <w:rsid w:val="00314EC6"/>
    <w:rsid w:val="00315026"/>
    <w:rsid w:val="00316CD2"/>
    <w:rsid w:val="00317882"/>
    <w:rsid w:val="003203FE"/>
    <w:rsid w:val="0032131D"/>
    <w:rsid w:val="00321795"/>
    <w:rsid w:val="00322074"/>
    <w:rsid w:val="0032242D"/>
    <w:rsid w:val="0032276D"/>
    <w:rsid w:val="00324AF2"/>
    <w:rsid w:val="00325898"/>
    <w:rsid w:val="003265DE"/>
    <w:rsid w:val="00326A02"/>
    <w:rsid w:val="00327AEF"/>
    <w:rsid w:val="00327B51"/>
    <w:rsid w:val="00327EAB"/>
    <w:rsid w:val="00330219"/>
    <w:rsid w:val="003310C7"/>
    <w:rsid w:val="003315A6"/>
    <w:rsid w:val="00331761"/>
    <w:rsid w:val="00331874"/>
    <w:rsid w:val="003322F1"/>
    <w:rsid w:val="003323B2"/>
    <w:rsid w:val="00332E4D"/>
    <w:rsid w:val="00333B0C"/>
    <w:rsid w:val="003360C3"/>
    <w:rsid w:val="0033660A"/>
    <w:rsid w:val="00336709"/>
    <w:rsid w:val="0033674E"/>
    <w:rsid w:val="0033725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455F"/>
    <w:rsid w:val="0034506B"/>
    <w:rsid w:val="003453AE"/>
    <w:rsid w:val="00346479"/>
    <w:rsid w:val="003475DD"/>
    <w:rsid w:val="00347733"/>
    <w:rsid w:val="003479F4"/>
    <w:rsid w:val="00347F3A"/>
    <w:rsid w:val="003510F5"/>
    <w:rsid w:val="00351B3A"/>
    <w:rsid w:val="00351B83"/>
    <w:rsid w:val="003525D7"/>
    <w:rsid w:val="00352B53"/>
    <w:rsid w:val="00352F2C"/>
    <w:rsid w:val="003533E3"/>
    <w:rsid w:val="00353477"/>
    <w:rsid w:val="003546D8"/>
    <w:rsid w:val="003548F5"/>
    <w:rsid w:val="00355569"/>
    <w:rsid w:val="003555F7"/>
    <w:rsid w:val="00356D25"/>
    <w:rsid w:val="00356E24"/>
    <w:rsid w:val="00357B9A"/>
    <w:rsid w:val="0036118C"/>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1C60"/>
    <w:rsid w:val="00371FF7"/>
    <w:rsid w:val="00372CD3"/>
    <w:rsid w:val="00372D0F"/>
    <w:rsid w:val="00373070"/>
    <w:rsid w:val="00373ACC"/>
    <w:rsid w:val="00373F64"/>
    <w:rsid w:val="003743DC"/>
    <w:rsid w:val="00374689"/>
    <w:rsid w:val="0037694C"/>
    <w:rsid w:val="003774E4"/>
    <w:rsid w:val="00377AE9"/>
    <w:rsid w:val="0038076D"/>
    <w:rsid w:val="00380C0C"/>
    <w:rsid w:val="00381233"/>
    <w:rsid w:val="0038187C"/>
    <w:rsid w:val="00383F3D"/>
    <w:rsid w:val="00384E74"/>
    <w:rsid w:val="00385DB6"/>
    <w:rsid w:val="00386763"/>
    <w:rsid w:val="00387BFE"/>
    <w:rsid w:val="00390571"/>
    <w:rsid w:val="003905AF"/>
    <w:rsid w:val="0039205A"/>
    <w:rsid w:val="003920B3"/>
    <w:rsid w:val="0039244A"/>
    <w:rsid w:val="0039314C"/>
    <w:rsid w:val="003940E1"/>
    <w:rsid w:val="0039413A"/>
    <w:rsid w:val="00394984"/>
    <w:rsid w:val="003949A2"/>
    <w:rsid w:val="00395A61"/>
    <w:rsid w:val="00395C1C"/>
    <w:rsid w:val="0039614E"/>
    <w:rsid w:val="00396359"/>
    <w:rsid w:val="003979D0"/>
    <w:rsid w:val="00397CF3"/>
    <w:rsid w:val="003A01B6"/>
    <w:rsid w:val="003A040B"/>
    <w:rsid w:val="003A1ADD"/>
    <w:rsid w:val="003A1E2A"/>
    <w:rsid w:val="003A3957"/>
    <w:rsid w:val="003A3B9A"/>
    <w:rsid w:val="003A4ECF"/>
    <w:rsid w:val="003A5748"/>
    <w:rsid w:val="003A6D39"/>
    <w:rsid w:val="003A7720"/>
    <w:rsid w:val="003A7749"/>
    <w:rsid w:val="003B0144"/>
    <w:rsid w:val="003B05BC"/>
    <w:rsid w:val="003B08D8"/>
    <w:rsid w:val="003B11AF"/>
    <w:rsid w:val="003B16D7"/>
    <w:rsid w:val="003B2771"/>
    <w:rsid w:val="003B3D6F"/>
    <w:rsid w:val="003B3EB0"/>
    <w:rsid w:val="003B553E"/>
    <w:rsid w:val="003B606F"/>
    <w:rsid w:val="003B72C8"/>
    <w:rsid w:val="003B7522"/>
    <w:rsid w:val="003C0408"/>
    <w:rsid w:val="003C1731"/>
    <w:rsid w:val="003C288D"/>
    <w:rsid w:val="003C3019"/>
    <w:rsid w:val="003C44A6"/>
    <w:rsid w:val="003C4786"/>
    <w:rsid w:val="003C58E2"/>
    <w:rsid w:val="003C676C"/>
    <w:rsid w:val="003C70BD"/>
    <w:rsid w:val="003C70F2"/>
    <w:rsid w:val="003D2755"/>
    <w:rsid w:val="003D39BA"/>
    <w:rsid w:val="003D5C8B"/>
    <w:rsid w:val="003D5F17"/>
    <w:rsid w:val="003D6194"/>
    <w:rsid w:val="003D69CB"/>
    <w:rsid w:val="003D6FDB"/>
    <w:rsid w:val="003D726B"/>
    <w:rsid w:val="003E1567"/>
    <w:rsid w:val="003E2B84"/>
    <w:rsid w:val="003E337C"/>
    <w:rsid w:val="003E3782"/>
    <w:rsid w:val="003E39C1"/>
    <w:rsid w:val="003E3F17"/>
    <w:rsid w:val="003E52A5"/>
    <w:rsid w:val="003E654D"/>
    <w:rsid w:val="003E7879"/>
    <w:rsid w:val="003F00C1"/>
    <w:rsid w:val="003F094E"/>
    <w:rsid w:val="003F0DAE"/>
    <w:rsid w:val="003F0DBF"/>
    <w:rsid w:val="003F1291"/>
    <w:rsid w:val="003F17F1"/>
    <w:rsid w:val="003F2234"/>
    <w:rsid w:val="003F5194"/>
    <w:rsid w:val="003F7156"/>
    <w:rsid w:val="003F72B0"/>
    <w:rsid w:val="004003D4"/>
    <w:rsid w:val="00400758"/>
    <w:rsid w:val="004008BA"/>
    <w:rsid w:val="00401BB9"/>
    <w:rsid w:val="00402D31"/>
    <w:rsid w:val="00403361"/>
    <w:rsid w:val="00403390"/>
    <w:rsid w:val="004035C6"/>
    <w:rsid w:val="00404802"/>
    <w:rsid w:val="00407761"/>
    <w:rsid w:val="00410861"/>
    <w:rsid w:val="00412771"/>
    <w:rsid w:val="00414824"/>
    <w:rsid w:val="004149A0"/>
    <w:rsid w:val="00414B62"/>
    <w:rsid w:val="00415E54"/>
    <w:rsid w:val="00416795"/>
    <w:rsid w:val="00416B1C"/>
    <w:rsid w:val="004174E6"/>
    <w:rsid w:val="0042180B"/>
    <w:rsid w:val="00421F35"/>
    <w:rsid w:val="00422217"/>
    <w:rsid w:val="004227DF"/>
    <w:rsid w:val="004232D9"/>
    <w:rsid w:val="00424422"/>
    <w:rsid w:val="004253A6"/>
    <w:rsid w:val="004261BA"/>
    <w:rsid w:val="00427149"/>
    <w:rsid w:val="004272FC"/>
    <w:rsid w:val="00427F48"/>
    <w:rsid w:val="00430784"/>
    <w:rsid w:val="004312D1"/>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37E61"/>
    <w:rsid w:val="00441D1B"/>
    <w:rsid w:val="00441E6F"/>
    <w:rsid w:val="004421E3"/>
    <w:rsid w:val="00444730"/>
    <w:rsid w:val="00444963"/>
    <w:rsid w:val="00444CD3"/>
    <w:rsid w:val="00444E4C"/>
    <w:rsid w:val="0044562B"/>
    <w:rsid w:val="004461BA"/>
    <w:rsid w:val="00447E89"/>
    <w:rsid w:val="0045093C"/>
    <w:rsid w:val="00451371"/>
    <w:rsid w:val="004521A5"/>
    <w:rsid w:val="00454D33"/>
    <w:rsid w:val="00455B0A"/>
    <w:rsid w:val="00456765"/>
    <w:rsid w:val="00457AFC"/>
    <w:rsid w:val="00463481"/>
    <w:rsid w:val="004637EF"/>
    <w:rsid w:val="00464CB5"/>
    <w:rsid w:val="00465CEB"/>
    <w:rsid w:val="00465EA6"/>
    <w:rsid w:val="00466077"/>
    <w:rsid w:val="00467057"/>
    <w:rsid w:val="004707A4"/>
    <w:rsid w:val="00470D49"/>
    <w:rsid w:val="004712CB"/>
    <w:rsid w:val="00471EDB"/>
    <w:rsid w:val="00472090"/>
    <w:rsid w:val="0047289A"/>
    <w:rsid w:val="00472D4D"/>
    <w:rsid w:val="00473232"/>
    <w:rsid w:val="00473CB6"/>
    <w:rsid w:val="00474E15"/>
    <w:rsid w:val="00474E1A"/>
    <w:rsid w:val="00474EB5"/>
    <w:rsid w:val="00475FC4"/>
    <w:rsid w:val="0047606F"/>
    <w:rsid w:val="0047626E"/>
    <w:rsid w:val="0047724F"/>
    <w:rsid w:val="004774B3"/>
    <w:rsid w:val="00477719"/>
    <w:rsid w:val="00477960"/>
    <w:rsid w:val="00477B62"/>
    <w:rsid w:val="00480748"/>
    <w:rsid w:val="00480BE5"/>
    <w:rsid w:val="004811BB"/>
    <w:rsid w:val="0048124B"/>
    <w:rsid w:val="00481B4F"/>
    <w:rsid w:val="00482BBD"/>
    <w:rsid w:val="00483B0E"/>
    <w:rsid w:val="00485445"/>
    <w:rsid w:val="00486ACF"/>
    <w:rsid w:val="004908A2"/>
    <w:rsid w:val="004908C7"/>
    <w:rsid w:val="00490F41"/>
    <w:rsid w:val="00490F4E"/>
    <w:rsid w:val="0049102E"/>
    <w:rsid w:val="00491237"/>
    <w:rsid w:val="004917DF"/>
    <w:rsid w:val="004948A5"/>
    <w:rsid w:val="004952B2"/>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0D8E"/>
    <w:rsid w:val="004B11E3"/>
    <w:rsid w:val="004B2E1F"/>
    <w:rsid w:val="004B2FCB"/>
    <w:rsid w:val="004B4C3E"/>
    <w:rsid w:val="004B52C4"/>
    <w:rsid w:val="004B548F"/>
    <w:rsid w:val="004B7895"/>
    <w:rsid w:val="004B7ECB"/>
    <w:rsid w:val="004C230F"/>
    <w:rsid w:val="004C3A6F"/>
    <w:rsid w:val="004C3BA8"/>
    <w:rsid w:val="004C407E"/>
    <w:rsid w:val="004C4261"/>
    <w:rsid w:val="004C4979"/>
    <w:rsid w:val="004C5A6C"/>
    <w:rsid w:val="004C6C3D"/>
    <w:rsid w:val="004C749F"/>
    <w:rsid w:val="004C7AFA"/>
    <w:rsid w:val="004D2008"/>
    <w:rsid w:val="004D3A2E"/>
    <w:rsid w:val="004D3AD8"/>
    <w:rsid w:val="004D455F"/>
    <w:rsid w:val="004D553A"/>
    <w:rsid w:val="004D63CE"/>
    <w:rsid w:val="004D7043"/>
    <w:rsid w:val="004D7593"/>
    <w:rsid w:val="004E0C9E"/>
    <w:rsid w:val="004E12AA"/>
    <w:rsid w:val="004E2787"/>
    <w:rsid w:val="004E2DC0"/>
    <w:rsid w:val="004E41F0"/>
    <w:rsid w:val="004E4515"/>
    <w:rsid w:val="004E614D"/>
    <w:rsid w:val="004E6526"/>
    <w:rsid w:val="004E709C"/>
    <w:rsid w:val="004E7DFA"/>
    <w:rsid w:val="004F0DBF"/>
    <w:rsid w:val="004F19F6"/>
    <w:rsid w:val="004F3D30"/>
    <w:rsid w:val="004F449D"/>
    <w:rsid w:val="004F56FB"/>
    <w:rsid w:val="004F5EC6"/>
    <w:rsid w:val="004F76FC"/>
    <w:rsid w:val="0050070F"/>
    <w:rsid w:val="0050077B"/>
    <w:rsid w:val="005014A6"/>
    <w:rsid w:val="00501FB5"/>
    <w:rsid w:val="0050287E"/>
    <w:rsid w:val="00502E6D"/>
    <w:rsid w:val="00503C10"/>
    <w:rsid w:val="00505F4F"/>
    <w:rsid w:val="00506509"/>
    <w:rsid w:val="00506EB5"/>
    <w:rsid w:val="00511313"/>
    <w:rsid w:val="0051259E"/>
    <w:rsid w:val="00513082"/>
    <w:rsid w:val="00513089"/>
    <w:rsid w:val="005144D3"/>
    <w:rsid w:val="0052012D"/>
    <w:rsid w:val="00520AE4"/>
    <w:rsid w:val="00520B79"/>
    <w:rsid w:val="005211D1"/>
    <w:rsid w:val="005227C5"/>
    <w:rsid w:val="00523C32"/>
    <w:rsid w:val="0052438F"/>
    <w:rsid w:val="005244E7"/>
    <w:rsid w:val="0052489D"/>
    <w:rsid w:val="005269F2"/>
    <w:rsid w:val="00526C4F"/>
    <w:rsid w:val="005318A3"/>
    <w:rsid w:val="005319C1"/>
    <w:rsid w:val="00532398"/>
    <w:rsid w:val="00533E40"/>
    <w:rsid w:val="0053403E"/>
    <w:rsid w:val="00534C3A"/>
    <w:rsid w:val="00534C6E"/>
    <w:rsid w:val="0053509E"/>
    <w:rsid w:val="00535CBE"/>
    <w:rsid w:val="00536B76"/>
    <w:rsid w:val="005373AB"/>
    <w:rsid w:val="005373D3"/>
    <w:rsid w:val="00537FEE"/>
    <w:rsid w:val="005408DB"/>
    <w:rsid w:val="00540C94"/>
    <w:rsid w:val="005416AB"/>
    <w:rsid w:val="00543F49"/>
    <w:rsid w:val="005444F5"/>
    <w:rsid w:val="005457FF"/>
    <w:rsid w:val="00545D54"/>
    <w:rsid w:val="0054780C"/>
    <w:rsid w:val="005502EE"/>
    <w:rsid w:val="00552381"/>
    <w:rsid w:val="00552BB1"/>
    <w:rsid w:val="00553B69"/>
    <w:rsid w:val="00553DBA"/>
    <w:rsid w:val="00554BA0"/>
    <w:rsid w:val="005551D0"/>
    <w:rsid w:val="005554EC"/>
    <w:rsid w:val="00555576"/>
    <w:rsid w:val="00556968"/>
    <w:rsid w:val="00556CA0"/>
    <w:rsid w:val="005570A0"/>
    <w:rsid w:val="0055756B"/>
    <w:rsid w:val="00557962"/>
    <w:rsid w:val="00557AEB"/>
    <w:rsid w:val="0056022D"/>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11C"/>
    <w:rsid w:val="00572F8D"/>
    <w:rsid w:val="00573E0A"/>
    <w:rsid w:val="00574FE1"/>
    <w:rsid w:val="00576B24"/>
    <w:rsid w:val="00577B77"/>
    <w:rsid w:val="00580022"/>
    <w:rsid w:val="00580368"/>
    <w:rsid w:val="005811CC"/>
    <w:rsid w:val="005816C5"/>
    <w:rsid w:val="0058218F"/>
    <w:rsid w:val="005826D1"/>
    <w:rsid w:val="005830AD"/>
    <w:rsid w:val="00584120"/>
    <w:rsid w:val="00585A82"/>
    <w:rsid w:val="00586345"/>
    <w:rsid w:val="00586974"/>
    <w:rsid w:val="005876BF"/>
    <w:rsid w:val="005901AA"/>
    <w:rsid w:val="005905CF"/>
    <w:rsid w:val="00591008"/>
    <w:rsid w:val="005910BA"/>
    <w:rsid w:val="00592DB5"/>
    <w:rsid w:val="0059309B"/>
    <w:rsid w:val="00593A96"/>
    <w:rsid w:val="00594919"/>
    <w:rsid w:val="0059498F"/>
    <w:rsid w:val="00594D6B"/>
    <w:rsid w:val="00595465"/>
    <w:rsid w:val="00595B44"/>
    <w:rsid w:val="00595F03"/>
    <w:rsid w:val="005966DD"/>
    <w:rsid w:val="0059726B"/>
    <w:rsid w:val="00597DF2"/>
    <w:rsid w:val="005A0218"/>
    <w:rsid w:val="005A0D0B"/>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035"/>
    <w:rsid w:val="005B532B"/>
    <w:rsid w:val="005B592C"/>
    <w:rsid w:val="005B5A5A"/>
    <w:rsid w:val="005B6ABF"/>
    <w:rsid w:val="005B7B05"/>
    <w:rsid w:val="005B7DC1"/>
    <w:rsid w:val="005C10F3"/>
    <w:rsid w:val="005C2FCC"/>
    <w:rsid w:val="005C3415"/>
    <w:rsid w:val="005C34BE"/>
    <w:rsid w:val="005C4B2E"/>
    <w:rsid w:val="005C73A2"/>
    <w:rsid w:val="005C73A8"/>
    <w:rsid w:val="005C7A4A"/>
    <w:rsid w:val="005D0604"/>
    <w:rsid w:val="005D13E7"/>
    <w:rsid w:val="005D1AC2"/>
    <w:rsid w:val="005D1CCB"/>
    <w:rsid w:val="005D2312"/>
    <w:rsid w:val="005D23F9"/>
    <w:rsid w:val="005D28FF"/>
    <w:rsid w:val="005D2B43"/>
    <w:rsid w:val="005D31B1"/>
    <w:rsid w:val="005D3EA8"/>
    <w:rsid w:val="005D3F35"/>
    <w:rsid w:val="005D48E9"/>
    <w:rsid w:val="005D5065"/>
    <w:rsid w:val="005D62BB"/>
    <w:rsid w:val="005D67B0"/>
    <w:rsid w:val="005D68A1"/>
    <w:rsid w:val="005D6B20"/>
    <w:rsid w:val="005D7009"/>
    <w:rsid w:val="005D7235"/>
    <w:rsid w:val="005E0344"/>
    <w:rsid w:val="005E0C5E"/>
    <w:rsid w:val="005E0ED1"/>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37"/>
    <w:rsid w:val="005F566C"/>
    <w:rsid w:val="005F5D5B"/>
    <w:rsid w:val="006000DC"/>
    <w:rsid w:val="006001B6"/>
    <w:rsid w:val="006008E0"/>
    <w:rsid w:val="00600F06"/>
    <w:rsid w:val="006014A8"/>
    <w:rsid w:val="00601B14"/>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448"/>
    <w:rsid w:val="006157D9"/>
    <w:rsid w:val="00617827"/>
    <w:rsid w:val="00617AA1"/>
    <w:rsid w:val="00617BBC"/>
    <w:rsid w:val="00620519"/>
    <w:rsid w:val="0062298B"/>
    <w:rsid w:val="00622AD4"/>
    <w:rsid w:val="00623202"/>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2BBC"/>
    <w:rsid w:val="00633368"/>
    <w:rsid w:val="006339B1"/>
    <w:rsid w:val="00633A88"/>
    <w:rsid w:val="00634351"/>
    <w:rsid w:val="0063495B"/>
    <w:rsid w:val="00634E2B"/>
    <w:rsid w:val="00634FD4"/>
    <w:rsid w:val="0063579D"/>
    <w:rsid w:val="00635A27"/>
    <w:rsid w:val="00635E26"/>
    <w:rsid w:val="006360C6"/>
    <w:rsid w:val="00636541"/>
    <w:rsid w:val="00636927"/>
    <w:rsid w:val="00636A60"/>
    <w:rsid w:val="00636FB1"/>
    <w:rsid w:val="006378B7"/>
    <w:rsid w:val="00637973"/>
    <w:rsid w:val="00637989"/>
    <w:rsid w:val="00637AE0"/>
    <w:rsid w:val="00637B05"/>
    <w:rsid w:val="00640BA4"/>
    <w:rsid w:val="00640D5F"/>
    <w:rsid w:val="00643282"/>
    <w:rsid w:val="0064472D"/>
    <w:rsid w:val="00644D1E"/>
    <w:rsid w:val="00645276"/>
    <w:rsid w:val="00645834"/>
    <w:rsid w:val="00645EAF"/>
    <w:rsid w:val="00646C60"/>
    <w:rsid w:val="006474E4"/>
    <w:rsid w:val="00650588"/>
    <w:rsid w:val="00651447"/>
    <w:rsid w:val="0065300C"/>
    <w:rsid w:val="00653FDD"/>
    <w:rsid w:val="006549C1"/>
    <w:rsid w:val="00654A24"/>
    <w:rsid w:val="00655481"/>
    <w:rsid w:val="0065563C"/>
    <w:rsid w:val="006571FA"/>
    <w:rsid w:val="00657506"/>
    <w:rsid w:val="006606B2"/>
    <w:rsid w:val="00660CF8"/>
    <w:rsid w:val="006611B7"/>
    <w:rsid w:val="00661B3C"/>
    <w:rsid w:val="00661DF1"/>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76ED0"/>
    <w:rsid w:val="00680BC4"/>
    <w:rsid w:val="00680D89"/>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5ED5"/>
    <w:rsid w:val="006A7781"/>
    <w:rsid w:val="006B0268"/>
    <w:rsid w:val="006B277E"/>
    <w:rsid w:val="006B2AF0"/>
    <w:rsid w:val="006B4D3C"/>
    <w:rsid w:val="006B6B44"/>
    <w:rsid w:val="006C0D3F"/>
    <w:rsid w:val="006C1A01"/>
    <w:rsid w:val="006C30FC"/>
    <w:rsid w:val="006C4F35"/>
    <w:rsid w:val="006C4F43"/>
    <w:rsid w:val="006C4FD4"/>
    <w:rsid w:val="006C50FD"/>
    <w:rsid w:val="006C51FB"/>
    <w:rsid w:val="006C5863"/>
    <w:rsid w:val="006C5B45"/>
    <w:rsid w:val="006C6326"/>
    <w:rsid w:val="006C63DC"/>
    <w:rsid w:val="006C7509"/>
    <w:rsid w:val="006C7901"/>
    <w:rsid w:val="006C7EF1"/>
    <w:rsid w:val="006D017A"/>
    <w:rsid w:val="006D2AD5"/>
    <w:rsid w:val="006D3CBE"/>
    <w:rsid w:val="006D3D02"/>
    <w:rsid w:val="006D42EF"/>
    <w:rsid w:val="006D4FE3"/>
    <w:rsid w:val="006D5D7C"/>
    <w:rsid w:val="006D6172"/>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606"/>
    <w:rsid w:val="007069B8"/>
    <w:rsid w:val="00706EE7"/>
    <w:rsid w:val="00706FBD"/>
    <w:rsid w:val="00707BCA"/>
    <w:rsid w:val="00710FDC"/>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1773"/>
    <w:rsid w:val="00722302"/>
    <w:rsid w:val="00722A16"/>
    <w:rsid w:val="0072328B"/>
    <w:rsid w:val="007237F6"/>
    <w:rsid w:val="00724136"/>
    <w:rsid w:val="00725C27"/>
    <w:rsid w:val="00726EB9"/>
    <w:rsid w:val="00726FAB"/>
    <w:rsid w:val="0072794C"/>
    <w:rsid w:val="00727F2C"/>
    <w:rsid w:val="00731265"/>
    <w:rsid w:val="007323CD"/>
    <w:rsid w:val="00732B15"/>
    <w:rsid w:val="00732DC3"/>
    <w:rsid w:val="00733017"/>
    <w:rsid w:val="0073360E"/>
    <w:rsid w:val="00733BE5"/>
    <w:rsid w:val="00733C5C"/>
    <w:rsid w:val="0073431E"/>
    <w:rsid w:val="0073488C"/>
    <w:rsid w:val="00734BFC"/>
    <w:rsid w:val="00734C90"/>
    <w:rsid w:val="0073668D"/>
    <w:rsid w:val="00736956"/>
    <w:rsid w:val="00737368"/>
    <w:rsid w:val="00737462"/>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2EE8"/>
    <w:rsid w:val="0075333E"/>
    <w:rsid w:val="00755168"/>
    <w:rsid w:val="00755867"/>
    <w:rsid w:val="00756BB0"/>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0422"/>
    <w:rsid w:val="00781302"/>
    <w:rsid w:val="00781C23"/>
    <w:rsid w:val="00781F53"/>
    <w:rsid w:val="0078252A"/>
    <w:rsid w:val="00782950"/>
    <w:rsid w:val="0078315E"/>
    <w:rsid w:val="00783362"/>
    <w:rsid w:val="00783CA9"/>
    <w:rsid w:val="00784A9D"/>
    <w:rsid w:val="00784BF9"/>
    <w:rsid w:val="00785F4A"/>
    <w:rsid w:val="007869E3"/>
    <w:rsid w:val="00787227"/>
    <w:rsid w:val="0079038F"/>
    <w:rsid w:val="00790DD6"/>
    <w:rsid w:val="00792426"/>
    <w:rsid w:val="00794266"/>
    <w:rsid w:val="0079470A"/>
    <w:rsid w:val="00794BBD"/>
    <w:rsid w:val="00794F16"/>
    <w:rsid w:val="00795202"/>
    <w:rsid w:val="00795738"/>
    <w:rsid w:val="00795993"/>
    <w:rsid w:val="007962CF"/>
    <w:rsid w:val="00796F47"/>
    <w:rsid w:val="007972DA"/>
    <w:rsid w:val="00797A51"/>
    <w:rsid w:val="00797BEB"/>
    <w:rsid w:val="00797E62"/>
    <w:rsid w:val="00797E6F"/>
    <w:rsid w:val="007A0B05"/>
    <w:rsid w:val="007A0DE8"/>
    <w:rsid w:val="007A0EE9"/>
    <w:rsid w:val="007A1208"/>
    <w:rsid w:val="007A159A"/>
    <w:rsid w:val="007A2150"/>
    <w:rsid w:val="007A22FD"/>
    <w:rsid w:val="007A2FFE"/>
    <w:rsid w:val="007A36A5"/>
    <w:rsid w:val="007A47B6"/>
    <w:rsid w:val="007A57C4"/>
    <w:rsid w:val="007A6247"/>
    <w:rsid w:val="007B0387"/>
    <w:rsid w:val="007B1F7A"/>
    <w:rsid w:val="007B2636"/>
    <w:rsid w:val="007B4D39"/>
    <w:rsid w:val="007B56BE"/>
    <w:rsid w:val="007B6279"/>
    <w:rsid w:val="007B64D3"/>
    <w:rsid w:val="007B6B41"/>
    <w:rsid w:val="007B7004"/>
    <w:rsid w:val="007B78C8"/>
    <w:rsid w:val="007C017F"/>
    <w:rsid w:val="007C01C2"/>
    <w:rsid w:val="007C18F1"/>
    <w:rsid w:val="007C294A"/>
    <w:rsid w:val="007C318B"/>
    <w:rsid w:val="007C5194"/>
    <w:rsid w:val="007C543B"/>
    <w:rsid w:val="007C59FB"/>
    <w:rsid w:val="007C5CCB"/>
    <w:rsid w:val="007C71ED"/>
    <w:rsid w:val="007C7DF4"/>
    <w:rsid w:val="007C7E3A"/>
    <w:rsid w:val="007D218F"/>
    <w:rsid w:val="007D2CB6"/>
    <w:rsid w:val="007D36AD"/>
    <w:rsid w:val="007D4E15"/>
    <w:rsid w:val="007D5797"/>
    <w:rsid w:val="007D5D7D"/>
    <w:rsid w:val="007D62CA"/>
    <w:rsid w:val="007D67E4"/>
    <w:rsid w:val="007D7350"/>
    <w:rsid w:val="007E00F4"/>
    <w:rsid w:val="007E1038"/>
    <w:rsid w:val="007E115E"/>
    <w:rsid w:val="007E1789"/>
    <w:rsid w:val="007E1AFC"/>
    <w:rsid w:val="007E2A17"/>
    <w:rsid w:val="007E3DB0"/>
    <w:rsid w:val="007E55BA"/>
    <w:rsid w:val="007E6060"/>
    <w:rsid w:val="007E6614"/>
    <w:rsid w:val="007E662D"/>
    <w:rsid w:val="007E6BDB"/>
    <w:rsid w:val="007E6F31"/>
    <w:rsid w:val="007E7CE0"/>
    <w:rsid w:val="007F0B17"/>
    <w:rsid w:val="007F1FDE"/>
    <w:rsid w:val="007F24AA"/>
    <w:rsid w:val="007F2784"/>
    <w:rsid w:val="007F2FAC"/>
    <w:rsid w:val="007F314F"/>
    <w:rsid w:val="007F3A0C"/>
    <w:rsid w:val="007F3EEA"/>
    <w:rsid w:val="007F4293"/>
    <w:rsid w:val="007F4947"/>
    <w:rsid w:val="007F5682"/>
    <w:rsid w:val="007F58F0"/>
    <w:rsid w:val="007F75F0"/>
    <w:rsid w:val="008008C9"/>
    <w:rsid w:val="00800DB9"/>
    <w:rsid w:val="00801821"/>
    <w:rsid w:val="008026F4"/>
    <w:rsid w:val="00802E62"/>
    <w:rsid w:val="00804F92"/>
    <w:rsid w:val="00805B07"/>
    <w:rsid w:val="00806669"/>
    <w:rsid w:val="008068CE"/>
    <w:rsid w:val="008103F7"/>
    <w:rsid w:val="00811081"/>
    <w:rsid w:val="00812830"/>
    <w:rsid w:val="008131B9"/>
    <w:rsid w:val="0081592A"/>
    <w:rsid w:val="00815D25"/>
    <w:rsid w:val="00817251"/>
    <w:rsid w:val="00817851"/>
    <w:rsid w:val="008178E9"/>
    <w:rsid w:val="00817BFD"/>
    <w:rsid w:val="0082043F"/>
    <w:rsid w:val="00820BAE"/>
    <w:rsid w:val="00820EAC"/>
    <w:rsid w:val="00821C70"/>
    <w:rsid w:val="00821EAC"/>
    <w:rsid w:val="00824BEB"/>
    <w:rsid w:val="00825B56"/>
    <w:rsid w:val="0082654E"/>
    <w:rsid w:val="00827ED5"/>
    <w:rsid w:val="008315E9"/>
    <w:rsid w:val="00832C69"/>
    <w:rsid w:val="00833C3A"/>
    <w:rsid w:val="00835320"/>
    <w:rsid w:val="008376AE"/>
    <w:rsid w:val="008401FA"/>
    <w:rsid w:val="008402F1"/>
    <w:rsid w:val="00841782"/>
    <w:rsid w:val="00841A70"/>
    <w:rsid w:val="008420BB"/>
    <w:rsid w:val="0084306B"/>
    <w:rsid w:val="0084465A"/>
    <w:rsid w:val="0084483A"/>
    <w:rsid w:val="0084494F"/>
    <w:rsid w:val="00845B23"/>
    <w:rsid w:val="00845F9C"/>
    <w:rsid w:val="0084670A"/>
    <w:rsid w:val="008476B4"/>
    <w:rsid w:val="00850D12"/>
    <w:rsid w:val="00850FCE"/>
    <w:rsid w:val="008528B2"/>
    <w:rsid w:val="0085389E"/>
    <w:rsid w:val="00853A0F"/>
    <w:rsid w:val="008542F7"/>
    <w:rsid w:val="0085670A"/>
    <w:rsid w:val="008609A0"/>
    <w:rsid w:val="008612AD"/>
    <w:rsid w:val="00861858"/>
    <w:rsid w:val="00862386"/>
    <w:rsid w:val="0086261A"/>
    <w:rsid w:val="00862F9A"/>
    <w:rsid w:val="00862FF8"/>
    <w:rsid w:val="0086359B"/>
    <w:rsid w:val="00863681"/>
    <w:rsid w:val="00864F1C"/>
    <w:rsid w:val="008651C0"/>
    <w:rsid w:val="008665ED"/>
    <w:rsid w:val="008666BA"/>
    <w:rsid w:val="00866863"/>
    <w:rsid w:val="00866893"/>
    <w:rsid w:val="00867211"/>
    <w:rsid w:val="008675EE"/>
    <w:rsid w:val="00870086"/>
    <w:rsid w:val="00870239"/>
    <w:rsid w:val="0087057E"/>
    <w:rsid w:val="00870B22"/>
    <w:rsid w:val="00870CBF"/>
    <w:rsid w:val="008712A8"/>
    <w:rsid w:val="00871B51"/>
    <w:rsid w:val="00871BFF"/>
    <w:rsid w:val="00872F36"/>
    <w:rsid w:val="00873D7F"/>
    <w:rsid w:val="008760BF"/>
    <w:rsid w:val="00876453"/>
    <w:rsid w:val="008765CE"/>
    <w:rsid w:val="00876A32"/>
    <w:rsid w:val="00877DED"/>
    <w:rsid w:val="00880237"/>
    <w:rsid w:val="008807F8"/>
    <w:rsid w:val="00880861"/>
    <w:rsid w:val="00880B29"/>
    <w:rsid w:val="00880B58"/>
    <w:rsid w:val="00882135"/>
    <w:rsid w:val="00882202"/>
    <w:rsid w:val="00885CBC"/>
    <w:rsid w:val="0088626B"/>
    <w:rsid w:val="00886771"/>
    <w:rsid w:val="00886983"/>
    <w:rsid w:val="00887103"/>
    <w:rsid w:val="0088774A"/>
    <w:rsid w:val="0089186D"/>
    <w:rsid w:val="0089247C"/>
    <w:rsid w:val="00893748"/>
    <w:rsid w:val="00893D3A"/>
    <w:rsid w:val="00894206"/>
    <w:rsid w:val="008949F3"/>
    <w:rsid w:val="00895846"/>
    <w:rsid w:val="00896C4E"/>
    <w:rsid w:val="0089748F"/>
    <w:rsid w:val="008A06DC"/>
    <w:rsid w:val="008A136F"/>
    <w:rsid w:val="008A16B1"/>
    <w:rsid w:val="008A1DB2"/>
    <w:rsid w:val="008A20F5"/>
    <w:rsid w:val="008A221A"/>
    <w:rsid w:val="008A24BD"/>
    <w:rsid w:val="008A318E"/>
    <w:rsid w:val="008A3A21"/>
    <w:rsid w:val="008A3EB5"/>
    <w:rsid w:val="008A7524"/>
    <w:rsid w:val="008A7B08"/>
    <w:rsid w:val="008B1727"/>
    <w:rsid w:val="008B1B3F"/>
    <w:rsid w:val="008B2FFC"/>
    <w:rsid w:val="008B4FB7"/>
    <w:rsid w:val="008B54B1"/>
    <w:rsid w:val="008B5851"/>
    <w:rsid w:val="008B68A0"/>
    <w:rsid w:val="008B71AE"/>
    <w:rsid w:val="008C0EF3"/>
    <w:rsid w:val="008C1BFC"/>
    <w:rsid w:val="008C229C"/>
    <w:rsid w:val="008C24F1"/>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5BD7"/>
    <w:rsid w:val="008D618F"/>
    <w:rsid w:val="008D6413"/>
    <w:rsid w:val="008D6897"/>
    <w:rsid w:val="008D6972"/>
    <w:rsid w:val="008E095F"/>
    <w:rsid w:val="008E2107"/>
    <w:rsid w:val="008E282B"/>
    <w:rsid w:val="008E2D28"/>
    <w:rsid w:val="008E2D35"/>
    <w:rsid w:val="008E2F62"/>
    <w:rsid w:val="008E3A89"/>
    <w:rsid w:val="008E413C"/>
    <w:rsid w:val="008E48A9"/>
    <w:rsid w:val="008E4B1A"/>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3B1"/>
    <w:rsid w:val="008F7525"/>
    <w:rsid w:val="008F7630"/>
    <w:rsid w:val="00900C69"/>
    <w:rsid w:val="00900DDF"/>
    <w:rsid w:val="00902B10"/>
    <w:rsid w:val="009030E5"/>
    <w:rsid w:val="0090330E"/>
    <w:rsid w:val="009043A1"/>
    <w:rsid w:val="00904A6E"/>
    <w:rsid w:val="009054B8"/>
    <w:rsid w:val="009057AE"/>
    <w:rsid w:val="00906141"/>
    <w:rsid w:val="00906AF8"/>
    <w:rsid w:val="00906DA1"/>
    <w:rsid w:val="0090773B"/>
    <w:rsid w:val="00907E2F"/>
    <w:rsid w:val="0091002B"/>
    <w:rsid w:val="009107D1"/>
    <w:rsid w:val="00910B08"/>
    <w:rsid w:val="009111BF"/>
    <w:rsid w:val="00913D0D"/>
    <w:rsid w:val="00913DB8"/>
    <w:rsid w:val="00914E25"/>
    <w:rsid w:val="00915A97"/>
    <w:rsid w:val="00915C64"/>
    <w:rsid w:val="00916565"/>
    <w:rsid w:val="009166E5"/>
    <w:rsid w:val="0091686F"/>
    <w:rsid w:val="009175C8"/>
    <w:rsid w:val="00917C44"/>
    <w:rsid w:val="00920C99"/>
    <w:rsid w:val="009229C6"/>
    <w:rsid w:val="00923854"/>
    <w:rsid w:val="00923932"/>
    <w:rsid w:val="00923E59"/>
    <w:rsid w:val="0092554C"/>
    <w:rsid w:val="00925B04"/>
    <w:rsid w:val="00927F5F"/>
    <w:rsid w:val="0093034A"/>
    <w:rsid w:val="009307EA"/>
    <w:rsid w:val="00931738"/>
    <w:rsid w:val="00931B5F"/>
    <w:rsid w:val="00931E03"/>
    <w:rsid w:val="009329A9"/>
    <w:rsid w:val="00933965"/>
    <w:rsid w:val="00933C7F"/>
    <w:rsid w:val="00935157"/>
    <w:rsid w:val="0093523F"/>
    <w:rsid w:val="009356D1"/>
    <w:rsid w:val="00935836"/>
    <w:rsid w:val="00936BD4"/>
    <w:rsid w:val="0093763B"/>
    <w:rsid w:val="00937E42"/>
    <w:rsid w:val="00940609"/>
    <w:rsid w:val="00940E95"/>
    <w:rsid w:val="009417A3"/>
    <w:rsid w:val="0094235F"/>
    <w:rsid w:val="00943565"/>
    <w:rsid w:val="0094576C"/>
    <w:rsid w:val="00945A14"/>
    <w:rsid w:val="009469C7"/>
    <w:rsid w:val="00946CEE"/>
    <w:rsid w:val="009475C7"/>
    <w:rsid w:val="009505BA"/>
    <w:rsid w:val="0095156F"/>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45D9"/>
    <w:rsid w:val="00965F13"/>
    <w:rsid w:val="009665D4"/>
    <w:rsid w:val="00966F40"/>
    <w:rsid w:val="00967527"/>
    <w:rsid w:val="0097012F"/>
    <w:rsid w:val="00970775"/>
    <w:rsid w:val="00971724"/>
    <w:rsid w:val="00971BFD"/>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3875"/>
    <w:rsid w:val="00985313"/>
    <w:rsid w:val="0098540B"/>
    <w:rsid w:val="00985E2A"/>
    <w:rsid w:val="00985E8F"/>
    <w:rsid w:val="00987192"/>
    <w:rsid w:val="0099017A"/>
    <w:rsid w:val="00990BEF"/>
    <w:rsid w:val="00991302"/>
    <w:rsid w:val="009927D8"/>
    <w:rsid w:val="009935AF"/>
    <w:rsid w:val="00993903"/>
    <w:rsid w:val="00993FFE"/>
    <w:rsid w:val="00994EBF"/>
    <w:rsid w:val="009954DB"/>
    <w:rsid w:val="00995B42"/>
    <w:rsid w:val="00995B44"/>
    <w:rsid w:val="009973B9"/>
    <w:rsid w:val="009973C1"/>
    <w:rsid w:val="009975B6"/>
    <w:rsid w:val="009A041C"/>
    <w:rsid w:val="009A152C"/>
    <w:rsid w:val="009A1FB8"/>
    <w:rsid w:val="009A36E9"/>
    <w:rsid w:val="009A455B"/>
    <w:rsid w:val="009A523D"/>
    <w:rsid w:val="009A5242"/>
    <w:rsid w:val="009A5B3B"/>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091"/>
    <w:rsid w:val="009C33DC"/>
    <w:rsid w:val="009C3BAD"/>
    <w:rsid w:val="009C45E0"/>
    <w:rsid w:val="009C69D7"/>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23F"/>
    <w:rsid w:val="009E342E"/>
    <w:rsid w:val="009E3F36"/>
    <w:rsid w:val="009E40FD"/>
    <w:rsid w:val="009E5D1B"/>
    <w:rsid w:val="009E7202"/>
    <w:rsid w:val="009E7266"/>
    <w:rsid w:val="009E7A8C"/>
    <w:rsid w:val="009F1EB5"/>
    <w:rsid w:val="009F46B1"/>
    <w:rsid w:val="009F5BFC"/>
    <w:rsid w:val="009F7AD9"/>
    <w:rsid w:val="00A00676"/>
    <w:rsid w:val="00A01547"/>
    <w:rsid w:val="00A02C8F"/>
    <w:rsid w:val="00A037A7"/>
    <w:rsid w:val="00A0420D"/>
    <w:rsid w:val="00A046E9"/>
    <w:rsid w:val="00A04DC1"/>
    <w:rsid w:val="00A053C1"/>
    <w:rsid w:val="00A05A9B"/>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A3B"/>
    <w:rsid w:val="00A17AA3"/>
    <w:rsid w:val="00A17B17"/>
    <w:rsid w:val="00A17DE3"/>
    <w:rsid w:val="00A204F0"/>
    <w:rsid w:val="00A21319"/>
    <w:rsid w:val="00A2178E"/>
    <w:rsid w:val="00A21F0B"/>
    <w:rsid w:val="00A22F9B"/>
    <w:rsid w:val="00A236D8"/>
    <w:rsid w:val="00A25882"/>
    <w:rsid w:val="00A26E74"/>
    <w:rsid w:val="00A27909"/>
    <w:rsid w:val="00A27E45"/>
    <w:rsid w:val="00A30276"/>
    <w:rsid w:val="00A3065C"/>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37D25"/>
    <w:rsid w:val="00A400C3"/>
    <w:rsid w:val="00A40434"/>
    <w:rsid w:val="00A40BEC"/>
    <w:rsid w:val="00A40BF3"/>
    <w:rsid w:val="00A41091"/>
    <w:rsid w:val="00A42C17"/>
    <w:rsid w:val="00A43170"/>
    <w:rsid w:val="00A43960"/>
    <w:rsid w:val="00A43C77"/>
    <w:rsid w:val="00A43DC2"/>
    <w:rsid w:val="00A45623"/>
    <w:rsid w:val="00A4596F"/>
    <w:rsid w:val="00A46020"/>
    <w:rsid w:val="00A46A1B"/>
    <w:rsid w:val="00A46BD2"/>
    <w:rsid w:val="00A518E8"/>
    <w:rsid w:val="00A51EE4"/>
    <w:rsid w:val="00A5248F"/>
    <w:rsid w:val="00A52C60"/>
    <w:rsid w:val="00A53CBB"/>
    <w:rsid w:val="00A53DAF"/>
    <w:rsid w:val="00A53E71"/>
    <w:rsid w:val="00A54084"/>
    <w:rsid w:val="00A54538"/>
    <w:rsid w:val="00A55105"/>
    <w:rsid w:val="00A55D6C"/>
    <w:rsid w:val="00A56030"/>
    <w:rsid w:val="00A57655"/>
    <w:rsid w:val="00A61337"/>
    <w:rsid w:val="00A61AD4"/>
    <w:rsid w:val="00A62340"/>
    <w:rsid w:val="00A62507"/>
    <w:rsid w:val="00A62E85"/>
    <w:rsid w:val="00A63297"/>
    <w:rsid w:val="00A63A7C"/>
    <w:rsid w:val="00A649BD"/>
    <w:rsid w:val="00A64EB9"/>
    <w:rsid w:val="00A67647"/>
    <w:rsid w:val="00A70FF4"/>
    <w:rsid w:val="00A714CC"/>
    <w:rsid w:val="00A73877"/>
    <w:rsid w:val="00A73BCF"/>
    <w:rsid w:val="00A7445A"/>
    <w:rsid w:val="00A747E2"/>
    <w:rsid w:val="00A75D7E"/>
    <w:rsid w:val="00A76D81"/>
    <w:rsid w:val="00A77678"/>
    <w:rsid w:val="00A80030"/>
    <w:rsid w:val="00A807CE"/>
    <w:rsid w:val="00A81786"/>
    <w:rsid w:val="00A81BFA"/>
    <w:rsid w:val="00A81E22"/>
    <w:rsid w:val="00A8359C"/>
    <w:rsid w:val="00A841DC"/>
    <w:rsid w:val="00A8424A"/>
    <w:rsid w:val="00A845E9"/>
    <w:rsid w:val="00A85253"/>
    <w:rsid w:val="00A86829"/>
    <w:rsid w:val="00A876EB"/>
    <w:rsid w:val="00A9090B"/>
    <w:rsid w:val="00A91DDC"/>
    <w:rsid w:val="00A920C4"/>
    <w:rsid w:val="00A942A9"/>
    <w:rsid w:val="00A94B73"/>
    <w:rsid w:val="00A950CD"/>
    <w:rsid w:val="00A960A1"/>
    <w:rsid w:val="00A964C0"/>
    <w:rsid w:val="00A9708F"/>
    <w:rsid w:val="00A97A65"/>
    <w:rsid w:val="00AA01FF"/>
    <w:rsid w:val="00AA0264"/>
    <w:rsid w:val="00AA1B86"/>
    <w:rsid w:val="00AA2BD5"/>
    <w:rsid w:val="00AA338C"/>
    <w:rsid w:val="00AA4898"/>
    <w:rsid w:val="00AA4915"/>
    <w:rsid w:val="00AA5261"/>
    <w:rsid w:val="00AA5426"/>
    <w:rsid w:val="00AA6186"/>
    <w:rsid w:val="00AA618A"/>
    <w:rsid w:val="00AA6E14"/>
    <w:rsid w:val="00AA700A"/>
    <w:rsid w:val="00AA7492"/>
    <w:rsid w:val="00AA7CDA"/>
    <w:rsid w:val="00AB1267"/>
    <w:rsid w:val="00AB24DD"/>
    <w:rsid w:val="00AB2539"/>
    <w:rsid w:val="00AB2A08"/>
    <w:rsid w:val="00AB2BB1"/>
    <w:rsid w:val="00AB2FBB"/>
    <w:rsid w:val="00AB3031"/>
    <w:rsid w:val="00AB3BD5"/>
    <w:rsid w:val="00AB4177"/>
    <w:rsid w:val="00AB4ADE"/>
    <w:rsid w:val="00AB57F7"/>
    <w:rsid w:val="00AB5C96"/>
    <w:rsid w:val="00AB7738"/>
    <w:rsid w:val="00AB793D"/>
    <w:rsid w:val="00AC039D"/>
    <w:rsid w:val="00AC108F"/>
    <w:rsid w:val="00AC27C5"/>
    <w:rsid w:val="00AC30D6"/>
    <w:rsid w:val="00AC34E8"/>
    <w:rsid w:val="00AC63A0"/>
    <w:rsid w:val="00AC67CA"/>
    <w:rsid w:val="00AC6CB7"/>
    <w:rsid w:val="00AC76C9"/>
    <w:rsid w:val="00AC7B48"/>
    <w:rsid w:val="00AD0077"/>
    <w:rsid w:val="00AD01E0"/>
    <w:rsid w:val="00AD0F24"/>
    <w:rsid w:val="00AD1864"/>
    <w:rsid w:val="00AD1D1F"/>
    <w:rsid w:val="00AD2D04"/>
    <w:rsid w:val="00AD3967"/>
    <w:rsid w:val="00AD46BB"/>
    <w:rsid w:val="00AD4F42"/>
    <w:rsid w:val="00AD5514"/>
    <w:rsid w:val="00AD5840"/>
    <w:rsid w:val="00AD74AB"/>
    <w:rsid w:val="00AE0826"/>
    <w:rsid w:val="00AE0969"/>
    <w:rsid w:val="00AE2A33"/>
    <w:rsid w:val="00AE2C85"/>
    <w:rsid w:val="00AE2D44"/>
    <w:rsid w:val="00AE36CB"/>
    <w:rsid w:val="00AE3F70"/>
    <w:rsid w:val="00AE4C69"/>
    <w:rsid w:val="00AE515A"/>
    <w:rsid w:val="00AE61DB"/>
    <w:rsid w:val="00AE622F"/>
    <w:rsid w:val="00AE653C"/>
    <w:rsid w:val="00AE72BC"/>
    <w:rsid w:val="00AE7BEE"/>
    <w:rsid w:val="00AF4024"/>
    <w:rsid w:val="00AF51C7"/>
    <w:rsid w:val="00AF53A6"/>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0EE2"/>
    <w:rsid w:val="00B11776"/>
    <w:rsid w:val="00B140A7"/>
    <w:rsid w:val="00B14387"/>
    <w:rsid w:val="00B15314"/>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F6A"/>
    <w:rsid w:val="00B33451"/>
    <w:rsid w:val="00B33B95"/>
    <w:rsid w:val="00B349F7"/>
    <w:rsid w:val="00B355ED"/>
    <w:rsid w:val="00B3565A"/>
    <w:rsid w:val="00B3605D"/>
    <w:rsid w:val="00B36099"/>
    <w:rsid w:val="00B366B1"/>
    <w:rsid w:val="00B373E1"/>
    <w:rsid w:val="00B37540"/>
    <w:rsid w:val="00B37E95"/>
    <w:rsid w:val="00B37EB4"/>
    <w:rsid w:val="00B4025C"/>
    <w:rsid w:val="00B40A4D"/>
    <w:rsid w:val="00B41ABC"/>
    <w:rsid w:val="00B4229F"/>
    <w:rsid w:val="00B42692"/>
    <w:rsid w:val="00B4309A"/>
    <w:rsid w:val="00B43505"/>
    <w:rsid w:val="00B43E80"/>
    <w:rsid w:val="00B448B8"/>
    <w:rsid w:val="00B4529B"/>
    <w:rsid w:val="00B472F0"/>
    <w:rsid w:val="00B477F9"/>
    <w:rsid w:val="00B47C86"/>
    <w:rsid w:val="00B506F7"/>
    <w:rsid w:val="00B51EB3"/>
    <w:rsid w:val="00B529D0"/>
    <w:rsid w:val="00B538C4"/>
    <w:rsid w:val="00B546A3"/>
    <w:rsid w:val="00B54853"/>
    <w:rsid w:val="00B57159"/>
    <w:rsid w:val="00B57570"/>
    <w:rsid w:val="00B60884"/>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1F0"/>
    <w:rsid w:val="00B8151C"/>
    <w:rsid w:val="00B818B8"/>
    <w:rsid w:val="00B81B7E"/>
    <w:rsid w:val="00B82CC1"/>
    <w:rsid w:val="00B8321C"/>
    <w:rsid w:val="00B838D6"/>
    <w:rsid w:val="00B84544"/>
    <w:rsid w:val="00B85933"/>
    <w:rsid w:val="00B859F1"/>
    <w:rsid w:val="00B85A77"/>
    <w:rsid w:val="00B8646C"/>
    <w:rsid w:val="00B86610"/>
    <w:rsid w:val="00B86A29"/>
    <w:rsid w:val="00B87A34"/>
    <w:rsid w:val="00B87DFD"/>
    <w:rsid w:val="00B90299"/>
    <w:rsid w:val="00B90728"/>
    <w:rsid w:val="00B91383"/>
    <w:rsid w:val="00B92866"/>
    <w:rsid w:val="00B92E18"/>
    <w:rsid w:val="00B93F4B"/>
    <w:rsid w:val="00B95454"/>
    <w:rsid w:val="00B958BD"/>
    <w:rsid w:val="00B95E70"/>
    <w:rsid w:val="00B969D3"/>
    <w:rsid w:val="00B96A22"/>
    <w:rsid w:val="00BA0AC9"/>
    <w:rsid w:val="00BA0D8D"/>
    <w:rsid w:val="00BA0EB4"/>
    <w:rsid w:val="00BA1585"/>
    <w:rsid w:val="00BA15F0"/>
    <w:rsid w:val="00BA2D9F"/>
    <w:rsid w:val="00BA3099"/>
    <w:rsid w:val="00BA50CC"/>
    <w:rsid w:val="00BA5304"/>
    <w:rsid w:val="00BA5363"/>
    <w:rsid w:val="00BA59AE"/>
    <w:rsid w:val="00BA5CF1"/>
    <w:rsid w:val="00BA687F"/>
    <w:rsid w:val="00BA7891"/>
    <w:rsid w:val="00BB0674"/>
    <w:rsid w:val="00BB0B01"/>
    <w:rsid w:val="00BB137A"/>
    <w:rsid w:val="00BB21C4"/>
    <w:rsid w:val="00BB3297"/>
    <w:rsid w:val="00BB3C11"/>
    <w:rsid w:val="00BB3FD1"/>
    <w:rsid w:val="00BB44EC"/>
    <w:rsid w:val="00BB4FC6"/>
    <w:rsid w:val="00BB565F"/>
    <w:rsid w:val="00BB5A41"/>
    <w:rsid w:val="00BB703B"/>
    <w:rsid w:val="00BB74BE"/>
    <w:rsid w:val="00BC03CF"/>
    <w:rsid w:val="00BC1EDC"/>
    <w:rsid w:val="00BC2058"/>
    <w:rsid w:val="00BC29D7"/>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C4D"/>
    <w:rsid w:val="00C04F2C"/>
    <w:rsid w:val="00C0604D"/>
    <w:rsid w:val="00C06897"/>
    <w:rsid w:val="00C07A6D"/>
    <w:rsid w:val="00C1062D"/>
    <w:rsid w:val="00C10D97"/>
    <w:rsid w:val="00C119A1"/>
    <w:rsid w:val="00C1381D"/>
    <w:rsid w:val="00C15E2F"/>
    <w:rsid w:val="00C16B97"/>
    <w:rsid w:val="00C17D88"/>
    <w:rsid w:val="00C20866"/>
    <w:rsid w:val="00C21DE0"/>
    <w:rsid w:val="00C2244B"/>
    <w:rsid w:val="00C2484C"/>
    <w:rsid w:val="00C24E0A"/>
    <w:rsid w:val="00C25695"/>
    <w:rsid w:val="00C25E2B"/>
    <w:rsid w:val="00C2714A"/>
    <w:rsid w:val="00C27DC2"/>
    <w:rsid w:val="00C27DEB"/>
    <w:rsid w:val="00C30B97"/>
    <w:rsid w:val="00C3216E"/>
    <w:rsid w:val="00C32B8A"/>
    <w:rsid w:val="00C32C78"/>
    <w:rsid w:val="00C339B6"/>
    <w:rsid w:val="00C345F4"/>
    <w:rsid w:val="00C34A4B"/>
    <w:rsid w:val="00C35AD4"/>
    <w:rsid w:val="00C366DD"/>
    <w:rsid w:val="00C37076"/>
    <w:rsid w:val="00C406D9"/>
    <w:rsid w:val="00C40799"/>
    <w:rsid w:val="00C40999"/>
    <w:rsid w:val="00C40B77"/>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6E0E"/>
    <w:rsid w:val="00C673E4"/>
    <w:rsid w:val="00C67F6F"/>
    <w:rsid w:val="00C7033E"/>
    <w:rsid w:val="00C70840"/>
    <w:rsid w:val="00C714C1"/>
    <w:rsid w:val="00C71621"/>
    <w:rsid w:val="00C725F2"/>
    <w:rsid w:val="00C737A0"/>
    <w:rsid w:val="00C73BEE"/>
    <w:rsid w:val="00C742BC"/>
    <w:rsid w:val="00C74412"/>
    <w:rsid w:val="00C747A7"/>
    <w:rsid w:val="00C747B8"/>
    <w:rsid w:val="00C766CD"/>
    <w:rsid w:val="00C80B9E"/>
    <w:rsid w:val="00C80BAE"/>
    <w:rsid w:val="00C8259C"/>
    <w:rsid w:val="00C82CCC"/>
    <w:rsid w:val="00C82E6B"/>
    <w:rsid w:val="00C84BBE"/>
    <w:rsid w:val="00C85647"/>
    <w:rsid w:val="00C85DDE"/>
    <w:rsid w:val="00C85F2F"/>
    <w:rsid w:val="00C8609A"/>
    <w:rsid w:val="00C866C3"/>
    <w:rsid w:val="00C86B15"/>
    <w:rsid w:val="00C87900"/>
    <w:rsid w:val="00C90C9C"/>
    <w:rsid w:val="00C90E07"/>
    <w:rsid w:val="00C92D52"/>
    <w:rsid w:val="00C92F3E"/>
    <w:rsid w:val="00C93ED5"/>
    <w:rsid w:val="00C9468B"/>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B05DD"/>
    <w:rsid w:val="00CB0C2E"/>
    <w:rsid w:val="00CB1285"/>
    <w:rsid w:val="00CB1730"/>
    <w:rsid w:val="00CB3415"/>
    <w:rsid w:val="00CB35FA"/>
    <w:rsid w:val="00CB36C8"/>
    <w:rsid w:val="00CB3FF1"/>
    <w:rsid w:val="00CB403B"/>
    <w:rsid w:val="00CB4EBC"/>
    <w:rsid w:val="00CB562D"/>
    <w:rsid w:val="00CB57E2"/>
    <w:rsid w:val="00CB5D28"/>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25B"/>
    <w:rsid w:val="00CD1EBD"/>
    <w:rsid w:val="00CD4BFD"/>
    <w:rsid w:val="00CD5397"/>
    <w:rsid w:val="00CD5B1E"/>
    <w:rsid w:val="00CD5CF0"/>
    <w:rsid w:val="00CD65C6"/>
    <w:rsid w:val="00CD6F12"/>
    <w:rsid w:val="00CE013A"/>
    <w:rsid w:val="00CE10DE"/>
    <w:rsid w:val="00CE2816"/>
    <w:rsid w:val="00CE3177"/>
    <w:rsid w:val="00CE379E"/>
    <w:rsid w:val="00CE3930"/>
    <w:rsid w:val="00CE4D6D"/>
    <w:rsid w:val="00CE5821"/>
    <w:rsid w:val="00CE5A9E"/>
    <w:rsid w:val="00CE5EA6"/>
    <w:rsid w:val="00CE68B6"/>
    <w:rsid w:val="00CE7133"/>
    <w:rsid w:val="00CE7CA1"/>
    <w:rsid w:val="00CF0983"/>
    <w:rsid w:val="00CF16E1"/>
    <w:rsid w:val="00CF3030"/>
    <w:rsid w:val="00CF35D2"/>
    <w:rsid w:val="00CF44F9"/>
    <w:rsid w:val="00CF5DE0"/>
    <w:rsid w:val="00CF6947"/>
    <w:rsid w:val="00CF70C5"/>
    <w:rsid w:val="00D00FF0"/>
    <w:rsid w:val="00D010E9"/>
    <w:rsid w:val="00D03F2C"/>
    <w:rsid w:val="00D0433C"/>
    <w:rsid w:val="00D05065"/>
    <w:rsid w:val="00D055FF"/>
    <w:rsid w:val="00D05C24"/>
    <w:rsid w:val="00D06F20"/>
    <w:rsid w:val="00D07150"/>
    <w:rsid w:val="00D07FB2"/>
    <w:rsid w:val="00D1097C"/>
    <w:rsid w:val="00D12B1B"/>
    <w:rsid w:val="00D130AB"/>
    <w:rsid w:val="00D13D36"/>
    <w:rsid w:val="00D13D46"/>
    <w:rsid w:val="00D13FFC"/>
    <w:rsid w:val="00D14057"/>
    <w:rsid w:val="00D14297"/>
    <w:rsid w:val="00D142F5"/>
    <w:rsid w:val="00D1472A"/>
    <w:rsid w:val="00D149DF"/>
    <w:rsid w:val="00D15C19"/>
    <w:rsid w:val="00D15C4B"/>
    <w:rsid w:val="00D17ADC"/>
    <w:rsid w:val="00D17C2D"/>
    <w:rsid w:val="00D20328"/>
    <w:rsid w:val="00D20FD1"/>
    <w:rsid w:val="00D21105"/>
    <w:rsid w:val="00D21C6B"/>
    <w:rsid w:val="00D21CEC"/>
    <w:rsid w:val="00D2363F"/>
    <w:rsid w:val="00D241F7"/>
    <w:rsid w:val="00D24CA4"/>
    <w:rsid w:val="00D25026"/>
    <w:rsid w:val="00D2531A"/>
    <w:rsid w:val="00D26162"/>
    <w:rsid w:val="00D26355"/>
    <w:rsid w:val="00D2635E"/>
    <w:rsid w:val="00D2654F"/>
    <w:rsid w:val="00D2695E"/>
    <w:rsid w:val="00D27EEC"/>
    <w:rsid w:val="00D27F24"/>
    <w:rsid w:val="00D30DAE"/>
    <w:rsid w:val="00D310DF"/>
    <w:rsid w:val="00D311D9"/>
    <w:rsid w:val="00D32134"/>
    <w:rsid w:val="00D33286"/>
    <w:rsid w:val="00D33315"/>
    <w:rsid w:val="00D33E20"/>
    <w:rsid w:val="00D35FB6"/>
    <w:rsid w:val="00D361EC"/>
    <w:rsid w:val="00D36633"/>
    <w:rsid w:val="00D36D81"/>
    <w:rsid w:val="00D40A3B"/>
    <w:rsid w:val="00D40AFA"/>
    <w:rsid w:val="00D4261B"/>
    <w:rsid w:val="00D4317B"/>
    <w:rsid w:val="00D43F80"/>
    <w:rsid w:val="00D46D2F"/>
    <w:rsid w:val="00D51973"/>
    <w:rsid w:val="00D51A7C"/>
    <w:rsid w:val="00D54D1B"/>
    <w:rsid w:val="00D56DA1"/>
    <w:rsid w:val="00D627BB"/>
    <w:rsid w:val="00D636D3"/>
    <w:rsid w:val="00D64057"/>
    <w:rsid w:val="00D64363"/>
    <w:rsid w:val="00D65189"/>
    <w:rsid w:val="00D65518"/>
    <w:rsid w:val="00D655ED"/>
    <w:rsid w:val="00D658B3"/>
    <w:rsid w:val="00D65CFB"/>
    <w:rsid w:val="00D67B61"/>
    <w:rsid w:val="00D7013E"/>
    <w:rsid w:val="00D70F13"/>
    <w:rsid w:val="00D7157C"/>
    <w:rsid w:val="00D71D84"/>
    <w:rsid w:val="00D72385"/>
    <w:rsid w:val="00D727C1"/>
    <w:rsid w:val="00D72C1E"/>
    <w:rsid w:val="00D72E9F"/>
    <w:rsid w:val="00D73433"/>
    <w:rsid w:val="00D739B5"/>
    <w:rsid w:val="00D75202"/>
    <w:rsid w:val="00D75C9B"/>
    <w:rsid w:val="00D7607B"/>
    <w:rsid w:val="00D773F8"/>
    <w:rsid w:val="00D776DD"/>
    <w:rsid w:val="00D77B80"/>
    <w:rsid w:val="00D77DFD"/>
    <w:rsid w:val="00D81458"/>
    <w:rsid w:val="00D8150F"/>
    <w:rsid w:val="00D81739"/>
    <w:rsid w:val="00D82573"/>
    <w:rsid w:val="00D82693"/>
    <w:rsid w:val="00D8272B"/>
    <w:rsid w:val="00D830D3"/>
    <w:rsid w:val="00D846CE"/>
    <w:rsid w:val="00D850F1"/>
    <w:rsid w:val="00D8636F"/>
    <w:rsid w:val="00D872F7"/>
    <w:rsid w:val="00D91C14"/>
    <w:rsid w:val="00D91EA0"/>
    <w:rsid w:val="00D92A62"/>
    <w:rsid w:val="00D92B47"/>
    <w:rsid w:val="00D93139"/>
    <w:rsid w:val="00D93BDD"/>
    <w:rsid w:val="00D94C27"/>
    <w:rsid w:val="00D9654A"/>
    <w:rsid w:val="00D96F34"/>
    <w:rsid w:val="00D97075"/>
    <w:rsid w:val="00D97BC9"/>
    <w:rsid w:val="00DA12D5"/>
    <w:rsid w:val="00DA143C"/>
    <w:rsid w:val="00DA2947"/>
    <w:rsid w:val="00DA4EB8"/>
    <w:rsid w:val="00DA5927"/>
    <w:rsid w:val="00DA592E"/>
    <w:rsid w:val="00DA5B0C"/>
    <w:rsid w:val="00DA5CC3"/>
    <w:rsid w:val="00DA5DBB"/>
    <w:rsid w:val="00DA6095"/>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04DC"/>
    <w:rsid w:val="00DD0D4F"/>
    <w:rsid w:val="00DD19DE"/>
    <w:rsid w:val="00DD2631"/>
    <w:rsid w:val="00DD2B3D"/>
    <w:rsid w:val="00DD2E58"/>
    <w:rsid w:val="00DD538A"/>
    <w:rsid w:val="00DD55CE"/>
    <w:rsid w:val="00DD59FE"/>
    <w:rsid w:val="00DD5B26"/>
    <w:rsid w:val="00DD602C"/>
    <w:rsid w:val="00DD640A"/>
    <w:rsid w:val="00DD6D0D"/>
    <w:rsid w:val="00DD7520"/>
    <w:rsid w:val="00DD7A81"/>
    <w:rsid w:val="00DE015C"/>
    <w:rsid w:val="00DE0C26"/>
    <w:rsid w:val="00DE1C66"/>
    <w:rsid w:val="00DE2292"/>
    <w:rsid w:val="00DE2B96"/>
    <w:rsid w:val="00DE301C"/>
    <w:rsid w:val="00DE339D"/>
    <w:rsid w:val="00DE3BD1"/>
    <w:rsid w:val="00DE3D69"/>
    <w:rsid w:val="00DE4027"/>
    <w:rsid w:val="00DE4437"/>
    <w:rsid w:val="00DE4518"/>
    <w:rsid w:val="00DE4882"/>
    <w:rsid w:val="00DE49BB"/>
    <w:rsid w:val="00DE5B60"/>
    <w:rsid w:val="00DE720C"/>
    <w:rsid w:val="00DF0D02"/>
    <w:rsid w:val="00DF0E1B"/>
    <w:rsid w:val="00DF1812"/>
    <w:rsid w:val="00DF2023"/>
    <w:rsid w:val="00DF21CA"/>
    <w:rsid w:val="00DF2C84"/>
    <w:rsid w:val="00DF3875"/>
    <w:rsid w:val="00DF45BC"/>
    <w:rsid w:val="00DF76BA"/>
    <w:rsid w:val="00DF7709"/>
    <w:rsid w:val="00E010FB"/>
    <w:rsid w:val="00E02C88"/>
    <w:rsid w:val="00E0362D"/>
    <w:rsid w:val="00E03888"/>
    <w:rsid w:val="00E039EA"/>
    <w:rsid w:val="00E03C63"/>
    <w:rsid w:val="00E07435"/>
    <w:rsid w:val="00E10DDD"/>
    <w:rsid w:val="00E114B1"/>
    <w:rsid w:val="00E127CA"/>
    <w:rsid w:val="00E12D0E"/>
    <w:rsid w:val="00E13CCD"/>
    <w:rsid w:val="00E14C61"/>
    <w:rsid w:val="00E152AC"/>
    <w:rsid w:val="00E15959"/>
    <w:rsid w:val="00E1616B"/>
    <w:rsid w:val="00E16C97"/>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33F"/>
    <w:rsid w:val="00E37774"/>
    <w:rsid w:val="00E37A29"/>
    <w:rsid w:val="00E40857"/>
    <w:rsid w:val="00E40998"/>
    <w:rsid w:val="00E41D6B"/>
    <w:rsid w:val="00E42FCD"/>
    <w:rsid w:val="00E438D2"/>
    <w:rsid w:val="00E43EAB"/>
    <w:rsid w:val="00E470A1"/>
    <w:rsid w:val="00E47BBB"/>
    <w:rsid w:val="00E47C8C"/>
    <w:rsid w:val="00E47E6A"/>
    <w:rsid w:val="00E5197F"/>
    <w:rsid w:val="00E52FA0"/>
    <w:rsid w:val="00E530C6"/>
    <w:rsid w:val="00E54008"/>
    <w:rsid w:val="00E540E1"/>
    <w:rsid w:val="00E5474E"/>
    <w:rsid w:val="00E55815"/>
    <w:rsid w:val="00E6054C"/>
    <w:rsid w:val="00E60C96"/>
    <w:rsid w:val="00E62158"/>
    <w:rsid w:val="00E63C64"/>
    <w:rsid w:val="00E63E5A"/>
    <w:rsid w:val="00E6469D"/>
    <w:rsid w:val="00E64E2D"/>
    <w:rsid w:val="00E655C0"/>
    <w:rsid w:val="00E65DA5"/>
    <w:rsid w:val="00E66143"/>
    <w:rsid w:val="00E661EB"/>
    <w:rsid w:val="00E66267"/>
    <w:rsid w:val="00E663E2"/>
    <w:rsid w:val="00E67228"/>
    <w:rsid w:val="00E70A0B"/>
    <w:rsid w:val="00E70E1F"/>
    <w:rsid w:val="00E7193D"/>
    <w:rsid w:val="00E72BAA"/>
    <w:rsid w:val="00E72E9C"/>
    <w:rsid w:val="00E731BA"/>
    <w:rsid w:val="00E7394B"/>
    <w:rsid w:val="00E73EB7"/>
    <w:rsid w:val="00E74199"/>
    <w:rsid w:val="00E74EE9"/>
    <w:rsid w:val="00E75799"/>
    <w:rsid w:val="00E7632D"/>
    <w:rsid w:val="00E768D9"/>
    <w:rsid w:val="00E76FE3"/>
    <w:rsid w:val="00E80566"/>
    <w:rsid w:val="00E805FF"/>
    <w:rsid w:val="00E80CA3"/>
    <w:rsid w:val="00E8103A"/>
    <w:rsid w:val="00E816B2"/>
    <w:rsid w:val="00E81A17"/>
    <w:rsid w:val="00E84E58"/>
    <w:rsid w:val="00E858A0"/>
    <w:rsid w:val="00E858A4"/>
    <w:rsid w:val="00E86454"/>
    <w:rsid w:val="00E87328"/>
    <w:rsid w:val="00E90CA5"/>
    <w:rsid w:val="00E91158"/>
    <w:rsid w:val="00E926F6"/>
    <w:rsid w:val="00E93EA9"/>
    <w:rsid w:val="00E948A0"/>
    <w:rsid w:val="00E94954"/>
    <w:rsid w:val="00E94ECF"/>
    <w:rsid w:val="00E9506F"/>
    <w:rsid w:val="00E95815"/>
    <w:rsid w:val="00E9584B"/>
    <w:rsid w:val="00E95972"/>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CB7"/>
    <w:rsid w:val="00EB0151"/>
    <w:rsid w:val="00EB0594"/>
    <w:rsid w:val="00EB0CF6"/>
    <w:rsid w:val="00EB33FC"/>
    <w:rsid w:val="00EB37CA"/>
    <w:rsid w:val="00EB47FD"/>
    <w:rsid w:val="00EB4F37"/>
    <w:rsid w:val="00EB53CA"/>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234D"/>
    <w:rsid w:val="00ED32CD"/>
    <w:rsid w:val="00ED40D7"/>
    <w:rsid w:val="00ED4386"/>
    <w:rsid w:val="00ED45AD"/>
    <w:rsid w:val="00ED511A"/>
    <w:rsid w:val="00ED56D0"/>
    <w:rsid w:val="00ED72B7"/>
    <w:rsid w:val="00ED78CB"/>
    <w:rsid w:val="00ED7CAE"/>
    <w:rsid w:val="00EE0744"/>
    <w:rsid w:val="00EE17D5"/>
    <w:rsid w:val="00EE1EE5"/>
    <w:rsid w:val="00EE2E9A"/>
    <w:rsid w:val="00EE2F1C"/>
    <w:rsid w:val="00EE349E"/>
    <w:rsid w:val="00EE34E0"/>
    <w:rsid w:val="00EE3DCC"/>
    <w:rsid w:val="00EE5EDB"/>
    <w:rsid w:val="00EE63E1"/>
    <w:rsid w:val="00EE6474"/>
    <w:rsid w:val="00EE64D7"/>
    <w:rsid w:val="00EE776D"/>
    <w:rsid w:val="00EF0032"/>
    <w:rsid w:val="00EF0B66"/>
    <w:rsid w:val="00EF0F8D"/>
    <w:rsid w:val="00EF116A"/>
    <w:rsid w:val="00EF116E"/>
    <w:rsid w:val="00EF29DA"/>
    <w:rsid w:val="00EF30A3"/>
    <w:rsid w:val="00EF3CDE"/>
    <w:rsid w:val="00EF3D4B"/>
    <w:rsid w:val="00EF40C7"/>
    <w:rsid w:val="00EF436E"/>
    <w:rsid w:val="00EF6D46"/>
    <w:rsid w:val="00EF7179"/>
    <w:rsid w:val="00F00853"/>
    <w:rsid w:val="00F00C8D"/>
    <w:rsid w:val="00F00E6E"/>
    <w:rsid w:val="00F014C1"/>
    <w:rsid w:val="00F02DB7"/>
    <w:rsid w:val="00F0581E"/>
    <w:rsid w:val="00F07342"/>
    <w:rsid w:val="00F0787D"/>
    <w:rsid w:val="00F10012"/>
    <w:rsid w:val="00F10241"/>
    <w:rsid w:val="00F103F3"/>
    <w:rsid w:val="00F11B3E"/>
    <w:rsid w:val="00F11F80"/>
    <w:rsid w:val="00F135E8"/>
    <w:rsid w:val="00F13EA7"/>
    <w:rsid w:val="00F147A5"/>
    <w:rsid w:val="00F149CE"/>
    <w:rsid w:val="00F14D82"/>
    <w:rsid w:val="00F15B87"/>
    <w:rsid w:val="00F16178"/>
    <w:rsid w:val="00F168C5"/>
    <w:rsid w:val="00F20736"/>
    <w:rsid w:val="00F208F8"/>
    <w:rsid w:val="00F21248"/>
    <w:rsid w:val="00F21600"/>
    <w:rsid w:val="00F21680"/>
    <w:rsid w:val="00F21A19"/>
    <w:rsid w:val="00F22B63"/>
    <w:rsid w:val="00F230F0"/>
    <w:rsid w:val="00F23D26"/>
    <w:rsid w:val="00F24898"/>
    <w:rsid w:val="00F25290"/>
    <w:rsid w:val="00F253E3"/>
    <w:rsid w:val="00F2580F"/>
    <w:rsid w:val="00F26098"/>
    <w:rsid w:val="00F274E2"/>
    <w:rsid w:val="00F32ABD"/>
    <w:rsid w:val="00F33B0C"/>
    <w:rsid w:val="00F33F58"/>
    <w:rsid w:val="00F3485B"/>
    <w:rsid w:val="00F34BBA"/>
    <w:rsid w:val="00F352C3"/>
    <w:rsid w:val="00F36401"/>
    <w:rsid w:val="00F40201"/>
    <w:rsid w:val="00F402EB"/>
    <w:rsid w:val="00F40614"/>
    <w:rsid w:val="00F4067D"/>
    <w:rsid w:val="00F40C49"/>
    <w:rsid w:val="00F413C9"/>
    <w:rsid w:val="00F41496"/>
    <w:rsid w:val="00F420B2"/>
    <w:rsid w:val="00F43291"/>
    <w:rsid w:val="00F446BA"/>
    <w:rsid w:val="00F45692"/>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BBF"/>
    <w:rsid w:val="00F64CE7"/>
    <w:rsid w:val="00F6562F"/>
    <w:rsid w:val="00F660D8"/>
    <w:rsid w:val="00F67504"/>
    <w:rsid w:val="00F6759F"/>
    <w:rsid w:val="00F67BAB"/>
    <w:rsid w:val="00F7131C"/>
    <w:rsid w:val="00F717CC"/>
    <w:rsid w:val="00F719F0"/>
    <w:rsid w:val="00F71DB8"/>
    <w:rsid w:val="00F72238"/>
    <w:rsid w:val="00F728CA"/>
    <w:rsid w:val="00F73315"/>
    <w:rsid w:val="00F73517"/>
    <w:rsid w:val="00F73AF6"/>
    <w:rsid w:val="00F73B26"/>
    <w:rsid w:val="00F75677"/>
    <w:rsid w:val="00F760CD"/>
    <w:rsid w:val="00F7712B"/>
    <w:rsid w:val="00F77327"/>
    <w:rsid w:val="00F77569"/>
    <w:rsid w:val="00F81271"/>
    <w:rsid w:val="00F812E5"/>
    <w:rsid w:val="00F816D9"/>
    <w:rsid w:val="00F8293C"/>
    <w:rsid w:val="00F82F54"/>
    <w:rsid w:val="00F838B5"/>
    <w:rsid w:val="00F8490B"/>
    <w:rsid w:val="00F857C9"/>
    <w:rsid w:val="00F86B2E"/>
    <w:rsid w:val="00F876DE"/>
    <w:rsid w:val="00F877D8"/>
    <w:rsid w:val="00F905CE"/>
    <w:rsid w:val="00F90746"/>
    <w:rsid w:val="00F9077D"/>
    <w:rsid w:val="00F908CA"/>
    <w:rsid w:val="00F90DEF"/>
    <w:rsid w:val="00F919BE"/>
    <w:rsid w:val="00F922F8"/>
    <w:rsid w:val="00F92953"/>
    <w:rsid w:val="00F929FC"/>
    <w:rsid w:val="00F93A32"/>
    <w:rsid w:val="00F93C04"/>
    <w:rsid w:val="00F94F66"/>
    <w:rsid w:val="00F9669F"/>
    <w:rsid w:val="00F96A57"/>
    <w:rsid w:val="00F96CB9"/>
    <w:rsid w:val="00F96E50"/>
    <w:rsid w:val="00F96FE6"/>
    <w:rsid w:val="00FA1425"/>
    <w:rsid w:val="00FA17AC"/>
    <w:rsid w:val="00FA1B9C"/>
    <w:rsid w:val="00FA1DBC"/>
    <w:rsid w:val="00FA2638"/>
    <w:rsid w:val="00FA3EF8"/>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9E0"/>
    <w:rsid w:val="00FC3638"/>
    <w:rsid w:val="00FC3CFD"/>
    <w:rsid w:val="00FC44BA"/>
    <w:rsid w:val="00FC57FD"/>
    <w:rsid w:val="00FC5D8D"/>
    <w:rsid w:val="00FC67BD"/>
    <w:rsid w:val="00FC6C22"/>
    <w:rsid w:val="00FC732B"/>
    <w:rsid w:val="00FC7431"/>
    <w:rsid w:val="00FC76AE"/>
    <w:rsid w:val="00FC7D05"/>
    <w:rsid w:val="00FC7F08"/>
    <w:rsid w:val="00FD2B39"/>
    <w:rsid w:val="00FD331A"/>
    <w:rsid w:val="00FD45AF"/>
    <w:rsid w:val="00FD53C5"/>
    <w:rsid w:val="00FD5751"/>
    <w:rsid w:val="00FD6084"/>
    <w:rsid w:val="00FD7201"/>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5C9"/>
    <w:rsid w:val="00FE590F"/>
    <w:rsid w:val="00FE6481"/>
    <w:rsid w:val="00FE6697"/>
    <w:rsid w:val="00FE6DC9"/>
    <w:rsid w:val="00FE78F8"/>
    <w:rsid w:val="00FF252E"/>
    <w:rsid w:val="00FF2D8A"/>
    <w:rsid w:val="00FF4F5F"/>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5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22"/>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FB38C7"/>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22"/>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22888264">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308393343">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 w:id="21322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www.bis.gov.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i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64937A56-AB3E-4C9B-AA13-D58492E2AA57}">
  <ds:schemaRefs>
    <ds:schemaRef ds:uri="http://schemas.openxmlformats.org/officeDocument/2006/bibliography"/>
  </ds:schemaRefs>
</ds:datastoreItem>
</file>

<file path=customXml/itemProps4.xml><?xml version="1.0" encoding="utf-8"?>
<ds:datastoreItem xmlns:ds="http://schemas.openxmlformats.org/officeDocument/2006/customXml" ds:itemID="{8FCCB6F4-88F2-457C-A336-2C509E2233D7}"/>
</file>

<file path=docProps/app.xml><?xml version="1.0" encoding="utf-8"?>
<Properties xmlns="http://schemas.openxmlformats.org/officeDocument/2006/extended-properties" xmlns:vt="http://schemas.openxmlformats.org/officeDocument/2006/docPropsVTypes">
  <Template>Normal</Template>
  <TotalTime>5</TotalTime>
  <Pages>34</Pages>
  <Words>68280</Words>
  <Characters>38921</Characters>
  <Application>Microsoft Office Word</Application>
  <DocSecurity>0</DocSecurity>
  <Lines>324</Lines>
  <Paragraphs>213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4</cp:revision>
  <cp:lastPrinted>2023-01-19T10:20:00Z</cp:lastPrinted>
  <dcterms:created xsi:type="dcterms:W3CDTF">2024-03-14T18:40:00Z</dcterms:created>
  <dcterms:modified xsi:type="dcterms:W3CDTF">2024-03-14T18:41:00Z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