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39F2" w14:textId="4C6995EB" w:rsidR="00D00FDB" w:rsidRPr="007B5BAD" w:rsidRDefault="00D00FDB" w:rsidP="007B5BAD">
      <w:pPr>
        <w:spacing w:after="120" w:line="240" w:lineRule="auto"/>
        <w:rPr>
          <w:rFonts w:asciiTheme="minorHAnsi" w:hAnsiTheme="minorHAnsi" w:cstheme="minorHAnsi"/>
          <w:i/>
          <w:iCs/>
          <w:szCs w:val="22"/>
        </w:rPr>
      </w:pPr>
      <w:r w:rsidRPr="007B5BAD">
        <w:rPr>
          <w:rFonts w:asciiTheme="minorHAnsi" w:hAnsiTheme="minorHAnsi" w:cstheme="minorHAnsi"/>
          <w:i/>
          <w:iCs/>
          <w:szCs w:val="22"/>
        </w:rPr>
        <w:t>Latviešu valodā</w:t>
      </w:r>
    </w:p>
    <w:p w14:paraId="40497D79" w14:textId="4771CD92" w:rsidR="002777B7" w:rsidRPr="00B45FA9" w:rsidRDefault="006D01F7" w:rsidP="008C3308">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PIEGĀDĀTĀJU </w:t>
      </w:r>
      <w:r w:rsidR="002E6BA1" w:rsidRPr="00B45FA9">
        <w:rPr>
          <w:rFonts w:asciiTheme="minorHAnsi" w:hAnsiTheme="minorHAnsi" w:cstheme="minorHAnsi"/>
          <w:b/>
          <w:bCs/>
          <w:sz w:val="28"/>
          <w:szCs w:val="28"/>
        </w:rPr>
        <w:t>APSPRIEDES NOTEIKUMI</w:t>
      </w:r>
    </w:p>
    <w:p w14:paraId="1572A144" w14:textId="7A5F3F50" w:rsidR="002E6BA1" w:rsidRPr="00B45FA9" w:rsidRDefault="00326669" w:rsidP="00206381">
      <w:pPr>
        <w:spacing w:after="120" w:line="240" w:lineRule="auto"/>
        <w:jc w:val="center"/>
        <w:rPr>
          <w:rFonts w:asciiTheme="minorHAnsi" w:hAnsiTheme="minorHAnsi" w:cstheme="minorHAnsi"/>
          <w:b/>
          <w:bCs/>
        </w:rPr>
      </w:pPr>
      <w:r w:rsidRPr="00B45FA9">
        <w:rPr>
          <w:rFonts w:asciiTheme="minorHAnsi" w:hAnsiTheme="minorHAnsi" w:cstheme="minorHAnsi"/>
          <w:b/>
          <w:bCs/>
        </w:rPr>
        <w:t>IEPIRKUMA PROCEDŪRAI</w:t>
      </w:r>
    </w:p>
    <w:p w14:paraId="14818256" w14:textId="77777777" w:rsidR="00D00FDB" w:rsidRDefault="00D00FDB" w:rsidP="00D00FDB">
      <w:pPr>
        <w:spacing w:line="240" w:lineRule="auto"/>
        <w:jc w:val="center"/>
        <w:rPr>
          <w:rFonts w:asciiTheme="minorHAnsi" w:hAnsiTheme="minorHAnsi" w:cstheme="minorHAnsi"/>
          <w:i/>
          <w:iCs/>
        </w:rPr>
      </w:pPr>
      <w:r w:rsidRPr="00D00FDB">
        <w:rPr>
          <w:rFonts w:asciiTheme="minorHAnsi" w:hAnsiTheme="minorHAnsi" w:cstheme="minorHAnsi"/>
          <w:i/>
          <w:iCs/>
        </w:rPr>
        <w:t>Kravas automašīnas, kas aprīkota ar hidraulisko celtni un tramvaja riteņiem, piegāde un apkope</w:t>
      </w:r>
    </w:p>
    <w:p w14:paraId="0D8A3A4D" w14:textId="2D12E2D4" w:rsidR="002E6BA1" w:rsidRPr="00B45FA9" w:rsidRDefault="005538C5" w:rsidP="002E6BA1">
      <w:pPr>
        <w:spacing w:line="240" w:lineRule="auto"/>
        <w:jc w:val="both"/>
        <w:rPr>
          <w:rFonts w:asciiTheme="minorHAnsi" w:hAnsiTheme="minorHAnsi" w:cstheme="minorHAnsi"/>
          <w:bCs/>
        </w:rPr>
      </w:pPr>
      <w:r w:rsidRPr="00B45FA9">
        <w:rPr>
          <w:rFonts w:asciiTheme="minorHAnsi" w:hAnsiTheme="minorHAnsi" w:cstheme="minorHAnsi"/>
        </w:rPr>
        <w:t xml:space="preserve">Rīgas pašvaldības sabiedrība ar ierobežotu atbildību </w:t>
      </w:r>
      <w:r w:rsidR="000B35EB">
        <w:rPr>
          <w:rFonts w:asciiTheme="minorHAnsi" w:hAnsiTheme="minorHAnsi" w:cstheme="minorHAnsi"/>
        </w:rPr>
        <w:t>„</w:t>
      </w:r>
      <w:r w:rsidRPr="00B45FA9">
        <w:rPr>
          <w:rFonts w:asciiTheme="minorHAnsi" w:hAnsiTheme="minorHAnsi" w:cstheme="minorHAnsi"/>
        </w:rPr>
        <w:t>Rīgas satiksme”</w:t>
      </w:r>
      <w:r w:rsidR="000E6174" w:rsidRPr="00B45FA9">
        <w:rPr>
          <w:rFonts w:asciiTheme="minorHAnsi" w:hAnsiTheme="minorHAnsi" w:cstheme="minorHAnsi"/>
        </w:rPr>
        <w:t xml:space="preserve"> </w:t>
      </w:r>
      <w:r w:rsidRPr="00B45FA9">
        <w:rPr>
          <w:rFonts w:asciiTheme="minorHAnsi" w:hAnsiTheme="minorHAnsi" w:cstheme="minorHAnsi"/>
        </w:rPr>
        <w:t xml:space="preserve">sakarā ar </w:t>
      </w:r>
      <w:r w:rsidR="000E6174" w:rsidRPr="00B45FA9">
        <w:rPr>
          <w:rFonts w:asciiTheme="minorHAnsi" w:hAnsiTheme="minorHAnsi" w:cstheme="minorHAnsi"/>
        </w:rPr>
        <w:t>plānot</w:t>
      </w:r>
      <w:r w:rsidRPr="00B45FA9">
        <w:rPr>
          <w:rFonts w:asciiTheme="minorHAnsi" w:hAnsiTheme="minorHAnsi" w:cstheme="minorHAnsi"/>
        </w:rPr>
        <w:t>o</w:t>
      </w:r>
      <w:r w:rsidR="000E6174" w:rsidRPr="00B45FA9">
        <w:rPr>
          <w:rFonts w:asciiTheme="minorHAnsi" w:hAnsiTheme="minorHAnsi" w:cstheme="minorHAnsi"/>
        </w:rPr>
        <w:t xml:space="preserve"> iepirkum</w:t>
      </w:r>
      <w:r w:rsidRPr="00B45FA9">
        <w:rPr>
          <w:rFonts w:asciiTheme="minorHAnsi" w:hAnsiTheme="minorHAnsi" w:cstheme="minorHAnsi"/>
        </w:rPr>
        <w:t>u</w:t>
      </w:r>
      <w:r w:rsidR="000E6174" w:rsidRPr="00B45FA9">
        <w:rPr>
          <w:rFonts w:asciiTheme="minorHAnsi" w:hAnsiTheme="minorHAnsi" w:cstheme="minorHAnsi"/>
        </w:rPr>
        <w:t xml:space="preserve"> </w:t>
      </w:r>
      <w:r w:rsidR="006D01F7">
        <w:rPr>
          <w:rFonts w:asciiTheme="minorHAnsi" w:hAnsiTheme="minorHAnsi" w:cstheme="minorHAnsi"/>
        </w:rPr>
        <w:t>„</w:t>
      </w:r>
      <w:r w:rsidR="007B5BAD" w:rsidRPr="007B5BAD">
        <w:rPr>
          <w:rFonts w:asciiTheme="minorHAnsi" w:hAnsiTheme="minorHAnsi" w:cstheme="minorHAnsi"/>
        </w:rPr>
        <w:t>Kravas automašīnas, kas aprīkota ar hidraulisko celtni un tramvaja riteņiem, piegāde un apkope</w:t>
      </w:r>
      <w:r w:rsidR="00CE5DB2" w:rsidRPr="00B45FA9">
        <w:rPr>
          <w:rFonts w:asciiTheme="minorHAnsi" w:hAnsiTheme="minorHAnsi" w:cstheme="minorHAnsi"/>
        </w:rPr>
        <w:t>”</w:t>
      </w:r>
      <w:r w:rsidRPr="00B45FA9">
        <w:rPr>
          <w:rFonts w:asciiTheme="minorHAnsi" w:hAnsiTheme="minorHAnsi" w:cstheme="minorHAnsi"/>
          <w:bCs/>
        </w:rPr>
        <w:t>,</w:t>
      </w:r>
      <w:r w:rsidR="000E6174" w:rsidRPr="00B45FA9">
        <w:rPr>
          <w:rFonts w:asciiTheme="minorHAnsi" w:hAnsiTheme="minorHAnsi" w:cstheme="minorHAnsi"/>
          <w:bCs/>
        </w:rPr>
        <w:t xml:space="preserve"> saskaņā ar </w:t>
      </w:r>
      <w:r w:rsidR="008132BD" w:rsidRPr="00B45FA9">
        <w:rPr>
          <w:rFonts w:asciiTheme="minorHAnsi" w:hAnsiTheme="minorHAnsi" w:cstheme="minorHAnsi"/>
          <w:bCs/>
        </w:rPr>
        <w:t>Sabiedrisko pakalpojumu sniedzēju iepirkumu likuma 22</w:t>
      </w:r>
      <w:r w:rsidR="000E6174" w:rsidRPr="00B45FA9">
        <w:rPr>
          <w:rFonts w:asciiTheme="minorHAnsi" w:hAnsiTheme="minorHAnsi" w:cstheme="minorHAnsi"/>
          <w:bCs/>
        </w:rPr>
        <w:t>.</w:t>
      </w:r>
      <w:r w:rsidR="004B322C" w:rsidRPr="00B45FA9">
        <w:rPr>
          <w:rFonts w:asciiTheme="minorHAnsi" w:hAnsiTheme="minorHAnsi" w:cstheme="minorHAnsi"/>
          <w:bCs/>
        </w:rPr>
        <w:t> </w:t>
      </w:r>
      <w:r w:rsidR="000E6174" w:rsidRPr="00B45FA9">
        <w:rPr>
          <w:rFonts w:asciiTheme="minorHAnsi" w:hAnsiTheme="minorHAnsi" w:cstheme="minorHAnsi"/>
          <w:bCs/>
        </w:rPr>
        <w:t xml:space="preserve">panta otro daļu rīko apspriedi </w:t>
      </w:r>
      <w:r w:rsidR="00932507" w:rsidRPr="00B45FA9">
        <w:rPr>
          <w:rFonts w:asciiTheme="minorHAnsi" w:hAnsiTheme="minorHAnsi" w:cstheme="minorHAnsi"/>
          <w:bCs/>
        </w:rPr>
        <w:t xml:space="preserve">ar piegādātājiem </w:t>
      </w:r>
      <w:r w:rsidR="000E6174" w:rsidRPr="00B45FA9">
        <w:rPr>
          <w:rFonts w:asciiTheme="minorHAnsi" w:hAnsiTheme="minorHAnsi" w:cstheme="minorHAnsi"/>
          <w:bCs/>
        </w:rPr>
        <w:t xml:space="preserve">par plānotā iepirkuma </w:t>
      </w:r>
      <w:r w:rsidR="00743413" w:rsidRPr="00B45FA9">
        <w:rPr>
          <w:rFonts w:asciiTheme="minorHAnsi" w:hAnsiTheme="minorHAnsi" w:cstheme="minorHAnsi"/>
          <w:bCs/>
        </w:rPr>
        <w:t xml:space="preserve">dokumentācijā </w:t>
      </w:r>
      <w:r w:rsidR="000E6174" w:rsidRPr="00B45FA9">
        <w:rPr>
          <w:rFonts w:asciiTheme="minorHAnsi" w:hAnsiTheme="minorHAnsi" w:cstheme="minorHAnsi"/>
          <w:bCs/>
        </w:rPr>
        <w:t>iekļaujamo informāciju.</w:t>
      </w:r>
    </w:p>
    <w:p w14:paraId="7F0A4D7D" w14:textId="04A3DA4E" w:rsidR="000E6174" w:rsidRPr="00B45FA9" w:rsidRDefault="000E6174" w:rsidP="00F609CA">
      <w:pPr>
        <w:pStyle w:val="ListParagraph"/>
        <w:numPr>
          <w:ilvl w:val="0"/>
          <w:numId w:val="1"/>
        </w:numPr>
        <w:spacing w:after="0" w:line="240" w:lineRule="auto"/>
        <w:jc w:val="both"/>
        <w:rPr>
          <w:rFonts w:asciiTheme="minorHAnsi" w:hAnsiTheme="minorHAnsi" w:cstheme="minorHAnsi"/>
        </w:rPr>
      </w:pPr>
      <w:r w:rsidRPr="00B45FA9">
        <w:rPr>
          <w:rFonts w:asciiTheme="minorHAnsi" w:hAnsiTheme="minorHAnsi" w:cstheme="minorHAnsi"/>
          <w:b/>
          <w:bCs/>
        </w:rPr>
        <w:t xml:space="preserve">Apspriedes mērķis: </w:t>
      </w:r>
      <w:r w:rsidRPr="00B45FA9">
        <w:rPr>
          <w:rFonts w:asciiTheme="minorHAnsi" w:hAnsiTheme="minorHAnsi" w:cstheme="minorHAnsi"/>
        </w:rPr>
        <w:t>nodrošināt ieinteresēto piegādātāju iespējas iepazīties ar plānotā iepirkuma pamatnosacījumiem un saņemt ieinteresēto piegādātāju priekšlikumus iepirkuma dokumentācijas pilnveidei.</w:t>
      </w:r>
    </w:p>
    <w:p w14:paraId="45C56EE1" w14:textId="0CC3C4B7" w:rsidR="000E6174" w:rsidRPr="00B45FA9" w:rsidRDefault="000E6174" w:rsidP="00F609CA">
      <w:pPr>
        <w:pStyle w:val="ListParagraph"/>
        <w:numPr>
          <w:ilvl w:val="0"/>
          <w:numId w:val="1"/>
        </w:numPr>
        <w:spacing w:after="0" w:line="240" w:lineRule="auto"/>
        <w:jc w:val="both"/>
        <w:rPr>
          <w:rFonts w:asciiTheme="minorHAnsi" w:hAnsiTheme="minorHAnsi" w:cstheme="minorHAnsi"/>
        </w:rPr>
      </w:pPr>
      <w:r w:rsidRPr="00B45FA9">
        <w:rPr>
          <w:rFonts w:asciiTheme="minorHAnsi" w:hAnsiTheme="minorHAnsi" w:cstheme="minorHAnsi"/>
          <w:b/>
          <w:bCs/>
        </w:rPr>
        <w:t>Iepirkuma priekšmets:</w:t>
      </w:r>
      <w:r w:rsidRPr="00B45FA9">
        <w:rPr>
          <w:rFonts w:asciiTheme="minorHAnsi" w:hAnsiTheme="minorHAnsi" w:cstheme="minorHAnsi"/>
        </w:rPr>
        <w:t xml:space="preserve"> </w:t>
      </w:r>
    </w:p>
    <w:p w14:paraId="15A5ED67" w14:textId="06047979" w:rsidR="00FF2BC2" w:rsidRPr="00B45FA9" w:rsidRDefault="000E6174" w:rsidP="00F609CA">
      <w:pPr>
        <w:spacing w:after="0" w:line="240" w:lineRule="auto"/>
        <w:ind w:left="360"/>
        <w:jc w:val="both"/>
        <w:rPr>
          <w:rFonts w:asciiTheme="minorHAnsi" w:hAnsiTheme="minorHAnsi" w:cstheme="minorHAnsi"/>
        </w:rPr>
      </w:pPr>
      <w:r w:rsidRPr="00B45FA9">
        <w:rPr>
          <w:rFonts w:asciiTheme="minorHAnsi" w:hAnsiTheme="minorHAnsi" w:cstheme="minorHAnsi"/>
        </w:rPr>
        <w:t xml:space="preserve">2.1. </w:t>
      </w:r>
      <w:r w:rsidR="00432261" w:rsidRPr="00B45FA9">
        <w:rPr>
          <w:rFonts w:asciiTheme="minorHAnsi" w:hAnsiTheme="minorHAnsi" w:cstheme="minorHAnsi"/>
        </w:rPr>
        <w:t xml:space="preserve"> </w:t>
      </w:r>
      <w:r w:rsidR="0087759F" w:rsidRPr="0087759F">
        <w:rPr>
          <w:rFonts w:asciiTheme="minorHAnsi" w:hAnsiTheme="minorHAnsi" w:cstheme="minorHAnsi"/>
        </w:rPr>
        <w:t>Kravas automašīnas, kas aprīkota ar hidraulisko celtni un tramvaja riteņiem, piegāde un apkope</w:t>
      </w:r>
      <w:r w:rsidR="00BF7161" w:rsidRPr="00B45FA9">
        <w:rPr>
          <w:rFonts w:asciiTheme="minorHAnsi" w:hAnsiTheme="minorHAnsi" w:cstheme="minorHAnsi"/>
        </w:rPr>
        <w:t>.</w:t>
      </w:r>
    </w:p>
    <w:p w14:paraId="03314ABF" w14:textId="1CA83ABA" w:rsidR="007C29DA" w:rsidRPr="00B45FA9" w:rsidRDefault="00F609CA" w:rsidP="00B01969">
      <w:pPr>
        <w:spacing w:after="0" w:line="240" w:lineRule="auto"/>
        <w:ind w:left="360"/>
        <w:jc w:val="both"/>
        <w:rPr>
          <w:rFonts w:asciiTheme="minorHAnsi" w:hAnsiTheme="minorHAnsi" w:cstheme="minorHAnsi"/>
          <w:bCs/>
        </w:rPr>
      </w:pPr>
      <w:r w:rsidRPr="00B45FA9">
        <w:rPr>
          <w:rFonts w:asciiTheme="minorHAnsi" w:hAnsiTheme="minorHAnsi" w:cstheme="minorHAnsi"/>
        </w:rPr>
        <w:t>2.</w:t>
      </w:r>
      <w:r w:rsidR="00A13668" w:rsidRPr="00B45FA9">
        <w:rPr>
          <w:rFonts w:asciiTheme="minorHAnsi" w:hAnsiTheme="minorHAnsi" w:cstheme="minorHAnsi"/>
        </w:rPr>
        <w:t>2</w:t>
      </w:r>
      <w:r w:rsidRPr="00B45FA9">
        <w:rPr>
          <w:rFonts w:asciiTheme="minorHAnsi" w:hAnsiTheme="minorHAnsi" w:cstheme="minorHAnsi"/>
        </w:rPr>
        <w:t xml:space="preserve">. </w:t>
      </w:r>
      <w:r w:rsidR="00B01969" w:rsidRPr="00B45FA9">
        <w:rPr>
          <w:rFonts w:asciiTheme="minorHAnsi" w:hAnsiTheme="minorHAnsi" w:cstheme="minorHAnsi"/>
          <w:bCs/>
        </w:rPr>
        <w:t>CPV kods</w:t>
      </w:r>
      <w:r w:rsidR="006C4354" w:rsidRPr="00B45FA9">
        <w:rPr>
          <w:rFonts w:asciiTheme="minorHAnsi" w:hAnsiTheme="minorHAnsi" w:cstheme="minorHAnsi"/>
          <w:bCs/>
        </w:rPr>
        <w:t xml:space="preserve">: </w:t>
      </w:r>
      <w:r w:rsidR="003C377D" w:rsidRPr="003C377D">
        <w:rPr>
          <w:rFonts w:asciiTheme="minorHAnsi" w:hAnsiTheme="minorHAnsi" w:cstheme="minorHAnsi"/>
          <w:bCs/>
        </w:rPr>
        <w:t>42415210-3</w:t>
      </w:r>
      <w:r w:rsidR="003C377D">
        <w:rPr>
          <w:rFonts w:asciiTheme="minorHAnsi" w:hAnsiTheme="minorHAnsi" w:cstheme="minorHAnsi"/>
          <w:bCs/>
        </w:rPr>
        <w:t xml:space="preserve"> (</w:t>
      </w:r>
      <w:r w:rsidR="003C377D" w:rsidRPr="003C377D">
        <w:rPr>
          <w:rFonts w:asciiTheme="minorHAnsi" w:hAnsiTheme="minorHAnsi" w:cstheme="minorHAnsi"/>
          <w:bCs/>
        </w:rPr>
        <w:t>Ar kraušanas iekārtām aprīkoti kravu transportētāji</w:t>
      </w:r>
      <w:r w:rsidR="003C377D">
        <w:rPr>
          <w:rFonts w:asciiTheme="minorHAnsi" w:hAnsiTheme="minorHAnsi" w:cstheme="minorHAnsi"/>
          <w:bCs/>
        </w:rPr>
        <w:t xml:space="preserve">; </w:t>
      </w:r>
      <w:r w:rsidR="003C377D" w:rsidRPr="003C377D">
        <w:rPr>
          <w:rFonts w:asciiTheme="minorHAnsi" w:hAnsiTheme="minorHAnsi" w:cstheme="minorHAnsi"/>
          <w:bCs/>
        </w:rPr>
        <w:t>preces</w:t>
      </w:r>
      <w:r w:rsidR="006C4354" w:rsidRPr="00B45FA9">
        <w:rPr>
          <w:rFonts w:asciiTheme="minorHAnsi" w:hAnsiTheme="minorHAnsi" w:cstheme="minorHAnsi"/>
          <w:bCs/>
        </w:rPr>
        <w:t>)</w:t>
      </w:r>
      <w:r w:rsidR="001F5D23" w:rsidRPr="00B45FA9">
        <w:rPr>
          <w:rFonts w:asciiTheme="minorHAnsi" w:hAnsiTheme="minorHAnsi" w:cstheme="minorHAnsi"/>
          <w:bCs/>
        </w:rPr>
        <w:t>.</w:t>
      </w:r>
    </w:p>
    <w:p w14:paraId="661D2802" w14:textId="55A203CF" w:rsidR="00F609CA" w:rsidRPr="00B45FA9" w:rsidRDefault="00F609CA" w:rsidP="00B01969">
      <w:pPr>
        <w:spacing w:after="0" w:line="240" w:lineRule="auto"/>
        <w:ind w:left="360"/>
        <w:jc w:val="both"/>
        <w:rPr>
          <w:rFonts w:asciiTheme="minorHAnsi" w:hAnsiTheme="minorHAnsi" w:cstheme="minorHAnsi"/>
        </w:rPr>
      </w:pPr>
      <w:r w:rsidRPr="00B45FA9">
        <w:rPr>
          <w:rFonts w:asciiTheme="minorHAnsi" w:hAnsiTheme="minorHAnsi" w:cstheme="minorHAnsi"/>
        </w:rPr>
        <w:t>2.</w:t>
      </w:r>
      <w:r w:rsidR="00A13668" w:rsidRPr="00B45FA9">
        <w:rPr>
          <w:rFonts w:asciiTheme="minorHAnsi" w:hAnsiTheme="minorHAnsi" w:cstheme="minorHAnsi"/>
        </w:rPr>
        <w:t>3</w:t>
      </w:r>
      <w:r w:rsidRPr="00B45FA9">
        <w:rPr>
          <w:rFonts w:asciiTheme="minorHAnsi" w:hAnsiTheme="minorHAnsi" w:cstheme="minorHAnsi"/>
        </w:rPr>
        <w:t xml:space="preserve">. </w:t>
      </w:r>
      <w:r w:rsidR="007C29DA" w:rsidRPr="00B45FA9">
        <w:rPr>
          <w:rFonts w:asciiTheme="minorHAnsi" w:hAnsiTheme="minorHAnsi" w:cstheme="minorHAnsi"/>
        </w:rPr>
        <w:t xml:space="preserve">Plānotais </w:t>
      </w:r>
      <w:r w:rsidR="008608A5">
        <w:rPr>
          <w:rFonts w:asciiTheme="minorHAnsi" w:hAnsiTheme="minorHAnsi" w:cstheme="minorHAnsi"/>
        </w:rPr>
        <w:t>piegādes</w:t>
      </w:r>
      <w:r w:rsidR="007C29DA" w:rsidRPr="00B45FA9">
        <w:rPr>
          <w:rFonts w:asciiTheme="minorHAnsi" w:hAnsiTheme="minorHAnsi" w:cstheme="minorHAnsi"/>
        </w:rPr>
        <w:t xml:space="preserve"> termiņš</w:t>
      </w:r>
      <w:r w:rsidR="00D8390C" w:rsidRPr="00B45FA9">
        <w:rPr>
          <w:rFonts w:asciiTheme="minorHAnsi" w:hAnsiTheme="minorHAnsi" w:cstheme="minorHAnsi"/>
        </w:rPr>
        <w:t xml:space="preserve"> </w:t>
      </w:r>
      <w:r w:rsidR="004C2463" w:rsidRPr="00B45FA9">
        <w:rPr>
          <w:rFonts w:asciiTheme="minorHAnsi" w:hAnsiTheme="minorHAnsi" w:cstheme="minorHAnsi"/>
        </w:rPr>
        <w:t>–</w:t>
      </w:r>
      <w:r w:rsidR="00D8390C" w:rsidRPr="00B45FA9">
        <w:rPr>
          <w:rFonts w:asciiTheme="minorHAnsi" w:hAnsiTheme="minorHAnsi" w:cstheme="minorHAnsi"/>
        </w:rPr>
        <w:t xml:space="preserve"> </w:t>
      </w:r>
      <w:r w:rsidR="0087759F">
        <w:rPr>
          <w:rFonts w:asciiTheme="minorHAnsi" w:hAnsiTheme="minorHAnsi" w:cstheme="minorHAnsi"/>
        </w:rPr>
        <w:t>18</w:t>
      </w:r>
      <w:r w:rsidR="00535D91">
        <w:rPr>
          <w:rFonts w:asciiTheme="minorHAnsi" w:hAnsiTheme="minorHAnsi" w:cstheme="minorHAnsi"/>
        </w:rPr>
        <w:t xml:space="preserve"> mēneši.</w:t>
      </w:r>
    </w:p>
    <w:p w14:paraId="29447A9D" w14:textId="0B4A9EA4" w:rsidR="00F609CA" w:rsidRPr="00B45FA9" w:rsidRDefault="00F609CA" w:rsidP="00F609CA">
      <w:pPr>
        <w:spacing w:after="0" w:line="240" w:lineRule="auto"/>
        <w:ind w:left="360"/>
        <w:jc w:val="both"/>
        <w:rPr>
          <w:rFonts w:asciiTheme="minorHAnsi" w:hAnsiTheme="minorHAnsi" w:cstheme="minorHAnsi"/>
        </w:rPr>
      </w:pPr>
      <w:r w:rsidRPr="00B45FA9">
        <w:rPr>
          <w:rFonts w:asciiTheme="minorHAnsi" w:hAnsiTheme="minorHAnsi" w:cstheme="minorHAnsi"/>
        </w:rPr>
        <w:t>2.</w:t>
      </w:r>
      <w:r w:rsidR="00A13668" w:rsidRPr="00B45FA9">
        <w:rPr>
          <w:rFonts w:asciiTheme="minorHAnsi" w:hAnsiTheme="minorHAnsi" w:cstheme="minorHAnsi"/>
        </w:rPr>
        <w:t>4</w:t>
      </w:r>
      <w:r w:rsidRPr="00B45FA9">
        <w:rPr>
          <w:rFonts w:asciiTheme="minorHAnsi" w:hAnsiTheme="minorHAnsi" w:cstheme="minorHAnsi"/>
        </w:rPr>
        <w:t xml:space="preserve">. </w:t>
      </w:r>
      <w:r w:rsidR="008C3308" w:rsidRPr="00B45FA9">
        <w:rPr>
          <w:rFonts w:asciiTheme="minorHAnsi" w:hAnsiTheme="minorHAnsi" w:cstheme="minorHAnsi"/>
        </w:rPr>
        <w:t>P</w:t>
      </w:r>
      <w:r w:rsidRPr="00B45FA9">
        <w:rPr>
          <w:rFonts w:asciiTheme="minorHAnsi" w:hAnsiTheme="minorHAnsi" w:cstheme="minorHAnsi"/>
        </w:rPr>
        <w:t>lānotais iepirkuma izsludināšanas laiks: 202</w:t>
      </w:r>
      <w:r w:rsidR="00CE561C" w:rsidRPr="00B45FA9">
        <w:rPr>
          <w:rFonts w:asciiTheme="minorHAnsi" w:hAnsiTheme="minorHAnsi" w:cstheme="minorHAnsi"/>
        </w:rPr>
        <w:t>3</w:t>
      </w:r>
      <w:r w:rsidRPr="00B45FA9">
        <w:rPr>
          <w:rFonts w:asciiTheme="minorHAnsi" w:hAnsiTheme="minorHAnsi" w:cstheme="minorHAnsi"/>
        </w:rPr>
        <w:t>.</w:t>
      </w:r>
      <w:r w:rsidR="004A2A72" w:rsidRPr="00B45FA9">
        <w:rPr>
          <w:rFonts w:asciiTheme="minorHAnsi" w:hAnsiTheme="minorHAnsi" w:cstheme="minorHAnsi"/>
        </w:rPr>
        <w:t xml:space="preserve"> </w:t>
      </w:r>
      <w:r w:rsidRPr="00B45FA9">
        <w:rPr>
          <w:rFonts w:asciiTheme="minorHAnsi" w:hAnsiTheme="minorHAnsi" w:cstheme="minorHAnsi"/>
        </w:rPr>
        <w:t>gada</w:t>
      </w:r>
      <w:r w:rsidR="004A2A72" w:rsidRPr="00B45FA9">
        <w:rPr>
          <w:rFonts w:asciiTheme="minorHAnsi" w:hAnsiTheme="minorHAnsi" w:cstheme="minorHAnsi"/>
        </w:rPr>
        <w:t xml:space="preserve"> </w:t>
      </w:r>
      <w:r w:rsidR="007C59FA" w:rsidRPr="00B45FA9">
        <w:rPr>
          <w:rFonts w:asciiTheme="minorHAnsi" w:hAnsiTheme="minorHAnsi" w:cstheme="minorHAnsi"/>
        </w:rPr>
        <w:t>otrā pusē.</w:t>
      </w:r>
    </w:p>
    <w:p w14:paraId="6A0786E4" w14:textId="77DC71A7" w:rsidR="00F609CA" w:rsidRPr="00B45FA9" w:rsidRDefault="00F609CA" w:rsidP="00162692">
      <w:pPr>
        <w:pStyle w:val="ListParagraph"/>
        <w:numPr>
          <w:ilvl w:val="0"/>
          <w:numId w:val="1"/>
        </w:numPr>
        <w:spacing w:after="0" w:line="240" w:lineRule="auto"/>
        <w:jc w:val="both"/>
        <w:rPr>
          <w:rFonts w:asciiTheme="minorHAnsi" w:hAnsiTheme="minorHAnsi" w:cstheme="minorHAnsi"/>
          <w:b/>
          <w:bCs/>
        </w:rPr>
      </w:pPr>
      <w:r w:rsidRPr="00B45FA9">
        <w:rPr>
          <w:rFonts w:asciiTheme="minorHAnsi" w:hAnsiTheme="minorHAnsi" w:cstheme="minorHAnsi"/>
          <w:b/>
          <w:bCs/>
        </w:rPr>
        <w:t xml:space="preserve">Apspriedes norise: </w:t>
      </w:r>
    </w:p>
    <w:p w14:paraId="084E27A6" w14:textId="01A669AA" w:rsidR="00F609CA" w:rsidRPr="00B45FA9" w:rsidRDefault="00F609CA" w:rsidP="00F609CA">
      <w:pPr>
        <w:spacing w:after="0"/>
        <w:ind w:left="360"/>
        <w:jc w:val="both"/>
        <w:rPr>
          <w:rFonts w:asciiTheme="minorHAnsi" w:hAnsiTheme="minorHAnsi" w:cstheme="minorHAnsi"/>
        </w:rPr>
      </w:pPr>
      <w:r w:rsidRPr="00B45FA9">
        <w:rPr>
          <w:rFonts w:asciiTheme="minorHAnsi" w:hAnsiTheme="minorHAnsi" w:cstheme="minorHAnsi"/>
        </w:rPr>
        <w:t xml:space="preserve">3.1. </w:t>
      </w:r>
      <w:r w:rsidR="008C3308" w:rsidRPr="00B45FA9">
        <w:rPr>
          <w:rFonts w:asciiTheme="minorHAnsi" w:hAnsiTheme="minorHAnsi" w:cstheme="minorHAnsi"/>
        </w:rPr>
        <w:t>A</w:t>
      </w:r>
      <w:r w:rsidRPr="00B45FA9">
        <w:rPr>
          <w:rFonts w:asciiTheme="minorHAnsi" w:hAnsiTheme="minorHAnsi" w:cstheme="minorHAnsi"/>
        </w:rPr>
        <w:t>pspriede tiek organizēta, nodrošinot ieinteresēto</w:t>
      </w:r>
      <w:r w:rsidR="002061CC" w:rsidRPr="00B45FA9">
        <w:rPr>
          <w:rFonts w:asciiTheme="minorHAnsi" w:hAnsiTheme="minorHAnsi" w:cstheme="minorHAnsi"/>
        </w:rPr>
        <w:t xml:space="preserve"> piegādātāju iespējas attālināti iepazīties ar plānotā iepirkuma pamatnosacījumiem un elektroniskā pasta formā sniegt priekšlikumus iepirkuma dokumentācijas pilnveidei. </w:t>
      </w:r>
    </w:p>
    <w:p w14:paraId="4425B243" w14:textId="39A4C396" w:rsidR="002061CC" w:rsidRPr="00B45FA9" w:rsidRDefault="002061CC" w:rsidP="00F609CA">
      <w:pPr>
        <w:spacing w:after="0"/>
        <w:ind w:left="360"/>
        <w:jc w:val="both"/>
        <w:rPr>
          <w:rFonts w:asciiTheme="minorHAnsi" w:hAnsiTheme="minorHAnsi" w:cstheme="minorHAnsi"/>
        </w:rPr>
      </w:pPr>
      <w:r w:rsidRPr="00B45FA9">
        <w:rPr>
          <w:rFonts w:asciiTheme="minorHAnsi" w:hAnsiTheme="minorHAnsi" w:cstheme="minorHAnsi"/>
        </w:rPr>
        <w:t xml:space="preserve">3.2. </w:t>
      </w:r>
      <w:r w:rsidR="008C3308" w:rsidRPr="00B45FA9">
        <w:rPr>
          <w:rFonts w:asciiTheme="minorHAnsi" w:hAnsiTheme="minorHAnsi" w:cstheme="minorHAnsi"/>
        </w:rPr>
        <w:t>I</w:t>
      </w:r>
      <w:r w:rsidRPr="00B45FA9">
        <w:rPr>
          <w:rFonts w:asciiTheme="minorHAnsi" w:hAnsiTheme="minorHAnsi" w:cstheme="minorHAnsi"/>
        </w:rPr>
        <w:t>epirkuma komisija paziņojumu par organizēto apspriedi publicē Iepirkumu uzraudzības biroja</w:t>
      </w:r>
      <w:r w:rsidR="0033337A" w:rsidRPr="00B45FA9">
        <w:rPr>
          <w:rFonts w:asciiTheme="minorHAnsi" w:hAnsiTheme="minorHAnsi" w:cstheme="minorHAnsi"/>
        </w:rPr>
        <w:t xml:space="preserve"> Publikāciju vadības sistēm</w:t>
      </w:r>
      <w:r w:rsidR="005B062A" w:rsidRPr="00B45FA9">
        <w:rPr>
          <w:rFonts w:asciiTheme="minorHAnsi" w:hAnsiTheme="minorHAnsi" w:cstheme="minorHAnsi"/>
        </w:rPr>
        <w:t>ā</w:t>
      </w:r>
      <w:r w:rsidR="008C3308" w:rsidRPr="00B45FA9">
        <w:rPr>
          <w:rFonts w:asciiTheme="minorHAnsi" w:hAnsiTheme="minorHAnsi" w:cstheme="minorHAnsi"/>
        </w:rPr>
        <w:t>.</w:t>
      </w:r>
    </w:p>
    <w:p w14:paraId="5F5DA7EE" w14:textId="4A2EAB89" w:rsidR="0033337A" w:rsidRPr="00B45FA9" w:rsidRDefault="0033337A" w:rsidP="00F609CA">
      <w:pPr>
        <w:spacing w:after="0"/>
        <w:ind w:left="360"/>
        <w:jc w:val="both"/>
        <w:rPr>
          <w:rFonts w:asciiTheme="minorHAnsi" w:hAnsiTheme="minorHAnsi" w:cstheme="minorHAnsi"/>
        </w:rPr>
      </w:pPr>
      <w:r w:rsidRPr="00B45FA9">
        <w:rPr>
          <w:rFonts w:asciiTheme="minorHAnsi" w:hAnsiTheme="minorHAnsi" w:cstheme="minorHAnsi"/>
        </w:rPr>
        <w:t xml:space="preserve">3.3. </w:t>
      </w:r>
      <w:r w:rsidR="008C3308" w:rsidRPr="00B45FA9">
        <w:rPr>
          <w:rFonts w:asciiTheme="minorHAnsi" w:hAnsiTheme="minorHAnsi" w:cstheme="minorHAnsi"/>
        </w:rPr>
        <w:t>A</w:t>
      </w:r>
      <w:r w:rsidRPr="00B45FA9">
        <w:rPr>
          <w:rFonts w:asciiTheme="minorHAnsi" w:hAnsiTheme="minorHAnsi" w:cstheme="minorHAnsi"/>
        </w:rPr>
        <w:t xml:space="preserve">pspriedes norises laiks: </w:t>
      </w:r>
      <w:r w:rsidR="00D17A05" w:rsidRPr="00B45FA9">
        <w:rPr>
          <w:rFonts w:asciiTheme="minorHAnsi" w:hAnsiTheme="minorHAnsi" w:cstheme="minorHAnsi"/>
        </w:rPr>
        <w:t>k</w:t>
      </w:r>
      <w:r w:rsidRPr="00B45FA9">
        <w:rPr>
          <w:rFonts w:asciiTheme="minorHAnsi" w:hAnsiTheme="minorHAnsi" w:cstheme="minorHAnsi"/>
        </w:rPr>
        <w:t>onkrēts datums, līdz kuram sniedzami ieinteresēto piegādātāju priekšlikumi iepirkuma dokumentācijai, tiek norādīts iepirkuma uzraudzības biroja Publikāciju vadības sistēmas paziņojumā.</w:t>
      </w:r>
    </w:p>
    <w:p w14:paraId="7D83345E" w14:textId="22CA2D40" w:rsidR="0033337A" w:rsidRPr="00B45FA9" w:rsidRDefault="0033337A" w:rsidP="00162692">
      <w:pPr>
        <w:pStyle w:val="ListParagraph"/>
        <w:numPr>
          <w:ilvl w:val="0"/>
          <w:numId w:val="1"/>
        </w:numPr>
        <w:spacing w:after="0" w:line="240" w:lineRule="auto"/>
        <w:jc w:val="both"/>
        <w:rPr>
          <w:rFonts w:asciiTheme="minorHAnsi" w:hAnsiTheme="minorHAnsi" w:cstheme="minorHAnsi"/>
          <w:b/>
          <w:bCs/>
        </w:rPr>
      </w:pPr>
      <w:r w:rsidRPr="00B45FA9">
        <w:rPr>
          <w:rFonts w:asciiTheme="minorHAnsi" w:hAnsiTheme="minorHAnsi" w:cstheme="minorHAnsi"/>
          <w:b/>
          <w:bCs/>
        </w:rPr>
        <w:t>Ieinteresēto piegādātāju priekšlikumu iesniegšanas kārtība:</w:t>
      </w:r>
    </w:p>
    <w:p w14:paraId="410A2146" w14:textId="5ABCCB09" w:rsidR="0033337A" w:rsidRPr="00B45FA9" w:rsidRDefault="0033337A" w:rsidP="00F609CA">
      <w:pPr>
        <w:spacing w:after="0"/>
        <w:ind w:left="360"/>
        <w:jc w:val="both"/>
        <w:rPr>
          <w:rFonts w:asciiTheme="minorHAnsi" w:hAnsiTheme="minorHAnsi" w:cstheme="minorHAnsi"/>
        </w:rPr>
      </w:pPr>
      <w:r w:rsidRPr="00B45FA9">
        <w:rPr>
          <w:rFonts w:asciiTheme="minorHAnsi" w:hAnsiTheme="minorHAnsi" w:cstheme="minorHAnsi"/>
        </w:rPr>
        <w:t xml:space="preserve">4.1. </w:t>
      </w:r>
      <w:r w:rsidR="008C3308" w:rsidRPr="00B45FA9">
        <w:rPr>
          <w:rFonts w:asciiTheme="minorHAnsi" w:hAnsiTheme="minorHAnsi" w:cstheme="minorHAnsi"/>
        </w:rPr>
        <w:t>I</w:t>
      </w:r>
      <w:r w:rsidRPr="00B45FA9">
        <w:rPr>
          <w:rFonts w:asciiTheme="minorHAnsi" w:hAnsiTheme="minorHAnsi" w:cstheme="minorHAnsi"/>
        </w:rPr>
        <w:t>einteresētais piegādātājs priekšlikumus iesniedz</w:t>
      </w:r>
      <w:r w:rsidR="00200DE2" w:rsidRPr="00B45FA9">
        <w:rPr>
          <w:rFonts w:asciiTheme="minorHAnsi" w:hAnsiTheme="minorHAnsi" w:cstheme="minorHAnsi"/>
        </w:rPr>
        <w:t xml:space="preserve">, aizpildot </w:t>
      </w:r>
      <w:r w:rsidR="00D607EA" w:rsidRPr="00B45FA9">
        <w:rPr>
          <w:rFonts w:asciiTheme="minorHAnsi" w:hAnsiTheme="minorHAnsi" w:cstheme="minorHAnsi"/>
        </w:rPr>
        <w:t>priekšlikum</w:t>
      </w:r>
      <w:r w:rsidR="00302E83">
        <w:rPr>
          <w:rFonts w:asciiTheme="minorHAnsi" w:hAnsiTheme="minorHAnsi" w:cstheme="minorHAnsi"/>
        </w:rPr>
        <w:t>u</w:t>
      </w:r>
      <w:r w:rsidR="00D607EA" w:rsidRPr="00B45FA9">
        <w:rPr>
          <w:rFonts w:asciiTheme="minorHAnsi" w:hAnsiTheme="minorHAnsi" w:cstheme="minorHAnsi"/>
        </w:rPr>
        <w:t xml:space="preserve"> un informācijas piegādātāju apspriedei formu un</w:t>
      </w:r>
      <w:r w:rsidRPr="00B45FA9">
        <w:rPr>
          <w:rFonts w:asciiTheme="minorHAnsi" w:hAnsiTheme="minorHAnsi" w:cstheme="minorHAnsi"/>
        </w:rPr>
        <w:t xml:space="preserve"> nosūtot uz elektroniskā pasta adresi: </w:t>
      </w:r>
      <w:r w:rsidR="0072470F">
        <w:rPr>
          <w:rFonts w:asciiTheme="minorHAnsi" w:hAnsiTheme="minorHAnsi" w:cstheme="minorHAnsi"/>
        </w:rPr>
        <w:t>arturs.</w:t>
      </w:r>
      <w:r w:rsidR="00F53581">
        <w:rPr>
          <w:rFonts w:asciiTheme="minorHAnsi" w:hAnsiTheme="minorHAnsi" w:cstheme="minorHAnsi"/>
        </w:rPr>
        <w:t>savickis</w:t>
      </w:r>
      <w:r w:rsidR="00914AB3" w:rsidRPr="0072470F">
        <w:rPr>
          <w:rFonts w:asciiTheme="minorHAnsi" w:hAnsiTheme="minorHAnsi" w:cstheme="minorHAnsi"/>
        </w:rPr>
        <w:t>@rigassatiksme.lv</w:t>
      </w:r>
      <w:r w:rsidRPr="00B45FA9">
        <w:rPr>
          <w:rFonts w:asciiTheme="minorHAnsi" w:hAnsiTheme="minorHAnsi" w:cstheme="minorHAnsi"/>
        </w:rPr>
        <w:t xml:space="preserve"> </w:t>
      </w:r>
      <w:r w:rsidR="00200DE2" w:rsidRPr="00B45FA9">
        <w:rPr>
          <w:rFonts w:asciiTheme="minorHAnsi" w:hAnsiTheme="minorHAnsi" w:cstheme="minorHAnsi"/>
        </w:rPr>
        <w:t>I</w:t>
      </w:r>
      <w:r w:rsidRPr="00B45FA9">
        <w:rPr>
          <w:rFonts w:asciiTheme="minorHAnsi" w:hAnsiTheme="minorHAnsi" w:cstheme="minorHAnsi"/>
        </w:rPr>
        <w:t>epirkuma uzraudzības biroja Publikāciju vadības sistēmas paziņojumā norādītajā priekšlikumu iesniegšanas termiņā</w:t>
      </w:r>
      <w:r w:rsidR="008C3308" w:rsidRPr="00B45FA9">
        <w:rPr>
          <w:rFonts w:asciiTheme="minorHAnsi" w:hAnsiTheme="minorHAnsi" w:cstheme="minorHAnsi"/>
        </w:rPr>
        <w:t>.</w:t>
      </w:r>
    </w:p>
    <w:p w14:paraId="3308C474" w14:textId="2BE948F3" w:rsidR="0033337A" w:rsidRPr="00B45FA9" w:rsidRDefault="0033337A" w:rsidP="00F609CA">
      <w:pPr>
        <w:spacing w:after="0"/>
        <w:ind w:left="360"/>
        <w:jc w:val="both"/>
        <w:rPr>
          <w:rFonts w:asciiTheme="minorHAnsi" w:hAnsiTheme="minorHAnsi" w:cstheme="minorHAnsi"/>
        </w:rPr>
      </w:pPr>
      <w:r w:rsidRPr="00B45FA9">
        <w:rPr>
          <w:rFonts w:asciiTheme="minorHAnsi" w:hAnsiTheme="minorHAnsi" w:cstheme="minorHAnsi"/>
        </w:rPr>
        <w:t xml:space="preserve">4.2. </w:t>
      </w:r>
      <w:r w:rsidR="008C3308" w:rsidRPr="00B45FA9">
        <w:rPr>
          <w:rFonts w:asciiTheme="minorHAnsi" w:hAnsiTheme="minorHAnsi" w:cstheme="minorHAnsi"/>
        </w:rPr>
        <w:t>I</w:t>
      </w:r>
      <w:r w:rsidRPr="00B45FA9">
        <w:rPr>
          <w:rFonts w:asciiTheme="minorHAnsi" w:hAnsiTheme="minorHAnsi" w:cstheme="minorHAnsi"/>
        </w:rPr>
        <w:t>einteresētā piegādātāja priekšlikumi sagatavojami izsmeļoši, konstruktīvi un sniedzot pamatojumu noteiktu precizējumu veikšanai.</w:t>
      </w:r>
    </w:p>
    <w:p w14:paraId="1CA04A26" w14:textId="7D322E37" w:rsidR="0033337A" w:rsidRPr="00B45FA9" w:rsidRDefault="0033337A" w:rsidP="00162692">
      <w:pPr>
        <w:pStyle w:val="ListParagraph"/>
        <w:numPr>
          <w:ilvl w:val="0"/>
          <w:numId w:val="1"/>
        </w:numPr>
        <w:spacing w:after="0" w:line="240" w:lineRule="auto"/>
        <w:jc w:val="both"/>
        <w:rPr>
          <w:rFonts w:asciiTheme="minorHAnsi" w:hAnsiTheme="minorHAnsi" w:cstheme="minorHAnsi"/>
          <w:b/>
          <w:bCs/>
        </w:rPr>
      </w:pPr>
      <w:r w:rsidRPr="00B45FA9">
        <w:rPr>
          <w:rFonts w:asciiTheme="minorHAnsi" w:hAnsiTheme="minorHAnsi" w:cstheme="minorHAnsi"/>
          <w:b/>
          <w:bCs/>
        </w:rPr>
        <w:t>Priekšlikumu izskatīšanas kārtība:</w:t>
      </w:r>
    </w:p>
    <w:p w14:paraId="16948B2B" w14:textId="36CE12A8" w:rsidR="0033337A" w:rsidRPr="00B45FA9" w:rsidRDefault="0033337A" w:rsidP="00F609CA">
      <w:pPr>
        <w:spacing w:after="0"/>
        <w:ind w:left="360"/>
        <w:jc w:val="both"/>
        <w:rPr>
          <w:rFonts w:asciiTheme="minorHAnsi" w:hAnsiTheme="minorHAnsi" w:cstheme="minorHAnsi"/>
        </w:rPr>
      </w:pPr>
      <w:r w:rsidRPr="00B45FA9">
        <w:rPr>
          <w:rFonts w:asciiTheme="minorHAnsi" w:hAnsiTheme="minorHAnsi" w:cstheme="minorHAnsi"/>
        </w:rPr>
        <w:t xml:space="preserve">5.1. </w:t>
      </w:r>
      <w:r w:rsidR="008C3308" w:rsidRPr="00B45FA9">
        <w:rPr>
          <w:rFonts w:asciiTheme="minorHAnsi" w:hAnsiTheme="minorHAnsi" w:cstheme="minorHAnsi"/>
        </w:rPr>
        <w:t>I</w:t>
      </w:r>
      <w:r w:rsidRPr="00B45FA9">
        <w:rPr>
          <w:rFonts w:asciiTheme="minorHAnsi" w:hAnsiTheme="minorHAnsi" w:cstheme="minorHAnsi"/>
        </w:rPr>
        <w:t>epirkuma komisija izskata ieinteresēto piegādātāju sniegtos priekšlikumus un izvērtē to pamatotību un nepieciešamību iekļaušanai iepirkuma dokumentācijā</w:t>
      </w:r>
      <w:r w:rsidR="008C3308" w:rsidRPr="00B45FA9">
        <w:rPr>
          <w:rFonts w:asciiTheme="minorHAnsi" w:hAnsiTheme="minorHAnsi" w:cstheme="minorHAnsi"/>
        </w:rPr>
        <w:t>.</w:t>
      </w:r>
    </w:p>
    <w:p w14:paraId="5F6145E2" w14:textId="3535157B" w:rsidR="0033337A" w:rsidRPr="00B45FA9" w:rsidRDefault="0033337A" w:rsidP="00F609CA">
      <w:pPr>
        <w:spacing w:after="0"/>
        <w:ind w:left="360"/>
        <w:jc w:val="both"/>
        <w:rPr>
          <w:rFonts w:asciiTheme="minorHAnsi" w:hAnsiTheme="minorHAnsi" w:cstheme="minorHAnsi"/>
          <w:b/>
          <w:bCs/>
          <w:u w:val="single"/>
        </w:rPr>
      </w:pPr>
      <w:r w:rsidRPr="00B45FA9">
        <w:rPr>
          <w:rFonts w:asciiTheme="minorHAnsi" w:hAnsiTheme="minorHAnsi" w:cstheme="minorHAnsi"/>
        </w:rPr>
        <w:t xml:space="preserve">5.2. </w:t>
      </w:r>
      <w:r w:rsidR="008C3308" w:rsidRPr="00B45FA9">
        <w:rPr>
          <w:rFonts w:asciiTheme="minorHAnsi" w:hAnsiTheme="minorHAnsi" w:cstheme="minorHAnsi"/>
        </w:rPr>
        <w:t>I</w:t>
      </w:r>
      <w:r w:rsidRPr="00B45FA9">
        <w:rPr>
          <w:rFonts w:asciiTheme="minorHAnsi" w:hAnsiTheme="minorHAnsi" w:cstheme="minorHAnsi"/>
        </w:rPr>
        <w:t xml:space="preserve">epirkuma komisija ieinteresētajam piegādātājam, kurš iesniedzis priekšlikumus iepirkuma dokumentācijas pilnveidei, nesniedz detalizētu priekšlikumu </w:t>
      </w:r>
      <w:proofErr w:type="spellStart"/>
      <w:r w:rsidRPr="00B45FA9">
        <w:rPr>
          <w:rFonts w:asciiTheme="minorHAnsi" w:hAnsiTheme="minorHAnsi" w:cstheme="minorHAnsi"/>
        </w:rPr>
        <w:t>izvērtējumu</w:t>
      </w:r>
      <w:proofErr w:type="spellEnd"/>
      <w:r w:rsidRPr="00B45FA9">
        <w:rPr>
          <w:rFonts w:asciiTheme="minorHAnsi" w:hAnsiTheme="minorHAnsi" w:cstheme="minorHAnsi"/>
        </w:rPr>
        <w:t xml:space="preserve"> un pamatojumu piedāvāto priekšlikumu iekļaušanai vai neiekļaušanai iepirkuma dokumentācijā</w:t>
      </w:r>
      <w:r w:rsidR="00D8720D" w:rsidRPr="00B45FA9">
        <w:rPr>
          <w:rFonts w:asciiTheme="minorHAnsi" w:hAnsiTheme="minorHAnsi" w:cstheme="minorHAnsi"/>
        </w:rPr>
        <w:t>.</w:t>
      </w:r>
    </w:p>
    <w:p w14:paraId="3543410B" w14:textId="062B464D" w:rsidR="00D8720D" w:rsidRPr="00B45FA9" w:rsidRDefault="00D8720D" w:rsidP="00162692">
      <w:pPr>
        <w:pStyle w:val="ListParagraph"/>
        <w:numPr>
          <w:ilvl w:val="0"/>
          <w:numId w:val="1"/>
        </w:numPr>
        <w:spacing w:after="0" w:line="240" w:lineRule="auto"/>
        <w:jc w:val="both"/>
        <w:rPr>
          <w:rFonts w:asciiTheme="minorHAnsi" w:hAnsiTheme="minorHAnsi" w:cstheme="minorHAnsi"/>
          <w:b/>
          <w:bCs/>
        </w:rPr>
      </w:pPr>
      <w:r w:rsidRPr="00B45FA9">
        <w:rPr>
          <w:rFonts w:asciiTheme="minorHAnsi" w:hAnsiTheme="minorHAnsi" w:cstheme="minorHAnsi"/>
          <w:b/>
          <w:bCs/>
        </w:rPr>
        <w:t>Apspriedei publicējamā informācija:</w:t>
      </w:r>
    </w:p>
    <w:p w14:paraId="52A69942" w14:textId="35F140AD" w:rsidR="00D8720D" w:rsidRPr="00B45FA9" w:rsidRDefault="00D8720D" w:rsidP="00F609CA">
      <w:pPr>
        <w:spacing w:after="0"/>
        <w:ind w:left="360"/>
        <w:jc w:val="both"/>
        <w:rPr>
          <w:rFonts w:asciiTheme="minorHAnsi" w:hAnsiTheme="minorHAnsi" w:cstheme="minorHAnsi"/>
        </w:rPr>
      </w:pPr>
      <w:r w:rsidRPr="00B45FA9">
        <w:rPr>
          <w:rFonts w:asciiTheme="minorHAnsi" w:hAnsiTheme="minorHAnsi" w:cstheme="minorHAnsi"/>
        </w:rPr>
        <w:t xml:space="preserve">6.1. </w:t>
      </w:r>
      <w:r w:rsidR="00793174" w:rsidRPr="00B45FA9">
        <w:rPr>
          <w:rFonts w:asciiTheme="minorHAnsi" w:hAnsiTheme="minorHAnsi" w:cstheme="minorHAnsi"/>
        </w:rPr>
        <w:t>Tehniskā specifikācija.</w:t>
      </w:r>
    </w:p>
    <w:p w14:paraId="4DB4FF19" w14:textId="1F6783D9" w:rsidR="00950915" w:rsidRPr="00B45FA9" w:rsidRDefault="00771920" w:rsidP="00950915">
      <w:pPr>
        <w:spacing w:after="0"/>
        <w:ind w:left="360"/>
        <w:jc w:val="both"/>
        <w:rPr>
          <w:rFonts w:asciiTheme="minorHAnsi" w:hAnsiTheme="minorHAnsi" w:cstheme="minorHAnsi"/>
        </w:rPr>
      </w:pPr>
      <w:r w:rsidRPr="00B45FA9">
        <w:rPr>
          <w:rFonts w:asciiTheme="minorHAnsi" w:hAnsiTheme="minorHAnsi" w:cstheme="minorHAnsi"/>
        </w:rPr>
        <w:t xml:space="preserve">6.2. </w:t>
      </w:r>
      <w:r w:rsidR="00CC2C37" w:rsidRPr="00B45FA9">
        <w:rPr>
          <w:rFonts w:asciiTheme="minorHAnsi" w:hAnsiTheme="minorHAnsi" w:cstheme="minorHAnsi"/>
        </w:rPr>
        <w:t xml:space="preserve">Priekšlikumu un informācijas </w:t>
      </w:r>
      <w:r w:rsidR="003C377D">
        <w:rPr>
          <w:rFonts w:asciiTheme="minorHAnsi" w:hAnsiTheme="minorHAnsi" w:cstheme="minorHAnsi"/>
        </w:rPr>
        <w:t>piedāvājuma</w:t>
      </w:r>
      <w:r w:rsidR="00481C73" w:rsidRPr="00B45FA9">
        <w:rPr>
          <w:rFonts w:asciiTheme="minorHAnsi" w:hAnsiTheme="minorHAnsi" w:cstheme="minorHAnsi"/>
        </w:rPr>
        <w:t xml:space="preserve"> apspriedei forma.</w:t>
      </w:r>
    </w:p>
    <w:p w14:paraId="341FB82E" w14:textId="3FE98099" w:rsidR="008C3308" w:rsidRPr="00B45FA9" w:rsidRDefault="008C3308" w:rsidP="00F609CA">
      <w:pPr>
        <w:spacing w:after="0"/>
        <w:ind w:left="360"/>
        <w:jc w:val="both"/>
        <w:rPr>
          <w:rFonts w:asciiTheme="minorHAnsi" w:hAnsiTheme="minorHAnsi" w:cstheme="minorHAnsi"/>
        </w:rPr>
      </w:pPr>
    </w:p>
    <w:p w14:paraId="209BD88B" w14:textId="3B2F4096" w:rsidR="00F609CA" w:rsidRDefault="008C3308" w:rsidP="00771920">
      <w:pPr>
        <w:spacing w:after="0"/>
        <w:ind w:left="360"/>
        <w:jc w:val="both"/>
        <w:rPr>
          <w:rFonts w:asciiTheme="minorHAnsi" w:hAnsiTheme="minorHAnsi" w:cstheme="minorHAnsi"/>
          <w:b/>
          <w:bCs/>
          <w:i/>
          <w:iCs/>
        </w:rPr>
      </w:pPr>
      <w:r w:rsidRPr="00B45FA9">
        <w:rPr>
          <w:rFonts w:asciiTheme="minorHAnsi" w:hAnsiTheme="minorHAnsi" w:cstheme="minorHAnsi"/>
          <w:b/>
          <w:bCs/>
          <w:i/>
          <w:iCs/>
        </w:rPr>
        <w:t>Iepirkuma komisija jau iepriekš izsaka pateicību ieinteresētajiem piegādātājiem par iesaisti un priekšlikumu sniegšanu!</w:t>
      </w:r>
    </w:p>
    <w:p w14:paraId="7BA91AB3" w14:textId="77777777" w:rsidR="003C377D" w:rsidRDefault="003C377D" w:rsidP="00771920">
      <w:pPr>
        <w:spacing w:after="0"/>
        <w:ind w:left="360"/>
        <w:jc w:val="both"/>
        <w:rPr>
          <w:rFonts w:asciiTheme="minorHAnsi" w:hAnsiTheme="minorHAnsi" w:cstheme="minorHAnsi"/>
          <w:b/>
          <w:bCs/>
          <w:i/>
          <w:iCs/>
        </w:rPr>
      </w:pPr>
    </w:p>
    <w:p w14:paraId="3883326C" w14:textId="4B48E3CF" w:rsidR="003C377D" w:rsidRDefault="003C377D" w:rsidP="00771920">
      <w:pPr>
        <w:spacing w:after="0"/>
        <w:ind w:left="360"/>
        <w:jc w:val="both"/>
        <w:rPr>
          <w:rFonts w:asciiTheme="minorHAnsi" w:hAnsiTheme="minorHAnsi" w:cstheme="minorHAnsi"/>
          <w:b/>
          <w:bCs/>
          <w:i/>
          <w:iCs/>
        </w:rPr>
      </w:pPr>
      <w:r>
        <w:rPr>
          <w:rFonts w:asciiTheme="minorHAnsi" w:hAnsiTheme="minorHAnsi" w:cstheme="minorHAnsi"/>
          <w:b/>
          <w:bCs/>
          <w:i/>
          <w:iCs/>
        </w:rPr>
        <w:br w:type="page"/>
      </w:r>
    </w:p>
    <w:p w14:paraId="46AFE662" w14:textId="5D948426" w:rsidR="003C377D" w:rsidRPr="00D91B23" w:rsidRDefault="003C377D" w:rsidP="003C377D">
      <w:pPr>
        <w:spacing w:after="120" w:line="240" w:lineRule="auto"/>
        <w:rPr>
          <w:rFonts w:asciiTheme="minorHAnsi" w:hAnsiTheme="minorHAnsi" w:cstheme="minorHAnsi"/>
          <w:i/>
          <w:iCs/>
          <w:szCs w:val="22"/>
          <w:lang w:val="en-US"/>
        </w:rPr>
      </w:pPr>
      <w:r w:rsidRPr="00D91B23">
        <w:rPr>
          <w:rFonts w:asciiTheme="minorHAnsi" w:hAnsiTheme="minorHAnsi" w:cstheme="minorHAnsi"/>
          <w:i/>
          <w:iCs/>
          <w:szCs w:val="22"/>
          <w:lang w:val="en-US"/>
        </w:rPr>
        <w:lastRenderedPageBreak/>
        <w:t>English</w:t>
      </w:r>
    </w:p>
    <w:p w14:paraId="0621F877" w14:textId="77777777" w:rsidR="00727356" w:rsidRPr="00D91B23" w:rsidRDefault="00727356" w:rsidP="00C129AF">
      <w:pPr>
        <w:spacing w:after="0" w:line="240" w:lineRule="auto"/>
        <w:jc w:val="center"/>
        <w:rPr>
          <w:rFonts w:asciiTheme="minorHAnsi" w:hAnsiTheme="minorHAnsi" w:cstheme="minorHAnsi"/>
          <w:b/>
          <w:bCs/>
          <w:sz w:val="28"/>
          <w:szCs w:val="28"/>
          <w:lang w:val="en-US"/>
        </w:rPr>
      </w:pPr>
      <w:r w:rsidRPr="00D91B23">
        <w:rPr>
          <w:rFonts w:asciiTheme="minorHAnsi" w:hAnsiTheme="minorHAnsi" w:cstheme="minorHAnsi"/>
          <w:b/>
          <w:bCs/>
          <w:sz w:val="28"/>
          <w:szCs w:val="28"/>
          <w:lang w:val="en-US"/>
        </w:rPr>
        <w:t>TERMS OF CONSULTATION OF SUPPLIERS</w:t>
      </w:r>
    </w:p>
    <w:p w14:paraId="6045A4C0" w14:textId="77777777" w:rsidR="00727356" w:rsidRPr="00D91B23" w:rsidRDefault="00727356" w:rsidP="00C129AF">
      <w:pPr>
        <w:spacing w:after="120" w:line="240" w:lineRule="auto"/>
        <w:jc w:val="center"/>
        <w:rPr>
          <w:rFonts w:asciiTheme="minorHAnsi" w:hAnsiTheme="minorHAnsi" w:cstheme="minorHAnsi"/>
          <w:b/>
          <w:bCs/>
          <w:lang w:val="en-US"/>
        </w:rPr>
      </w:pPr>
      <w:r w:rsidRPr="00D91B23">
        <w:rPr>
          <w:rFonts w:asciiTheme="minorHAnsi" w:hAnsiTheme="minorHAnsi" w:cstheme="minorHAnsi"/>
          <w:b/>
          <w:bCs/>
          <w:lang w:val="en-US"/>
        </w:rPr>
        <w:t>FOR THE PROCUREMENT PROCEDURE</w:t>
      </w:r>
    </w:p>
    <w:p w14:paraId="6ACE4A71" w14:textId="77777777" w:rsidR="00727356" w:rsidRPr="00D91B23" w:rsidRDefault="00727356" w:rsidP="00C129AF">
      <w:pPr>
        <w:spacing w:line="240" w:lineRule="auto"/>
        <w:jc w:val="center"/>
        <w:rPr>
          <w:rFonts w:asciiTheme="minorHAnsi" w:hAnsiTheme="minorHAnsi" w:cstheme="minorHAnsi"/>
          <w:i/>
          <w:iCs/>
          <w:lang w:val="en-US"/>
        </w:rPr>
      </w:pPr>
      <w:r w:rsidRPr="00D91B23">
        <w:rPr>
          <w:rFonts w:asciiTheme="minorHAnsi" w:hAnsiTheme="minorHAnsi" w:cstheme="minorHAnsi"/>
          <w:i/>
          <w:iCs/>
          <w:lang w:val="en-US"/>
        </w:rPr>
        <w:t xml:space="preserve">Delivery and maintenance of a truck equipped with a hydraulic crane and tram </w:t>
      </w:r>
      <w:proofErr w:type="gramStart"/>
      <w:r w:rsidRPr="00D91B23">
        <w:rPr>
          <w:rFonts w:asciiTheme="minorHAnsi" w:hAnsiTheme="minorHAnsi" w:cstheme="minorHAnsi"/>
          <w:i/>
          <w:iCs/>
          <w:lang w:val="en-US"/>
        </w:rPr>
        <w:t>wheels</w:t>
      </w:r>
      <w:proofErr w:type="gramEnd"/>
    </w:p>
    <w:p w14:paraId="57DFC413" w14:textId="26B0BF51" w:rsidR="00727356" w:rsidRPr="00D91B23" w:rsidRDefault="00727356" w:rsidP="00CA1FD6">
      <w:pPr>
        <w:spacing w:line="240" w:lineRule="auto"/>
        <w:jc w:val="both"/>
        <w:rPr>
          <w:rFonts w:asciiTheme="minorHAnsi" w:hAnsiTheme="minorHAnsi" w:cstheme="minorHAnsi"/>
          <w:bCs/>
          <w:lang w:val="en-US"/>
        </w:rPr>
      </w:pPr>
      <w:r w:rsidRPr="00D91B23">
        <w:rPr>
          <w:rFonts w:asciiTheme="minorHAnsi" w:hAnsiTheme="minorHAnsi" w:cstheme="minorHAnsi"/>
          <w:lang w:val="en-US"/>
        </w:rPr>
        <w:t xml:space="preserve">In connection with the planned procurement "Delivery and maintenance of a truck equipped with a hydraulic crane and tram wheels", the Riga municipal limited liability company "Rīgas satiksme" </w:t>
      </w:r>
      <w:r w:rsidRPr="00D91B23">
        <w:rPr>
          <w:rFonts w:asciiTheme="minorHAnsi" w:hAnsiTheme="minorHAnsi" w:cstheme="minorHAnsi"/>
          <w:bCs/>
          <w:lang w:val="en-US"/>
        </w:rPr>
        <w:t xml:space="preserve">shall, in accordance with Section 22, Paragraph two of the Law on Procurement of Public Service Providers, </w:t>
      </w:r>
      <w:r w:rsidR="00D91B23" w:rsidRPr="00D91B23">
        <w:rPr>
          <w:rFonts w:asciiTheme="minorHAnsi" w:hAnsiTheme="minorHAnsi" w:cstheme="minorHAnsi"/>
          <w:bCs/>
          <w:lang w:val="en-US"/>
        </w:rPr>
        <w:t>organize</w:t>
      </w:r>
      <w:r w:rsidRPr="00D91B23">
        <w:rPr>
          <w:rFonts w:asciiTheme="minorHAnsi" w:hAnsiTheme="minorHAnsi" w:cstheme="minorHAnsi"/>
          <w:bCs/>
          <w:lang w:val="en-US"/>
        </w:rPr>
        <w:t xml:space="preserve"> a consultation with suppliers on the information to be included in the planned procurement documentation.</w:t>
      </w:r>
    </w:p>
    <w:p w14:paraId="52CE2429" w14:textId="6F9A131C" w:rsidR="00727356" w:rsidRPr="00D91B23" w:rsidRDefault="00D91B23" w:rsidP="00D91B23">
      <w:pPr>
        <w:spacing w:after="0" w:line="240" w:lineRule="auto"/>
        <w:jc w:val="both"/>
        <w:rPr>
          <w:rFonts w:asciiTheme="minorHAnsi" w:hAnsiTheme="minorHAnsi" w:cstheme="minorHAnsi"/>
          <w:lang w:val="en-US"/>
        </w:rPr>
      </w:pPr>
      <w:r w:rsidRPr="00D91B23">
        <w:rPr>
          <w:rFonts w:asciiTheme="minorHAnsi" w:hAnsiTheme="minorHAnsi" w:cstheme="minorHAnsi"/>
          <w:b/>
          <w:bCs/>
          <w:lang w:val="en-US"/>
        </w:rPr>
        <w:t>1. </w:t>
      </w:r>
      <w:r w:rsidR="00727356" w:rsidRPr="00D91B23">
        <w:rPr>
          <w:rFonts w:asciiTheme="minorHAnsi" w:hAnsiTheme="minorHAnsi" w:cstheme="minorHAnsi"/>
          <w:b/>
          <w:bCs/>
          <w:lang w:val="en-US"/>
        </w:rPr>
        <w:t xml:space="preserve">The purpose of the consultation:  to </w:t>
      </w:r>
      <w:r w:rsidR="00727356" w:rsidRPr="00D91B23">
        <w:rPr>
          <w:rFonts w:asciiTheme="minorHAnsi" w:hAnsiTheme="minorHAnsi" w:cstheme="minorHAnsi"/>
          <w:lang w:val="en-US"/>
        </w:rPr>
        <w:t xml:space="preserve">ensure that interested suppliers </w:t>
      </w:r>
      <w:r w:rsidRPr="00D91B23">
        <w:rPr>
          <w:rFonts w:asciiTheme="minorHAnsi" w:hAnsiTheme="minorHAnsi" w:cstheme="minorHAnsi"/>
          <w:lang w:val="en-US"/>
        </w:rPr>
        <w:t>can</w:t>
      </w:r>
      <w:r w:rsidR="00727356" w:rsidRPr="00D91B23">
        <w:rPr>
          <w:rFonts w:asciiTheme="minorHAnsi" w:hAnsiTheme="minorHAnsi" w:cstheme="minorHAnsi"/>
          <w:lang w:val="en-US"/>
        </w:rPr>
        <w:t xml:space="preserve"> </w:t>
      </w:r>
      <w:r w:rsidRPr="00D91B23">
        <w:rPr>
          <w:rFonts w:asciiTheme="minorHAnsi" w:hAnsiTheme="minorHAnsi" w:cstheme="minorHAnsi"/>
          <w:lang w:val="en-US"/>
        </w:rPr>
        <w:t>familiarize</w:t>
      </w:r>
      <w:r w:rsidR="00727356" w:rsidRPr="00D91B23">
        <w:rPr>
          <w:rFonts w:asciiTheme="minorHAnsi" w:hAnsiTheme="minorHAnsi" w:cstheme="minorHAnsi"/>
          <w:lang w:val="en-US"/>
        </w:rPr>
        <w:t xml:space="preserve"> themselves with the basic conditions of the planned procurement and to receive proposals from interested suppliers for the improvement of the procurement documentation.</w:t>
      </w:r>
    </w:p>
    <w:p w14:paraId="1111D7E9" w14:textId="37307293" w:rsidR="00727356" w:rsidRPr="00D91B23" w:rsidRDefault="00D91B23" w:rsidP="00D91B23">
      <w:pPr>
        <w:spacing w:after="0" w:line="240" w:lineRule="auto"/>
        <w:jc w:val="both"/>
        <w:rPr>
          <w:rFonts w:asciiTheme="minorHAnsi" w:hAnsiTheme="minorHAnsi" w:cstheme="minorHAnsi"/>
          <w:lang w:val="en-US"/>
        </w:rPr>
      </w:pPr>
      <w:r w:rsidRPr="00D91B23">
        <w:rPr>
          <w:rFonts w:asciiTheme="minorHAnsi" w:hAnsiTheme="minorHAnsi" w:cstheme="minorHAnsi"/>
          <w:b/>
          <w:bCs/>
          <w:lang w:val="en-US"/>
        </w:rPr>
        <w:t>2. </w:t>
      </w:r>
      <w:r w:rsidR="00727356" w:rsidRPr="00D91B23">
        <w:rPr>
          <w:rFonts w:asciiTheme="minorHAnsi" w:hAnsiTheme="minorHAnsi" w:cstheme="minorHAnsi"/>
          <w:b/>
          <w:bCs/>
          <w:lang w:val="en-US"/>
        </w:rPr>
        <w:t xml:space="preserve">Subject-matter of the procurement: </w:t>
      </w:r>
    </w:p>
    <w:p w14:paraId="2511EA92" w14:textId="77777777" w:rsidR="00727356" w:rsidRPr="00D91B23" w:rsidRDefault="003C377D" w:rsidP="00E37263">
      <w:pPr>
        <w:spacing w:after="0" w:line="240" w:lineRule="auto"/>
        <w:ind w:left="360"/>
        <w:jc w:val="both"/>
        <w:rPr>
          <w:rFonts w:asciiTheme="minorHAnsi" w:hAnsiTheme="minorHAnsi" w:cstheme="minorHAnsi"/>
          <w:lang w:val="en-US"/>
        </w:rPr>
      </w:pPr>
      <w:r w:rsidRPr="00D91B23">
        <w:rPr>
          <w:rFonts w:asciiTheme="minorHAnsi" w:hAnsiTheme="minorHAnsi" w:cstheme="minorHAnsi"/>
          <w:lang w:val="en-US"/>
        </w:rPr>
        <w:t xml:space="preserve">2.1.  </w:t>
      </w:r>
      <w:r w:rsidR="00727356" w:rsidRPr="00D91B23">
        <w:rPr>
          <w:rFonts w:asciiTheme="minorHAnsi" w:hAnsiTheme="minorHAnsi" w:cstheme="minorHAnsi"/>
          <w:lang w:val="en-US"/>
        </w:rPr>
        <w:t>Delivery and maintenance of a truck equipped with a hydraulic crane and tram wheels.</w:t>
      </w:r>
    </w:p>
    <w:p w14:paraId="3B60B469" w14:textId="065C85CB" w:rsidR="00727356" w:rsidRPr="00D91B23" w:rsidRDefault="00727356" w:rsidP="00E37263">
      <w:pPr>
        <w:spacing w:after="0" w:line="240" w:lineRule="auto"/>
        <w:ind w:left="360"/>
        <w:jc w:val="both"/>
        <w:rPr>
          <w:rFonts w:asciiTheme="minorHAnsi" w:hAnsiTheme="minorHAnsi" w:cstheme="minorHAnsi"/>
          <w:bCs/>
          <w:lang w:val="en-US"/>
        </w:rPr>
      </w:pPr>
      <w:r w:rsidRPr="00D91B23">
        <w:rPr>
          <w:rFonts w:asciiTheme="minorHAnsi" w:hAnsiTheme="minorHAnsi" w:cstheme="minorHAnsi"/>
          <w:lang w:val="en-US"/>
        </w:rPr>
        <w:t xml:space="preserve">2.2. </w:t>
      </w:r>
      <w:r w:rsidRPr="00D91B23">
        <w:rPr>
          <w:rFonts w:asciiTheme="minorHAnsi" w:hAnsiTheme="minorHAnsi" w:cstheme="minorHAnsi"/>
          <w:bCs/>
          <w:lang w:val="en-US"/>
        </w:rPr>
        <w:t>CPV code: 42415210-3 (</w:t>
      </w:r>
      <w:r w:rsidR="006B0451" w:rsidRPr="00D91B23">
        <w:rPr>
          <w:rFonts w:asciiTheme="minorHAnsi" w:hAnsiTheme="minorHAnsi" w:cstheme="minorHAnsi"/>
          <w:bCs/>
          <w:lang w:val="en-US"/>
        </w:rPr>
        <w:t>Works trucks fitted with handling equipment</w:t>
      </w:r>
      <w:r w:rsidRPr="00D91B23">
        <w:rPr>
          <w:rFonts w:asciiTheme="minorHAnsi" w:hAnsiTheme="minorHAnsi" w:cstheme="minorHAnsi"/>
          <w:bCs/>
          <w:lang w:val="en-US"/>
        </w:rPr>
        <w:t>; goods).</w:t>
      </w:r>
    </w:p>
    <w:p w14:paraId="07F60407" w14:textId="77777777" w:rsidR="00727356" w:rsidRPr="00D91B23" w:rsidRDefault="00727356" w:rsidP="00E37263">
      <w:pPr>
        <w:spacing w:after="0" w:line="240" w:lineRule="auto"/>
        <w:ind w:left="360"/>
        <w:jc w:val="both"/>
        <w:rPr>
          <w:rFonts w:asciiTheme="minorHAnsi" w:hAnsiTheme="minorHAnsi" w:cstheme="minorHAnsi"/>
          <w:lang w:val="en-US"/>
        </w:rPr>
      </w:pPr>
      <w:r w:rsidRPr="00D91B23">
        <w:rPr>
          <w:rFonts w:asciiTheme="minorHAnsi" w:hAnsiTheme="minorHAnsi" w:cstheme="minorHAnsi"/>
          <w:lang w:val="en-US"/>
        </w:rPr>
        <w:t>2.3. Planned delivery time – 18 months.</w:t>
      </w:r>
    </w:p>
    <w:p w14:paraId="040538E5" w14:textId="77777777" w:rsidR="00727356" w:rsidRPr="00D91B23" w:rsidRDefault="00727356" w:rsidP="00E37263">
      <w:pPr>
        <w:spacing w:after="0" w:line="240" w:lineRule="auto"/>
        <w:ind w:left="360"/>
        <w:jc w:val="both"/>
        <w:rPr>
          <w:rFonts w:asciiTheme="minorHAnsi" w:hAnsiTheme="minorHAnsi" w:cstheme="minorHAnsi"/>
          <w:lang w:val="en-US"/>
        </w:rPr>
      </w:pPr>
      <w:r w:rsidRPr="00D91B23">
        <w:rPr>
          <w:rFonts w:asciiTheme="minorHAnsi" w:hAnsiTheme="minorHAnsi" w:cstheme="minorHAnsi"/>
          <w:lang w:val="en-US"/>
        </w:rPr>
        <w:t>2.4. Planned time of the call for competition: in the second half of 2023.</w:t>
      </w:r>
    </w:p>
    <w:p w14:paraId="637C9E81" w14:textId="13C5FCDE" w:rsidR="006B0451" w:rsidRPr="00D91B23" w:rsidRDefault="00D91B23" w:rsidP="00D91B23">
      <w:pPr>
        <w:spacing w:after="0" w:line="240" w:lineRule="auto"/>
        <w:jc w:val="both"/>
        <w:rPr>
          <w:rFonts w:asciiTheme="minorHAnsi" w:hAnsiTheme="minorHAnsi" w:cstheme="minorHAnsi"/>
          <w:b/>
          <w:bCs/>
          <w:lang w:val="en-US"/>
        </w:rPr>
      </w:pPr>
      <w:r>
        <w:rPr>
          <w:rFonts w:asciiTheme="minorHAnsi" w:hAnsiTheme="minorHAnsi" w:cstheme="minorHAnsi"/>
          <w:b/>
          <w:bCs/>
          <w:lang w:val="en-US"/>
        </w:rPr>
        <w:t>3. </w:t>
      </w:r>
      <w:r w:rsidR="006B0451" w:rsidRPr="00D91B23">
        <w:rPr>
          <w:rFonts w:asciiTheme="minorHAnsi" w:hAnsiTheme="minorHAnsi" w:cstheme="minorHAnsi"/>
          <w:b/>
          <w:bCs/>
          <w:lang w:val="en-US"/>
        </w:rPr>
        <w:t xml:space="preserve">Conduct of the consultation: </w:t>
      </w:r>
    </w:p>
    <w:p w14:paraId="3ED99899" w14:textId="77777777" w:rsidR="006B0451" w:rsidRPr="00D91B23" w:rsidRDefault="006B0451" w:rsidP="0078468D">
      <w:pPr>
        <w:spacing w:after="0"/>
        <w:ind w:left="360"/>
        <w:jc w:val="both"/>
        <w:rPr>
          <w:rFonts w:asciiTheme="minorHAnsi" w:hAnsiTheme="minorHAnsi" w:cstheme="minorHAnsi"/>
          <w:lang w:val="en-US"/>
        </w:rPr>
      </w:pPr>
      <w:r w:rsidRPr="00D91B23">
        <w:rPr>
          <w:rFonts w:asciiTheme="minorHAnsi" w:hAnsiTheme="minorHAnsi" w:cstheme="minorHAnsi"/>
          <w:lang w:val="en-US"/>
        </w:rPr>
        <w:t xml:space="preserve">3.1. The consultation is organized by ensuring the possibilities of interested suppliers to remotely get acquainted with the basic conditions of the planned procurement and to provide proposals for the improvement of the procurement documentation in the form of an electronic mail. </w:t>
      </w:r>
    </w:p>
    <w:p w14:paraId="3CC00857" w14:textId="0ADD4897" w:rsidR="006B0451" w:rsidRPr="00D91B23" w:rsidRDefault="006B0451" w:rsidP="0078468D">
      <w:pPr>
        <w:spacing w:after="0"/>
        <w:ind w:left="360"/>
        <w:jc w:val="both"/>
        <w:rPr>
          <w:rFonts w:asciiTheme="minorHAnsi" w:hAnsiTheme="minorHAnsi" w:cstheme="minorHAnsi"/>
          <w:lang w:val="en-US"/>
        </w:rPr>
      </w:pPr>
      <w:r w:rsidRPr="00D91B23">
        <w:rPr>
          <w:rFonts w:asciiTheme="minorHAnsi" w:hAnsiTheme="minorHAnsi" w:cstheme="minorHAnsi"/>
          <w:lang w:val="en-US"/>
        </w:rPr>
        <w:t xml:space="preserve">3.2. The Procurement Commission shall publish a notice of the </w:t>
      </w:r>
      <w:r w:rsidR="00D91B23" w:rsidRPr="00D91B23">
        <w:rPr>
          <w:rFonts w:asciiTheme="minorHAnsi" w:hAnsiTheme="minorHAnsi" w:cstheme="minorHAnsi"/>
          <w:lang w:val="en-US"/>
        </w:rPr>
        <w:t>organized</w:t>
      </w:r>
      <w:r w:rsidRPr="00D91B23">
        <w:rPr>
          <w:rFonts w:asciiTheme="minorHAnsi" w:hAnsiTheme="minorHAnsi" w:cstheme="minorHAnsi"/>
          <w:lang w:val="en-US"/>
        </w:rPr>
        <w:t xml:space="preserve"> discussion in the Publications Management System of the Procurement Monitoring Bureau.</w:t>
      </w:r>
    </w:p>
    <w:p w14:paraId="2E0CB485" w14:textId="77777777" w:rsidR="006B0451" w:rsidRPr="00D91B23" w:rsidRDefault="006B0451" w:rsidP="0078468D">
      <w:pPr>
        <w:spacing w:after="0"/>
        <w:ind w:left="360"/>
        <w:jc w:val="both"/>
        <w:rPr>
          <w:rFonts w:asciiTheme="minorHAnsi" w:hAnsiTheme="minorHAnsi" w:cstheme="minorHAnsi"/>
          <w:lang w:val="en-US"/>
        </w:rPr>
      </w:pPr>
      <w:r w:rsidRPr="00D91B23">
        <w:rPr>
          <w:rFonts w:asciiTheme="minorHAnsi" w:hAnsiTheme="minorHAnsi" w:cstheme="minorHAnsi"/>
          <w:lang w:val="en-US"/>
        </w:rPr>
        <w:t>3.3. Time of the consultation: a specific date by which proposals of interested suppliers for the procurement documentation are to be provided is indicated in the notice of the Publication Management System of the Procurement Monitoring Bureau.</w:t>
      </w:r>
    </w:p>
    <w:p w14:paraId="7A8E7FE0" w14:textId="0927640A" w:rsidR="006B0451" w:rsidRPr="00D91B23" w:rsidRDefault="00D91B23" w:rsidP="00D91B23">
      <w:pPr>
        <w:spacing w:after="0" w:line="240" w:lineRule="auto"/>
        <w:jc w:val="both"/>
        <w:rPr>
          <w:rFonts w:asciiTheme="minorHAnsi" w:hAnsiTheme="minorHAnsi" w:cstheme="minorHAnsi"/>
          <w:b/>
          <w:bCs/>
          <w:lang w:val="en-US"/>
        </w:rPr>
      </w:pPr>
      <w:r>
        <w:rPr>
          <w:rFonts w:asciiTheme="minorHAnsi" w:hAnsiTheme="minorHAnsi" w:cstheme="minorHAnsi"/>
          <w:b/>
          <w:bCs/>
          <w:lang w:val="en-US"/>
        </w:rPr>
        <w:t>4. </w:t>
      </w:r>
      <w:r w:rsidR="006B0451" w:rsidRPr="00D91B23">
        <w:rPr>
          <w:rFonts w:asciiTheme="minorHAnsi" w:hAnsiTheme="minorHAnsi" w:cstheme="minorHAnsi"/>
          <w:b/>
          <w:bCs/>
          <w:lang w:val="en-US"/>
        </w:rPr>
        <w:t>The procedure for submitting proposals from interested suppliers:</w:t>
      </w:r>
    </w:p>
    <w:p w14:paraId="47CCB540" w14:textId="74887DC3" w:rsidR="006B0451" w:rsidRPr="00D91B23" w:rsidRDefault="006B0451" w:rsidP="00F52352">
      <w:pPr>
        <w:spacing w:after="0"/>
        <w:ind w:left="360"/>
        <w:jc w:val="both"/>
        <w:rPr>
          <w:rFonts w:asciiTheme="minorHAnsi" w:hAnsiTheme="minorHAnsi" w:cstheme="minorHAnsi"/>
          <w:lang w:val="en-US"/>
        </w:rPr>
      </w:pPr>
      <w:r w:rsidRPr="00D91B23">
        <w:rPr>
          <w:rFonts w:asciiTheme="minorHAnsi" w:hAnsiTheme="minorHAnsi" w:cstheme="minorHAnsi"/>
          <w:lang w:val="en-US"/>
        </w:rPr>
        <w:t>4.1. The interested supplier shall submit the proposals by filling in the form for the discussion of the proposals and information suppliers and sending them to the e-mail address: arturs.</w:t>
      </w:r>
      <w:r w:rsidR="00F53581" w:rsidRPr="00F53581">
        <w:rPr>
          <w:rFonts w:asciiTheme="minorHAnsi" w:hAnsiTheme="minorHAnsi" w:cstheme="minorHAnsi"/>
          <w:lang w:val="en-US"/>
        </w:rPr>
        <w:t>savickis</w:t>
      </w:r>
      <w:r w:rsidRPr="00D91B23">
        <w:rPr>
          <w:rFonts w:asciiTheme="minorHAnsi" w:hAnsiTheme="minorHAnsi" w:cstheme="minorHAnsi"/>
          <w:lang w:val="en-US"/>
        </w:rPr>
        <w:t>@rigassatiksme.lv within the deadline for submission of proposals indicated in the notice of the Publication Management System of the Procurement Monitoring Bureau.</w:t>
      </w:r>
    </w:p>
    <w:p w14:paraId="13524247" w14:textId="77777777" w:rsidR="006B0451" w:rsidRPr="00D91B23" w:rsidRDefault="006B0451" w:rsidP="00F52352">
      <w:pPr>
        <w:spacing w:after="0"/>
        <w:ind w:left="360"/>
        <w:jc w:val="both"/>
        <w:rPr>
          <w:rFonts w:asciiTheme="minorHAnsi" w:hAnsiTheme="minorHAnsi" w:cstheme="minorHAnsi"/>
          <w:lang w:val="en-US"/>
        </w:rPr>
      </w:pPr>
      <w:r w:rsidRPr="00D91B23">
        <w:rPr>
          <w:rFonts w:asciiTheme="minorHAnsi" w:hAnsiTheme="minorHAnsi" w:cstheme="minorHAnsi"/>
          <w:lang w:val="en-US"/>
        </w:rPr>
        <w:t>4.2. The proposals of the interested supplier should be prepared exhaustively, constructively and with a justification for making certain clarifications.</w:t>
      </w:r>
    </w:p>
    <w:p w14:paraId="18B0BE02" w14:textId="57F56A88" w:rsidR="00FF4E84" w:rsidRPr="00D91B23" w:rsidRDefault="00D91B23" w:rsidP="00D91B23">
      <w:pPr>
        <w:spacing w:after="0" w:line="240" w:lineRule="auto"/>
        <w:jc w:val="both"/>
        <w:rPr>
          <w:rFonts w:asciiTheme="minorHAnsi" w:hAnsiTheme="minorHAnsi" w:cstheme="minorHAnsi"/>
          <w:b/>
          <w:bCs/>
          <w:lang w:val="en-US"/>
        </w:rPr>
      </w:pPr>
      <w:r>
        <w:rPr>
          <w:rFonts w:asciiTheme="minorHAnsi" w:hAnsiTheme="minorHAnsi" w:cstheme="minorHAnsi"/>
          <w:b/>
          <w:bCs/>
          <w:lang w:val="en-US"/>
        </w:rPr>
        <w:t>5. </w:t>
      </w:r>
      <w:r w:rsidR="00FF4E84" w:rsidRPr="00D91B23">
        <w:rPr>
          <w:rFonts w:asciiTheme="minorHAnsi" w:hAnsiTheme="minorHAnsi" w:cstheme="minorHAnsi"/>
          <w:b/>
          <w:bCs/>
          <w:lang w:val="en-US"/>
        </w:rPr>
        <w:t>The procedure for examining proposals:</w:t>
      </w:r>
    </w:p>
    <w:p w14:paraId="4F760108" w14:textId="77777777" w:rsidR="00FF4E84" w:rsidRPr="00D91B23" w:rsidRDefault="00FF4E84" w:rsidP="00503373">
      <w:pPr>
        <w:spacing w:after="0"/>
        <w:ind w:left="360"/>
        <w:jc w:val="both"/>
        <w:rPr>
          <w:rFonts w:asciiTheme="minorHAnsi" w:hAnsiTheme="minorHAnsi" w:cstheme="minorHAnsi"/>
          <w:lang w:val="en-US"/>
        </w:rPr>
      </w:pPr>
      <w:r w:rsidRPr="00D91B23">
        <w:rPr>
          <w:rFonts w:asciiTheme="minorHAnsi" w:hAnsiTheme="minorHAnsi" w:cstheme="minorHAnsi"/>
          <w:lang w:val="en-US"/>
        </w:rPr>
        <w:t>5.1. The Procurement Commission examines the proposals provided by interested suppliers and evaluates their validity and necessity for inclusion in the procurement documentation.</w:t>
      </w:r>
    </w:p>
    <w:p w14:paraId="7D12737C" w14:textId="77777777" w:rsidR="00FF4E84" w:rsidRPr="00D91B23" w:rsidRDefault="00FF4E84" w:rsidP="00503373">
      <w:pPr>
        <w:spacing w:after="0"/>
        <w:ind w:left="360"/>
        <w:jc w:val="both"/>
        <w:rPr>
          <w:rFonts w:asciiTheme="minorHAnsi" w:hAnsiTheme="minorHAnsi" w:cstheme="minorHAnsi"/>
          <w:b/>
          <w:bCs/>
          <w:u w:val="single"/>
          <w:lang w:val="en-US"/>
        </w:rPr>
      </w:pPr>
      <w:r w:rsidRPr="00D91B23">
        <w:rPr>
          <w:rFonts w:asciiTheme="minorHAnsi" w:hAnsiTheme="minorHAnsi" w:cstheme="minorHAnsi"/>
          <w:lang w:val="en-US"/>
        </w:rPr>
        <w:t>5.2. The Procurement Commission shall not provide the interested supplier who has submitted proposals for the improvement of the procurement documentation with a detailed assessment of the proposals and justification for the inclusion or non-inclusion of the proposed proposals in the procurement documentation.</w:t>
      </w:r>
    </w:p>
    <w:p w14:paraId="47E5453F" w14:textId="439FE265" w:rsidR="00FF4E84" w:rsidRPr="00D91B23" w:rsidRDefault="00D91B23" w:rsidP="00D91B23">
      <w:pPr>
        <w:spacing w:after="0" w:line="240" w:lineRule="auto"/>
        <w:jc w:val="both"/>
        <w:rPr>
          <w:rFonts w:asciiTheme="minorHAnsi" w:hAnsiTheme="minorHAnsi" w:cstheme="minorHAnsi"/>
          <w:b/>
          <w:bCs/>
          <w:lang w:val="en-US"/>
        </w:rPr>
      </w:pPr>
      <w:r>
        <w:rPr>
          <w:rFonts w:asciiTheme="minorHAnsi" w:hAnsiTheme="minorHAnsi" w:cstheme="minorHAnsi"/>
          <w:b/>
          <w:bCs/>
          <w:lang w:val="en-US"/>
        </w:rPr>
        <w:t>6. </w:t>
      </w:r>
      <w:r w:rsidR="00FF4E84" w:rsidRPr="00D91B23">
        <w:rPr>
          <w:rFonts w:asciiTheme="minorHAnsi" w:hAnsiTheme="minorHAnsi" w:cstheme="minorHAnsi"/>
          <w:b/>
          <w:bCs/>
          <w:lang w:val="en-US"/>
        </w:rPr>
        <w:t>Information to be published for the consultation:</w:t>
      </w:r>
    </w:p>
    <w:p w14:paraId="419E5CA0" w14:textId="77777777" w:rsidR="00FF4E84" w:rsidRPr="00D91B23" w:rsidRDefault="00FF4E84" w:rsidP="00503373">
      <w:pPr>
        <w:spacing w:after="0"/>
        <w:ind w:left="360"/>
        <w:jc w:val="both"/>
        <w:rPr>
          <w:rFonts w:asciiTheme="minorHAnsi" w:hAnsiTheme="minorHAnsi" w:cstheme="minorHAnsi"/>
          <w:lang w:val="en-US"/>
        </w:rPr>
      </w:pPr>
      <w:r w:rsidRPr="00D91B23">
        <w:rPr>
          <w:rFonts w:asciiTheme="minorHAnsi" w:hAnsiTheme="minorHAnsi" w:cstheme="minorHAnsi"/>
          <w:lang w:val="en-US"/>
        </w:rPr>
        <w:t>6.1. Technical Specification.</w:t>
      </w:r>
    </w:p>
    <w:p w14:paraId="73543EB0" w14:textId="77777777" w:rsidR="00FF4E84" w:rsidRPr="00D91B23" w:rsidRDefault="00FF4E84" w:rsidP="00503373">
      <w:pPr>
        <w:spacing w:after="0"/>
        <w:ind w:left="360"/>
        <w:jc w:val="both"/>
        <w:rPr>
          <w:rFonts w:asciiTheme="minorHAnsi" w:hAnsiTheme="minorHAnsi" w:cstheme="minorHAnsi"/>
          <w:lang w:val="en-US"/>
        </w:rPr>
      </w:pPr>
      <w:r w:rsidRPr="00D91B23">
        <w:rPr>
          <w:rFonts w:asciiTheme="minorHAnsi" w:hAnsiTheme="minorHAnsi" w:cstheme="minorHAnsi"/>
          <w:lang w:val="en-US"/>
        </w:rPr>
        <w:t>6.2. Form of proposals and information offer for discussion.</w:t>
      </w:r>
    </w:p>
    <w:p w14:paraId="01F5DA9B" w14:textId="77777777" w:rsidR="00FF4E84" w:rsidRPr="00D91B23" w:rsidRDefault="00FF4E84" w:rsidP="00503373">
      <w:pPr>
        <w:spacing w:after="0"/>
        <w:ind w:left="360"/>
        <w:jc w:val="both"/>
        <w:rPr>
          <w:rFonts w:asciiTheme="minorHAnsi" w:hAnsiTheme="minorHAnsi" w:cstheme="minorHAnsi"/>
          <w:lang w:val="en-US"/>
        </w:rPr>
      </w:pPr>
    </w:p>
    <w:p w14:paraId="670AED28" w14:textId="77777777" w:rsidR="00FF4E84" w:rsidRPr="00D91B23" w:rsidRDefault="00FF4E84" w:rsidP="006913D0">
      <w:pPr>
        <w:spacing w:after="0"/>
        <w:ind w:left="360"/>
        <w:jc w:val="both"/>
        <w:rPr>
          <w:rFonts w:asciiTheme="minorHAnsi" w:hAnsiTheme="minorHAnsi" w:cstheme="minorHAnsi"/>
          <w:b/>
          <w:bCs/>
          <w:i/>
          <w:iCs/>
          <w:lang w:val="en-US"/>
        </w:rPr>
      </w:pPr>
      <w:r w:rsidRPr="00D91B23">
        <w:rPr>
          <w:rFonts w:asciiTheme="minorHAnsi" w:hAnsiTheme="minorHAnsi" w:cstheme="minorHAnsi"/>
          <w:b/>
          <w:bCs/>
          <w:i/>
          <w:iCs/>
          <w:lang w:val="en-US"/>
        </w:rPr>
        <w:t>The Procurement Commission expresses its gratitude in advance to interested suppliers for their involvement and provision of proposals!</w:t>
      </w:r>
    </w:p>
    <w:p w14:paraId="46585B35" w14:textId="77777777" w:rsidR="003C377D" w:rsidRPr="00D91B23" w:rsidRDefault="003C377D" w:rsidP="00771920">
      <w:pPr>
        <w:spacing w:after="0"/>
        <w:ind w:left="360"/>
        <w:jc w:val="both"/>
        <w:rPr>
          <w:rFonts w:asciiTheme="minorHAnsi" w:hAnsiTheme="minorHAnsi" w:cstheme="minorHAnsi"/>
          <w:b/>
          <w:bCs/>
          <w:i/>
          <w:iCs/>
          <w:lang w:val="en-US"/>
        </w:rPr>
      </w:pPr>
    </w:p>
    <w:sectPr w:rsidR="003C377D" w:rsidRPr="00D91B23" w:rsidSect="00B45FA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037"/>
    <w:multiLevelType w:val="hybridMultilevel"/>
    <w:tmpl w:val="C6F8BBAA"/>
    <w:lvl w:ilvl="0" w:tplc="1C9610C4">
      <w:start w:val="1"/>
      <w:numFmt w:val="decimal"/>
      <w:lvlText w:val="%1."/>
      <w:lvlJc w:val="left"/>
      <w:pPr>
        <w:ind w:left="720" w:hanging="360"/>
      </w:pPr>
      <w:rPr>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080B9D"/>
    <w:multiLevelType w:val="multilevel"/>
    <w:tmpl w:val="4EDE3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BC2192"/>
    <w:multiLevelType w:val="hybridMultilevel"/>
    <w:tmpl w:val="B4D023C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E3799F"/>
    <w:multiLevelType w:val="multilevel"/>
    <w:tmpl w:val="314CBC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CE40EA"/>
    <w:multiLevelType w:val="hybridMultilevel"/>
    <w:tmpl w:val="0EBE14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4B77C9"/>
    <w:multiLevelType w:val="hybridMultilevel"/>
    <w:tmpl w:val="B4D023CE"/>
    <w:lvl w:ilvl="0" w:tplc="1C9610C4">
      <w:start w:val="1"/>
      <w:numFmt w:val="decimal"/>
      <w:lvlText w:val="%1."/>
      <w:lvlJc w:val="left"/>
      <w:pPr>
        <w:ind w:left="720" w:hanging="360"/>
      </w:pPr>
      <w:rPr>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BA3572"/>
    <w:multiLevelType w:val="multilevel"/>
    <w:tmpl w:val="05D29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08400A"/>
    <w:multiLevelType w:val="multilevel"/>
    <w:tmpl w:val="095443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F04D8F"/>
    <w:multiLevelType w:val="multilevel"/>
    <w:tmpl w:val="6EC03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32582674">
    <w:abstractNumId w:val="5"/>
  </w:num>
  <w:num w:numId="2" w16cid:durableId="1350764758">
    <w:abstractNumId w:val="0"/>
  </w:num>
  <w:num w:numId="3" w16cid:durableId="1690254205">
    <w:abstractNumId w:val="4"/>
  </w:num>
  <w:num w:numId="4" w16cid:durableId="260189571">
    <w:abstractNumId w:val="2"/>
  </w:num>
  <w:num w:numId="5" w16cid:durableId="209197316">
    <w:abstractNumId w:val="1"/>
  </w:num>
  <w:num w:numId="6" w16cid:durableId="440688961">
    <w:abstractNumId w:val="3"/>
  </w:num>
  <w:num w:numId="7" w16cid:durableId="118496612">
    <w:abstractNumId w:val="6"/>
  </w:num>
  <w:num w:numId="8" w16cid:durableId="704908138">
    <w:abstractNumId w:val="8"/>
  </w:num>
  <w:num w:numId="9" w16cid:durableId="1274558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AE"/>
    <w:rsid w:val="00016E36"/>
    <w:rsid w:val="00085CDA"/>
    <w:rsid w:val="0008664C"/>
    <w:rsid w:val="00094229"/>
    <w:rsid w:val="000A5691"/>
    <w:rsid w:val="000B35EB"/>
    <w:rsid w:val="000C5D31"/>
    <w:rsid w:val="000D01F3"/>
    <w:rsid w:val="000D7796"/>
    <w:rsid w:val="000E6174"/>
    <w:rsid w:val="00130A64"/>
    <w:rsid w:val="00144E92"/>
    <w:rsid w:val="00162692"/>
    <w:rsid w:val="001805FF"/>
    <w:rsid w:val="001916CE"/>
    <w:rsid w:val="001D0AC3"/>
    <w:rsid w:val="001F5D23"/>
    <w:rsid w:val="00200DE2"/>
    <w:rsid w:val="002061CC"/>
    <w:rsid w:val="00206381"/>
    <w:rsid w:val="002777B7"/>
    <w:rsid w:val="002E6BA1"/>
    <w:rsid w:val="003010B0"/>
    <w:rsid w:val="00302E83"/>
    <w:rsid w:val="00326669"/>
    <w:rsid w:val="0033337A"/>
    <w:rsid w:val="00345E7F"/>
    <w:rsid w:val="00346033"/>
    <w:rsid w:val="003C377D"/>
    <w:rsid w:val="003E51F5"/>
    <w:rsid w:val="003F0E98"/>
    <w:rsid w:val="00424AD3"/>
    <w:rsid w:val="00432261"/>
    <w:rsid w:val="00435E7C"/>
    <w:rsid w:val="00442668"/>
    <w:rsid w:val="00481C73"/>
    <w:rsid w:val="00486A88"/>
    <w:rsid w:val="004A19F9"/>
    <w:rsid w:val="004A2A72"/>
    <w:rsid w:val="004B322C"/>
    <w:rsid w:val="004C2463"/>
    <w:rsid w:val="004E5D1D"/>
    <w:rsid w:val="004E5EDD"/>
    <w:rsid w:val="004E761E"/>
    <w:rsid w:val="004F147C"/>
    <w:rsid w:val="00535D91"/>
    <w:rsid w:val="005538C5"/>
    <w:rsid w:val="00570841"/>
    <w:rsid w:val="00590ADA"/>
    <w:rsid w:val="005B062A"/>
    <w:rsid w:val="005B6203"/>
    <w:rsid w:val="005E09AE"/>
    <w:rsid w:val="006111A8"/>
    <w:rsid w:val="00614205"/>
    <w:rsid w:val="006459FF"/>
    <w:rsid w:val="00662A9A"/>
    <w:rsid w:val="00670298"/>
    <w:rsid w:val="00672265"/>
    <w:rsid w:val="006B0451"/>
    <w:rsid w:val="006C4354"/>
    <w:rsid w:val="006D01F7"/>
    <w:rsid w:val="0072470F"/>
    <w:rsid w:val="00727356"/>
    <w:rsid w:val="00741096"/>
    <w:rsid w:val="00743413"/>
    <w:rsid w:val="00771920"/>
    <w:rsid w:val="0078575E"/>
    <w:rsid w:val="00793174"/>
    <w:rsid w:val="007B5BAD"/>
    <w:rsid w:val="007C29DA"/>
    <w:rsid w:val="007C59FA"/>
    <w:rsid w:val="007F7B08"/>
    <w:rsid w:val="00807EAB"/>
    <w:rsid w:val="008132BD"/>
    <w:rsid w:val="00817DA7"/>
    <w:rsid w:val="0084509B"/>
    <w:rsid w:val="008608A5"/>
    <w:rsid w:val="00862913"/>
    <w:rsid w:val="0086479A"/>
    <w:rsid w:val="00872F46"/>
    <w:rsid w:val="0087759F"/>
    <w:rsid w:val="0088477B"/>
    <w:rsid w:val="00896323"/>
    <w:rsid w:val="008A33E6"/>
    <w:rsid w:val="008C3308"/>
    <w:rsid w:val="008F5EC5"/>
    <w:rsid w:val="00914AB3"/>
    <w:rsid w:val="00932507"/>
    <w:rsid w:val="00950915"/>
    <w:rsid w:val="009E2293"/>
    <w:rsid w:val="00A13668"/>
    <w:rsid w:val="00A136DC"/>
    <w:rsid w:val="00A15D1B"/>
    <w:rsid w:val="00A45144"/>
    <w:rsid w:val="00B01969"/>
    <w:rsid w:val="00B45FA9"/>
    <w:rsid w:val="00BF7161"/>
    <w:rsid w:val="00C17FFE"/>
    <w:rsid w:val="00C33BBC"/>
    <w:rsid w:val="00CC2C37"/>
    <w:rsid w:val="00CC4E93"/>
    <w:rsid w:val="00CE561C"/>
    <w:rsid w:val="00CE5DB2"/>
    <w:rsid w:val="00D00FDB"/>
    <w:rsid w:val="00D17A05"/>
    <w:rsid w:val="00D607EA"/>
    <w:rsid w:val="00D60A42"/>
    <w:rsid w:val="00D8390C"/>
    <w:rsid w:val="00D8720D"/>
    <w:rsid w:val="00D90FC1"/>
    <w:rsid w:val="00D91B23"/>
    <w:rsid w:val="00D921EC"/>
    <w:rsid w:val="00DA17F1"/>
    <w:rsid w:val="00DA46D4"/>
    <w:rsid w:val="00DF1EC2"/>
    <w:rsid w:val="00E91655"/>
    <w:rsid w:val="00EB0871"/>
    <w:rsid w:val="00ED60DC"/>
    <w:rsid w:val="00EE2319"/>
    <w:rsid w:val="00EE2A86"/>
    <w:rsid w:val="00F37F6F"/>
    <w:rsid w:val="00F53581"/>
    <w:rsid w:val="00F609CA"/>
    <w:rsid w:val="00F851D0"/>
    <w:rsid w:val="00FC0F1A"/>
    <w:rsid w:val="00FF2BC2"/>
    <w:rsid w:val="00FF4E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8BFD"/>
  <w15:chartTrackingRefBased/>
  <w15:docId w15:val="{29C91916-9D19-478D-A713-CE2F1DD8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Verdana"/>
        <w:sz w:val="22"/>
        <w:szCs w:val="1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74"/>
    <w:pPr>
      <w:ind w:left="720"/>
      <w:contextualSpacing/>
    </w:pPr>
  </w:style>
  <w:style w:type="character" w:styleId="Hyperlink">
    <w:name w:val="Hyperlink"/>
    <w:basedOn w:val="DefaultParagraphFont"/>
    <w:uiPriority w:val="99"/>
    <w:unhideWhenUsed/>
    <w:rsid w:val="0033337A"/>
    <w:rPr>
      <w:color w:val="0563C1" w:themeColor="hyperlink"/>
      <w:u w:val="single"/>
    </w:rPr>
  </w:style>
  <w:style w:type="character" w:styleId="UnresolvedMention">
    <w:name w:val="Unresolved Mention"/>
    <w:basedOn w:val="DefaultParagraphFont"/>
    <w:uiPriority w:val="99"/>
    <w:semiHidden/>
    <w:unhideWhenUsed/>
    <w:rsid w:val="0033337A"/>
    <w:rPr>
      <w:color w:val="605E5C"/>
      <w:shd w:val="clear" w:color="auto" w:fill="E1DFDD"/>
    </w:rPr>
  </w:style>
  <w:style w:type="paragraph" w:styleId="BalloonText">
    <w:name w:val="Balloon Text"/>
    <w:basedOn w:val="Normal"/>
    <w:link w:val="BalloonTextChar"/>
    <w:uiPriority w:val="99"/>
    <w:semiHidden/>
    <w:unhideWhenUsed/>
    <w:rsid w:val="00200DE2"/>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200DE2"/>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39549">
      <w:bodyDiv w:val="1"/>
      <w:marLeft w:val="0"/>
      <w:marRight w:val="0"/>
      <w:marTop w:val="0"/>
      <w:marBottom w:val="0"/>
      <w:divBdr>
        <w:top w:val="none" w:sz="0" w:space="0" w:color="auto"/>
        <w:left w:val="none" w:sz="0" w:space="0" w:color="auto"/>
        <w:bottom w:val="none" w:sz="0" w:space="0" w:color="auto"/>
        <w:right w:val="none" w:sz="0" w:space="0" w:color="auto"/>
      </w:divBdr>
      <w:divsChild>
        <w:div w:id="1001466054">
          <w:marLeft w:val="0"/>
          <w:marRight w:val="0"/>
          <w:marTop w:val="0"/>
          <w:marBottom w:val="0"/>
          <w:divBdr>
            <w:top w:val="none" w:sz="0" w:space="0" w:color="auto"/>
            <w:left w:val="none" w:sz="0" w:space="0" w:color="auto"/>
            <w:bottom w:val="none" w:sz="0" w:space="0" w:color="auto"/>
            <w:right w:val="none" w:sz="0" w:space="0" w:color="auto"/>
          </w:divBdr>
        </w:div>
        <w:div w:id="1387990367">
          <w:marLeft w:val="0"/>
          <w:marRight w:val="0"/>
          <w:marTop w:val="0"/>
          <w:marBottom w:val="0"/>
          <w:divBdr>
            <w:top w:val="none" w:sz="0" w:space="0" w:color="auto"/>
            <w:left w:val="none" w:sz="0" w:space="0" w:color="auto"/>
            <w:bottom w:val="none" w:sz="0" w:space="0" w:color="auto"/>
            <w:right w:val="none" w:sz="0" w:space="0" w:color="auto"/>
          </w:divBdr>
        </w:div>
        <w:div w:id="27070786">
          <w:marLeft w:val="0"/>
          <w:marRight w:val="0"/>
          <w:marTop w:val="0"/>
          <w:marBottom w:val="0"/>
          <w:divBdr>
            <w:top w:val="none" w:sz="0" w:space="0" w:color="auto"/>
            <w:left w:val="none" w:sz="0" w:space="0" w:color="auto"/>
            <w:bottom w:val="none" w:sz="0" w:space="0" w:color="auto"/>
            <w:right w:val="none" w:sz="0" w:space="0" w:color="auto"/>
          </w:divBdr>
        </w:div>
        <w:div w:id="371393432">
          <w:marLeft w:val="0"/>
          <w:marRight w:val="0"/>
          <w:marTop w:val="0"/>
          <w:marBottom w:val="0"/>
          <w:divBdr>
            <w:top w:val="none" w:sz="0" w:space="0" w:color="auto"/>
            <w:left w:val="none" w:sz="0" w:space="0" w:color="auto"/>
            <w:bottom w:val="none" w:sz="0" w:space="0" w:color="auto"/>
            <w:right w:val="none" w:sz="0" w:space="0" w:color="auto"/>
          </w:divBdr>
        </w:div>
      </w:divsChild>
    </w:div>
    <w:div w:id="1509057137">
      <w:bodyDiv w:val="1"/>
      <w:marLeft w:val="0"/>
      <w:marRight w:val="0"/>
      <w:marTop w:val="0"/>
      <w:marBottom w:val="0"/>
      <w:divBdr>
        <w:top w:val="none" w:sz="0" w:space="0" w:color="auto"/>
        <w:left w:val="none" w:sz="0" w:space="0" w:color="auto"/>
        <w:bottom w:val="none" w:sz="0" w:space="0" w:color="auto"/>
        <w:right w:val="none" w:sz="0" w:space="0" w:color="auto"/>
      </w:divBdr>
      <w:divsChild>
        <w:div w:id="1241720423">
          <w:marLeft w:val="0"/>
          <w:marRight w:val="0"/>
          <w:marTop w:val="0"/>
          <w:marBottom w:val="0"/>
          <w:divBdr>
            <w:top w:val="none" w:sz="0" w:space="0" w:color="auto"/>
            <w:left w:val="none" w:sz="0" w:space="0" w:color="auto"/>
            <w:bottom w:val="none" w:sz="0" w:space="0" w:color="auto"/>
            <w:right w:val="none" w:sz="0" w:space="0" w:color="auto"/>
          </w:divBdr>
        </w:div>
        <w:div w:id="1580292421">
          <w:marLeft w:val="0"/>
          <w:marRight w:val="0"/>
          <w:marTop w:val="0"/>
          <w:marBottom w:val="0"/>
          <w:divBdr>
            <w:top w:val="none" w:sz="0" w:space="0" w:color="auto"/>
            <w:left w:val="none" w:sz="0" w:space="0" w:color="auto"/>
            <w:bottom w:val="none" w:sz="0" w:space="0" w:color="auto"/>
            <w:right w:val="none" w:sz="0" w:space="0" w:color="auto"/>
          </w:divBdr>
        </w:div>
        <w:div w:id="1438601909">
          <w:marLeft w:val="0"/>
          <w:marRight w:val="0"/>
          <w:marTop w:val="0"/>
          <w:marBottom w:val="0"/>
          <w:divBdr>
            <w:top w:val="none" w:sz="0" w:space="0" w:color="auto"/>
            <w:left w:val="none" w:sz="0" w:space="0" w:color="auto"/>
            <w:bottom w:val="none" w:sz="0" w:space="0" w:color="auto"/>
            <w:right w:val="none" w:sz="0" w:space="0" w:color="auto"/>
          </w:divBdr>
        </w:div>
        <w:div w:id="25679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5" ma:contentTypeDescription="Izveidot jaunu dokumentu." ma:contentTypeScope="" ma:versionID="67ea51a43c747638e393dffa6fbf15a1">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cd91d73c70aef9de151aafaaab1442c8"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a6383c-9756-4074-bb8c-4f7bfe5c6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C18CB-6839-4252-AD7F-31BDA708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25D45-4BF7-438A-9F75-C3FFB6027A10}">
  <ds:schemaRefs>
    <ds:schemaRef ds:uri="http://schemas.microsoft.com/office/2006/metadata/properties"/>
    <ds:schemaRef ds:uri="http://schemas.microsoft.com/office/infopath/2007/PartnerControls"/>
    <ds:schemaRef ds:uri="9da6383c-9756-4074-bb8c-4f7bfe5c6960"/>
  </ds:schemaRefs>
</ds:datastoreItem>
</file>

<file path=customXml/itemProps3.xml><?xml version="1.0" encoding="utf-8"?>
<ds:datastoreItem xmlns:ds="http://schemas.openxmlformats.org/officeDocument/2006/customXml" ds:itemID="{673C3B65-056D-48CC-81B6-7B1CEF796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3909</Words>
  <Characters>2229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Vaivode</dc:creator>
  <cp:keywords/>
  <dc:description/>
  <cp:lastModifiedBy>Artūrs Kurbatovs</cp:lastModifiedBy>
  <cp:revision>25</cp:revision>
  <dcterms:created xsi:type="dcterms:W3CDTF">2023-07-25T05:36:00Z</dcterms:created>
  <dcterms:modified xsi:type="dcterms:W3CDTF">2023-10-26T05:12:00Z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