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AD59" w14:textId="4CCD5A10" w:rsidR="00773767" w:rsidRPr="006A0FB0" w:rsidRDefault="00773767" w:rsidP="00AA28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6A0FB0">
        <w:rPr>
          <w:rFonts w:ascii="Times New Roman" w:hAnsi="Times New Roman" w:cs="Times New Roman"/>
          <w:bCs/>
          <w:sz w:val="24"/>
        </w:rPr>
        <w:t>Pielikums Nr.</w:t>
      </w:r>
      <w:r w:rsidR="00E063B9">
        <w:rPr>
          <w:rFonts w:ascii="Times New Roman" w:hAnsi="Times New Roman" w:cs="Times New Roman"/>
          <w:bCs/>
          <w:sz w:val="24"/>
        </w:rPr>
        <w:t>1</w:t>
      </w:r>
    </w:p>
    <w:p w14:paraId="4E71AEB9" w14:textId="77777777" w:rsidR="00336CBE" w:rsidRDefault="00DB03FB" w:rsidP="00AA28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6A0FB0">
        <w:rPr>
          <w:rFonts w:ascii="Times New Roman" w:hAnsi="Times New Roman" w:cs="Times New Roman"/>
          <w:bCs/>
          <w:sz w:val="24"/>
        </w:rPr>
        <w:t>STRĀ</w:t>
      </w:r>
      <w:r w:rsidR="006A6949" w:rsidRPr="006A0FB0">
        <w:rPr>
          <w:rFonts w:ascii="Times New Roman" w:hAnsi="Times New Roman" w:cs="Times New Roman"/>
          <w:bCs/>
          <w:sz w:val="24"/>
        </w:rPr>
        <w:t xml:space="preserve">VAS NOŅĒMĒJA </w:t>
      </w:r>
      <w:r w:rsidR="00FC28D6" w:rsidRPr="006A0FB0">
        <w:rPr>
          <w:rFonts w:ascii="Times New Roman" w:hAnsi="Times New Roman" w:cs="Times New Roman"/>
          <w:bCs/>
          <w:sz w:val="24"/>
        </w:rPr>
        <w:t>KONTAKT</w:t>
      </w:r>
      <w:r w:rsidR="006A6949" w:rsidRPr="006A0FB0">
        <w:rPr>
          <w:rFonts w:ascii="Times New Roman" w:hAnsi="Times New Roman" w:cs="Times New Roman"/>
          <w:bCs/>
          <w:sz w:val="24"/>
        </w:rPr>
        <w:t>GALVIŅAS IELIKTŅU</w:t>
      </w:r>
      <w:r w:rsidR="004175F7" w:rsidRPr="006A0FB0">
        <w:rPr>
          <w:rFonts w:ascii="Times New Roman" w:hAnsi="Times New Roman" w:cs="Times New Roman"/>
          <w:bCs/>
          <w:sz w:val="24"/>
        </w:rPr>
        <w:t xml:space="preserve"> </w:t>
      </w:r>
    </w:p>
    <w:p w14:paraId="21D3F231" w14:textId="0F29B782" w:rsidR="00C87232" w:rsidRPr="006A0FB0" w:rsidRDefault="006A6949" w:rsidP="00AA28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6A0FB0">
        <w:rPr>
          <w:rFonts w:ascii="Times New Roman" w:hAnsi="Times New Roman" w:cs="Times New Roman"/>
          <w:bCs/>
          <w:sz w:val="24"/>
        </w:rPr>
        <w:t xml:space="preserve">TEHNISKĀ SPECIFIKĀCIJA </w:t>
      </w:r>
    </w:p>
    <w:p w14:paraId="5AFF07B5" w14:textId="5E72C428" w:rsidR="00AA2888" w:rsidRDefault="006A0FB0" w:rsidP="006A0F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6A0FB0">
        <w:rPr>
          <w:rFonts w:ascii="Times New Roman" w:hAnsi="Times New Roman" w:cs="Times New Roman"/>
          <w:bCs/>
          <w:sz w:val="24"/>
        </w:rPr>
        <w:t>Par trolejbusu un tramvaju strāvas noņēmēju galviņu ieliktņu piegādi 1 (vienam) gadam</w:t>
      </w:r>
    </w:p>
    <w:p w14:paraId="3E5B2742" w14:textId="77777777" w:rsidR="00F611BA" w:rsidRPr="006A0FB0" w:rsidRDefault="00F611BA" w:rsidP="006A0F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14:paraId="04D796A8" w14:textId="77777777" w:rsidR="00AA2888" w:rsidRPr="009F3CBC" w:rsidRDefault="00AA2888" w:rsidP="00C872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5A18FDD" w14:textId="77777777" w:rsidR="00AA2888" w:rsidRPr="009F3CBC" w:rsidRDefault="00AA2888" w:rsidP="00F255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219136F" w14:textId="77777777" w:rsidR="006A6949" w:rsidRPr="009F3CBC" w:rsidRDefault="0070703C" w:rsidP="00CF02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>Strāvas noņēmēja galviņas i</w:t>
      </w:r>
      <w:r w:rsidR="00DB03FB" w:rsidRPr="009F3CBC">
        <w:rPr>
          <w:rFonts w:ascii="Times New Roman" w:hAnsi="Times New Roman" w:cs="Times New Roman"/>
          <w:sz w:val="24"/>
        </w:rPr>
        <w:t>eliktņi</w:t>
      </w:r>
      <w:r w:rsidRPr="009F3CBC">
        <w:rPr>
          <w:rFonts w:ascii="Times New Roman" w:hAnsi="Times New Roman" w:cs="Times New Roman"/>
          <w:sz w:val="24"/>
        </w:rPr>
        <w:t xml:space="preserve"> (turpmāk – ieliktņi)</w:t>
      </w:r>
      <w:r w:rsidR="00DB03FB" w:rsidRPr="009F3CBC">
        <w:rPr>
          <w:rFonts w:ascii="Times New Roman" w:hAnsi="Times New Roman" w:cs="Times New Roman"/>
          <w:sz w:val="24"/>
        </w:rPr>
        <w:t xml:space="preserve"> paredzēti strāvas noņemšanai no </w:t>
      </w:r>
      <w:proofErr w:type="spellStart"/>
      <w:r w:rsidR="00DB03FB" w:rsidRPr="009F3CBC">
        <w:rPr>
          <w:rFonts w:ascii="Times New Roman" w:hAnsi="Times New Roman" w:cs="Times New Roman"/>
          <w:sz w:val="24"/>
        </w:rPr>
        <w:t>kontaktvada</w:t>
      </w:r>
      <w:proofErr w:type="spellEnd"/>
      <w:r w:rsidRPr="009F3CBC">
        <w:rPr>
          <w:rFonts w:ascii="Times New Roman" w:hAnsi="Times New Roman" w:cs="Times New Roman"/>
          <w:sz w:val="24"/>
        </w:rPr>
        <w:t>,</w:t>
      </w:r>
      <w:r w:rsidR="00DB03FB" w:rsidRPr="009F3CBC">
        <w:rPr>
          <w:rFonts w:ascii="Times New Roman" w:hAnsi="Times New Roman" w:cs="Times New Roman"/>
          <w:sz w:val="24"/>
        </w:rPr>
        <w:t xml:space="preserve"> un tiek uzstādīti uz trolejbusu un tramvaju strāvas noņēmēju galviņām.</w:t>
      </w:r>
    </w:p>
    <w:p w14:paraId="1061CA35" w14:textId="576919B6" w:rsidR="006A6949" w:rsidRPr="009F3CBC" w:rsidRDefault="006A6949" w:rsidP="008E7C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>Prasības ieliktņiem:</w:t>
      </w:r>
    </w:p>
    <w:p w14:paraId="129710A0" w14:textId="77777777" w:rsidR="0048788F" w:rsidRPr="009F3CBC" w:rsidRDefault="0048788F" w:rsidP="00CF02E7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>I</w:t>
      </w:r>
      <w:r w:rsidR="00F403B5" w:rsidRPr="009F3CBC">
        <w:rPr>
          <w:rFonts w:ascii="Times New Roman" w:hAnsi="Times New Roman" w:cs="Times New Roman"/>
          <w:sz w:val="24"/>
        </w:rPr>
        <w:t xml:space="preserve">eliktņa </w:t>
      </w:r>
      <w:r w:rsidR="00DD5D07" w:rsidRPr="009F3CBC">
        <w:rPr>
          <w:rFonts w:ascii="Times New Roman" w:hAnsi="Times New Roman" w:cs="Times New Roman"/>
          <w:sz w:val="24"/>
        </w:rPr>
        <w:t xml:space="preserve">tehniskie </w:t>
      </w:r>
      <w:r w:rsidR="00DB03FB" w:rsidRPr="009F3CBC">
        <w:rPr>
          <w:rFonts w:ascii="Times New Roman" w:hAnsi="Times New Roman" w:cs="Times New Roman"/>
          <w:sz w:val="24"/>
        </w:rPr>
        <w:t>parametri:</w:t>
      </w:r>
    </w:p>
    <w:p w14:paraId="48657489" w14:textId="77777777" w:rsidR="00AA2888" w:rsidRPr="009F3CBC" w:rsidRDefault="00AA2888" w:rsidP="00AA288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0"/>
        <w:gridCol w:w="4256"/>
        <w:gridCol w:w="2410"/>
      </w:tblGrid>
      <w:tr w:rsidR="004D30F5" w:rsidRPr="009F3CBC" w14:paraId="2BE4B4E6" w14:textId="77777777" w:rsidTr="004D30F5">
        <w:trPr>
          <w:jc w:val="center"/>
        </w:trPr>
        <w:tc>
          <w:tcPr>
            <w:tcW w:w="3110" w:type="dxa"/>
          </w:tcPr>
          <w:p w14:paraId="77347E43" w14:textId="77777777" w:rsidR="004D30F5" w:rsidRPr="009F3CBC" w:rsidRDefault="004D30F5" w:rsidP="00665F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3CBC">
              <w:rPr>
                <w:rFonts w:ascii="Times New Roman" w:hAnsi="Times New Roman" w:cs="Times New Roman"/>
                <w:b/>
                <w:sz w:val="24"/>
              </w:rPr>
              <w:t>Īpašības</w:t>
            </w:r>
          </w:p>
        </w:tc>
        <w:tc>
          <w:tcPr>
            <w:tcW w:w="4256" w:type="dxa"/>
          </w:tcPr>
          <w:p w14:paraId="33DCD005" w14:textId="77777777" w:rsidR="004D30F5" w:rsidRPr="009F3CBC" w:rsidRDefault="004D30F5" w:rsidP="00665F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3CBC">
              <w:rPr>
                <w:rFonts w:ascii="Times New Roman" w:hAnsi="Times New Roman" w:cs="Times New Roman"/>
                <w:b/>
                <w:sz w:val="24"/>
              </w:rPr>
              <w:t>Parametri</w:t>
            </w:r>
          </w:p>
        </w:tc>
        <w:tc>
          <w:tcPr>
            <w:tcW w:w="2410" w:type="dxa"/>
          </w:tcPr>
          <w:p w14:paraId="39251713" w14:textId="77777777" w:rsidR="004D30F5" w:rsidRPr="009F3CBC" w:rsidRDefault="004D30F5" w:rsidP="00665F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3CBC">
              <w:rPr>
                <w:rFonts w:ascii="Times New Roman" w:hAnsi="Times New Roman" w:cs="Times New Roman"/>
                <w:b/>
                <w:sz w:val="24"/>
              </w:rPr>
              <w:t>Mērvienība</w:t>
            </w:r>
          </w:p>
        </w:tc>
      </w:tr>
      <w:tr w:rsidR="004D30F5" w:rsidRPr="009F3CBC" w14:paraId="705C5428" w14:textId="77777777" w:rsidTr="004D30F5">
        <w:trPr>
          <w:trHeight w:val="494"/>
          <w:jc w:val="center"/>
        </w:trPr>
        <w:tc>
          <w:tcPr>
            <w:tcW w:w="3110" w:type="dxa"/>
          </w:tcPr>
          <w:p w14:paraId="43D80771" w14:textId="1D68318C" w:rsidR="004D30F5" w:rsidRPr="009F3CBC" w:rsidRDefault="004D30F5" w:rsidP="00665F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F3CBC">
              <w:rPr>
                <w:rFonts w:ascii="Times New Roman" w:hAnsi="Times New Roman" w:cs="Times New Roman"/>
                <w:bCs/>
              </w:rPr>
              <w:t>Ieliktņu ģeometriskie izmēri</w:t>
            </w:r>
          </w:p>
        </w:tc>
        <w:tc>
          <w:tcPr>
            <w:tcW w:w="4256" w:type="dxa"/>
          </w:tcPr>
          <w:p w14:paraId="51A2619A" w14:textId="0CAFF305" w:rsidR="004D30F5" w:rsidRPr="009F3CBC" w:rsidRDefault="004D30F5" w:rsidP="00665FC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3CBC">
              <w:rPr>
                <w:rFonts w:ascii="Times New Roman" w:hAnsi="Times New Roman" w:cs="Times New Roman"/>
                <w:bCs/>
                <w:sz w:val="24"/>
              </w:rPr>
              <w:t xml:space="preserve">Jāatbilst rasējumam Nr.0608416123 </w:t>
            </w:r>
            <w:r w:rsidR="00423AF6">
              <w:rPr>
                <w:rFonts w:ascii="Times New Roman" w:hAnsi="Times New Roman" w:cs="Times New Roman"/>
                <w:bCs/>
                <w:sz w:val="24"/>
              </w:rPr>
              <w:t>(</w:t>
            </w:r>
            <w:r w:rsidRPr="009F3CBC">
              <w:rPr>
                <w:rFonts w:ascii="Times New Roman" w:hAnsi="Times New Roman" w:cs="Times New Roman"/>
                <w:bCs/>
                <w:sz w:val="24"/>
              </w:rPr>
              <w:t>ar izmaiņām no 16.01.2023</w:t>
            </w:r>
            <w:r w:rsidR="00423AF6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  <w:tc>
          <w:tcPr>
            <w:tcW w:w="2410" w:type="dxa"/>
          </w:tcPr>
          <w:p w14:paraId="5D872BD5" w14:textId="755E2D65" w:rsidR="004D30F5" w:rsidRPr="009F3CBC" w:rsidRDefault="004D30F5" w:rsidP="00665FC1">
            <w:pPr>
              <w:spacing w:before="36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3CBC">
              <w:rPr>
                <w:rFonts w:ascii="Times New Roman" w:hAnsi="Times New Roman" w:cs="Times New Roman"/>
                <w:bCs/>
                <w:sz w:val="24"/>
              </w:rPr>
              <w:t>mm</w:t>
            </w:r>
          </w:p>
        </w:tc>
      </w:tr>
      <w:tr w:rsidR="004D30F5" w:rsidRPr="009F3CBC" w14:paraId="74EE5525" w14:textId="77777777" w:rsidTr="004D30F5">
        <w:trPr>
          <w:jc w:val="center"/>
        </w:trPr>
        <w:tc>
          <w:tcPr>
            <w:tcW w:w="3110" w:type="dxa"/>
          </w:tcPr>
          <w:p w14:paraId="7FFC9997" w14:textId="3594702B" w:rsidR="004D30F5" w:rsidRPr="009F3CBC" w:rsidRDefault="004D30F5" w:rsidP="00665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CBC">
              <w:rPr>
                <w:rFonts w:ascii="Times New Roman" w:hAnsi="Times New Roman" w:cs="Times New Roman"/>
                <w:sz w:val="24"/>
              </w:rPr>
              <w:t xml:space="preserve">Īpatnējā </w:t>
            </w:r>
            <w:proofErr w:type="spellStart"/>
            <w:r w:rsidRPr="009F3CBC">
              <w:rPr>
                <w:rFonts w:ascii="Times New Roman" w:hAnsi="Times New Roman" w:cs="Times New Roman"/>
                <w:sz w:val="24"/>
              </w:rPr>
              <w:t>elektropretestība</w:t>
            </w:r>
            <w:proofErr w:type="spellEnd"/>
          </w:p>
        </w:tc>
        <w:tc>
          <w:tcPr>
            <w:tcW w:w="4256" w:type="dxa"/>
          </w:tcPr>
          <w:p w14:paraId="189D4559" w14:textId="3EC2DEB3" w:rsidR="004D30F5" w:rsidRPr="009F3CBC" w:rsidRDefault="004D30F5" w:rsidP="00665FC1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9F3CBC">
              <w:rPr>
                <w:rFonts w:ascii="Times New Roman" w:hAnsi="Times New Roman" w:cs="Times New Roman"/>
                <w:sz w:val="24"/>
              </w:rPr>
              <w:t>ne vairāk kā 0.5</w:t>
            </w:r>
          </w:p>
        </w:tc>
        <w:tc>
          <w:tcPr>
            <w:tcW w:w="2410" w:type="dxa"/>
          </w:tcPr>
          <w:p w14:paraId="647A14D0" w14:textId="51B3BA7F" w:rsidR="004D30F5" w:rsidRPr="009F3CBC" w:rsidRDefault="004D30F5" w:rsidP="00665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CBC">
              <w:rPr>
                <w:rFonts w:ascii="Times New Roman" w:hAnsi="Times New Roman" w:cs="Times New Roman"/>
                <w:sz w:val="24"/>
              </w:rPr>
              <w:t>Om x mm</w:t>
            </w:r>
            <w:r w:rsidRPr="009F3CBC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9F3CBC">
              <w:rPr>
                <w:rFonts w:ascii="Times New Roman" w:hAnsi="Times New Roman" w:cs="Times New Roman"/>
                <w:sz w:val="24"/>
              </w:rPr>
              <w:t>/m</w:t>
            </w:r>
          </w:p>
        </w:tc>
      </w:tr>
      <w:tr w:rsidR="004D30F5" w:rsidRPr="009F3CBC" w14:paraId="41C8B167" w14:textId="77777777" w:rsidTr="004D30F5">
        <w:trPr>
          <w:trHeight w:val="365"/>
          <w:jc w:val="center"/>
        </w:trPr>
        <w:tc>
          <w:tcPr>
            <w:tcW w:w="3110" w:type="dxa"/>
          </w:tcPr>
          <w:p w14:paraId="666D393A" w14:textId="77777777" w:rsidR="004D30F5" w:rsidRPr="009F3CBC" w:rsidRDefault="004D30F5" w:rsidP="00665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CBC">
              <w:rPr>
                <w:rFonts w:ascii="Times New Roman" w:hAnsi="Times New Roman" w:cs="Times New Roman"/>
                <w:sz w:val="24"/>
              </w:rPr>
              <w:t>Blīvums</w:t>
            </w:r>
          </w:p>
        </w:tc>
        <w:tc>
          <w:tcPr>
            <w:tcW w:w="4256" w:type="dxa"/>
          </w:tcPr>
          <w:p w14:paraId="073956EB" w14:textId="33DE9897" w:rsidR="004D30F5" w:rsidRPr="009F3CBC" w:rsidRDefault="004D30F5" w:rsidP="00665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CBC">
              <w:rPr>
                <w:rFonts w:ascii="Times New Roman" w:hAnsi="Times New Roman" w:cs="Times New Roman"/>
                <w:sz w:val="24"/>
              </w:rPr>
              <w:t>5,2 ± 1,0</w:t>
            </w:r>
          </w:p>
        </w:tc>
        <w:tc>
          <w:tcPr>
            <w:tcW w:w="2410" w:type="dxa"/>
          </w:tcPr>
          <w:p w14:paraId="3DC8179D" w14:textId="4FF12B2E" w:rsidR="004D30F5" w:rsidRPr="009F3CBC" w:rsidRDefault="004D30F5" w:rsidP="00665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CBC">
              <w:rPr>
                <w:rFonts w:ascii="Times New Roman" w:hAnsi="Times New Roman" w:cs="Times New Roman"/>
                <w:sz w:val="24"/>
              </w:rPr>
              <w:t>g/cm</w:t>
            </w:r>
            <w:r w:rsidRPr="009F3CBC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</w:tr>
    </w:tbl>
    <w:p w14:paraId="425E1766" w14:textId="77777777" w:rsidR="009007F3" w:rsidRPr="009F3CBC" w:rsidRDefault="007151FB" w:rsidP="00AA288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ab/>
      </w:r>
      <w:r w:rsidRPr="009F3CBC">
        <w:rPr>
          <w:rFonts w:ascii="Times New Roman" w:hAnsi="Times New Roman" w:cs="Times New Roman"/>
          <w:sz w:val="24"/>
        </w:rPr>
        <w:tab/>
      </w:r>
    </w:p>
    <w:p w14:paraId="483BAD7C" w14:textId="5FA592F2" w:rsidR="00DD0AC3" w:rsidRPr="009F3CBC" w:rsidRDefault="00CE5104" w:rsidP="00DD0AC3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 xml:space="preserve"> </w:t>
      </w:r>
      <w:r w:rsidR="00DD0AC3" w:rsidRPr="009F3CBC">
        <w:rPr>
          <w:rFonts w:ascii="Times New Roman" w:hAnsi="Times New Roman" w:cs="Times New Roman"/>
          <w:sz w:val="24"/>
        </w:rPr>
        <w:t>Piegādātājiem jāiesniedz izgatavotājrūpnīcas ieliktņu rasējumi ar tehniskajiem parametriem (izturības īpašības un cietība).</w:t>
      </w:r>
    </w:p>
    <w:p w14:paraId="2EB4695D" w14:textId="77777777" w:rsidR="009945CB" w:rsidRPr="009F3CBC" w:rsidRDefault="00CE5104" w:rsidP="0066721A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 xml:space="preserve">Atbilstoši ieliktņa tehniskajiem parametriem, izgatavotājrūpnīca </w:t>
      </w:r>
      <w:r w:rsidR="009945CB" w:rsidRPr="009F3CBC">
        <w:rPr>
          <w:rFonts w:ascii="Times New Roman" w:hAnsi="Times New Roman" w:cs="Times New Roman"/>
          <w:sz w:val="24"/>
        </w:rPr>
        <w:t>marķē</w:t>
      </w:r>
      <w:r w:rsidRPr="009F3CBC">
        <w:rPr>
          <w:rFonts w:ascii="Times New Roman" w:hAnsi="Times New Roman" w:cs="Times New Roman"/>
          <w:sz w:val="24"/>
        </w:rPr>
        <w:t xml:space="preserve"> ieliktni</w:t>
      </w:r>
      <w:r w:rsidR="00B84506" w:rsidRPr="009F3CBC">
        <w:rPr>
          <w:rFonts w:ascii="Times New Roman" w:hAnsi="Times New Roman" w:cs="Times New Roman"/>
          <w:sz w:val="24"/>
        </w:rPr>
        <w:t>,</w:t>
      </w:r>
      <w:r w:rsidRPr="009F3CBC">
        <w:rPr>
          <w:rFonts w:ascii="Times New Roman" w:hAnsi="Times New Roman" w:cs="Times New Roman"/>
          <w:sz w:val="24"/>
        </w:rPr>
        <w:t xml:space="preserve"> </w:t>
      </w:r>
      <w:r w:rsidR="009945CB" w:rsidRPr="009F3CBC">
        <w:rPr>
          <w:rFonts w:ascii="Times New Roman" w:hAnsi="Times New Roman" w:cs="Times New Roman"/>
          <w:sz w:val="24"/>
        </w:rPr>
        <w:t>norādot ielikņa tipu un</w:t>
      </w:r>
      <w:r w:rsidRPr="009F3CBC">
        <w:rPr>
          <w:rFonts w:ascii="Times New Roman" w:hAnsi="Times New Roman" w:cs="Times New Roman"/>
          <w:sz w:val="24"/>
        </w:rPr>
        <w:t xml:space="preserve"> i</w:t>
      </w:r>
      <w:r w:rsidR="00F25CEA" w:rsidRPr="009F3CBC">
        <w:rPr>
          <w:rFonts w:ascii="Times New Roman" w:hAnsi="Times New Roman" w:cs="Times New Roman"/>
          <w:sz w:val="24"/>
        </w:rPr>
        <w:t>zgatavotāj</w:t>
      </w:r>
      <w:r w:rsidR="00997EEE" w:rsidRPr="009F3CBC">
        <w:rPr>
          <w:rFonts w:ascii="Times New Roman" w:hAnsi="Times New Roman" w:cs="Times New Roman"/>
          <w:sz w:val="24"/>
        </w:rPr>
        <w:t>rūpnīcas p</w:t>
      </w:r>
      <w:r w:rsidR="009945CB" w:rsidRPr="009F3CBC">
        <w:rPr>
          <w:rFonts w:ascii="Times New Roman" w:hAnsi="Times New Roman" w:cs="Times New Roman"/>
          <w:sz w:val="24"/>
        </w:rPr>
        <w:t>reču zīmi.</w:t>
      </w:r>
    </w:p>
    <w:p w14:paraId="21FB20A3" w14:textId="77777777" w:rsidR="0066721A" w:rsidRPr="009F3CBC" w:rsidRDefault="0066721A" w:rsidP="0066721A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 xml:space="preserve">Katrai piegādātajai ieliktņu partijai piegādātājs pievieno </w:t>
      </w:r>
      <w:proofErr w:type="spellStart"/>
      <w:r w:rsidRPr="009F3CBC">
        <w:rPr>
          <w:rFonts w:ascii="Times New Roman" w:hAnsi="Times New Roman" w:cs="Times New Roman"/>
          <w:sz w:val="24"/>
        </w:rPr>
        <w:t>ražotājrūpnīcas</w:t>
      </w:r>
      <w:proofErr w:type="spellEnd"/>
      <w:r w:rsidRPr="009F3CBC">
        <w:rPr>
          <w:rFonts w:ascii="Times New Roman" w:hAnsi="Times New Roman" w:cs="Times New Roman"/>
          <w:sz w:val="24"/>
        </w:rPr>
        <w:t xml:space="preserve"> kvalitātes atbilstības sertifikātu, kurā norādīti visi </w:t>
      </w:r>
      <w:r w:rsidR="009945CB" w:rsidRPr="009F3CBC">
        <w:rPr>
          <w:rFonts w:ascii="Times New Roman" w:hAnsi="Times New Roman" w:cs="Times New Roman"/>
          <w:sz w:val="24"/>
        </w:rPr>
        <w:t>1.</w:t>
      </w:r>
      <w:r w:rsidR="009007F3" w:rsidRPr="009F3CBC">
        <w:rPr>
          <w:rFonts w:ascii="Times New Roman" w:hAnsi="Times New Roman" w:cs="Times New Roman"/>
          <w:sz w:val="24"/>
        </w:rPr>
        <w:t>2</w:t>
      </w:r>
      <w:r w:rsidR="009945CB" w:rsidRPr="009F3CBC">
        <w:rPr>
          <w:rFonts w:ascii="Times New Roman" w:hAnsi="Times New Roman" w:cs="Times New Roman"/>
          <w:sz w:val="24"/>
        </w:rPr>
        <w:t xml:space="preserve">. un </w:t>
      </w:r>
      <w:r w:rsidRPr="009F3CBC">
        <w:rPr>
          <w:rFonts w:ascii="Times New Roman" w:hAnsi="Times New Roman" w:cs="Times New Roman"/>
          <w:sz w:val="24"/>
        </w:rPr>
        <w:t>1.3.punktā minētie parametri.</w:t>
      </w:r>
    </w:p>
    <w:p w14:paraId="3A1FC184" w14:textId="77777777" w:rsidR="00DB03FB" w:rsidRPr="009F3CBC" w:rsidRDefault="00BD517C" w:rsidP="00DB03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>Ekspluatācijas parametri</w:t>
      </w:r>
      <w:r w:rsidR="00DB03FB" w:rsidRPr="009F3CBC">
        <w:rPr>
          <w:rFonts w:ascii="Times New Roman" w:hAnsi="Times New Roman" w:cs="Times New Roman"/>
          <w:sz w:val="24"/>
        </w:rPr>
        <w:t xml:space="preserve"> atbilstoši ekspluatācijai Rīgas pilsētā:</w:t>
      </w:r>
    </w:p>
    <w:p w14:paraId="6F4FB68C" w14:textId="77777777" w:rsidR="00DB03FB" w:rsidRPr="009F3CBC" w:rsidRDefault="000A663F" w:rsidP="00DB03F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>temperatūra</w:t>
      </w:r>
      <w:r w:rsidR="00DB03FB" w:rsidRPr="009F3CBC">
        <w:rPr>
          <w:rFonts w:ascii="Times New Roman" w:hAnsi="Times New Roman" w:cs="Times New Roman"/>
          <w:sz w:val="24"/>
        </w:rPr>
        <w:t xml:space="preserve"> </w:t>
      </w:r>
      <w:r w:rsidRPr="009F3CBC">
        <w:rPr>
          <w:rFonts w:ascii="Times New Roman" w:hAnsi="Times New Roman" w:cs="Times New Roman"/>
          <w:sz w:val="24"/>
        </w:rPr>
        <w:t>–</w:t>
      </w:r>
      <w:r w:rsidR="00DB03FB" w:rsidRPr="009F3CBC">
        <w:rPr>
          <w:rFonts w:ascii="Times New Roman" w:hAnsi="Times New Roman" w:cs="Times New Roman"/>
          <w:sz w:val="24"/>
        </w:rPr>
        <w:t xml:space="preserve"> 40</w:t>
      </w:r>
      <w:r w:rsidRPr="009F3CBC">
        <w:rPr>
          <w:rFonts w:ascii="Times New Roman" w:hAnsi="Times New Roman" w:cs="Times New Roman"/>
          <w:sz w:val="24"/>
        </w:rPr>
        <w:t>°C - +40°C;</w:t>
      </w:r>
    </w:p>
    <w:p w14:paraId="601B11A4" w14:textId="77777777" w:rsidR="00BD517C" w:rsidRPr="009F3CBC" w:rsidRDefault="000A663F" w:rsidP="00FC28D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>relatīvais gaisa mitrums līdz 100%</w:t>
      </w:r>
      <w:r w:rsidR="00BD517C" w:rsidRPr="009F3CBC">
        <w:rPr>
          <w:rFonts w:ascii="Times New Roman" w:hAnsi="Times New Roman" w:cs="Times New Roman"/>
          <w:sz w:val="24"/>
        </w:rPr>
        <w:t>;</w:t>
      </w:r>
    </w:p>
    <w:p w14:paraId="0980B94B" w14:textId="77777777" w:rsidR="00995B72" w:rsidRPr="009F3CBC" w:rsidRDefault="00BD517C" w:rsidP="00C872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>maksimālā strāva, kas plūst caur strāv</w:t>
      </w:r>
      <w:r w:rsidR="00C87232" w:rsidRPr="009F3CBC">
        <w:rPr>
          <w:rFonts w:ascii="Times New Roman" w:hAnsi="Times New Roman" w:cs="Times New Roman"/>
          <w:sz w:val="24"/>
        </w:rPr>
        <w:t>as noņēmēja galviņas ieliktņiem</w:t>
      </w:r>
      <w:r w:rsidR="007862B2" w:rsidRPr="009F3CBC">
        <w:rPr>
          <w:rFonts w:ascii="Times New Roman" w:hAnsi="Times New Roman" w:cs="Times New Roman"/>
          <w:sz w:val="24"/>
        </w:rPr>
        <w:t xml:space="preserve"> ir 740A.</w:t>
      </w:r>
    </w:p>
    <w:p w14:paraId="2A511743" w14:textId="77777777" w:rsidR="00473050" w:rsidRPr="009F3CBC" w:rsidRDefault="00473050" w:rsidP="004730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>Ieliktņu pārbaudi veic vienā maršrutā (līdzvērtīgos apstākļos).</w:t>
      </w:r>
    </w:p>
    <w:p w14:paraId="4D7371B4" w14:textId="1AB29965" w:rsidR="00DD0AC3" w:rsidRPr="00156E39" w:rsidRDefault="00DD0AC3" w:rsidP="00DD0A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>I</w:t>
      </w:r>
      <w:r w:rsidR="00AD0692" w:rsidRPr="009F3CBC">
        <w:rPr>
          <w:rFonts w:ascii="Times New Roman" w:hAnsi="Times New Roman" w:cs="Times New Roman"/>
          <w:sz w:val="24"/>
        </w:rPr>
        <w:t xml:space="preserve">eliktņu </w:t>
      </w:r>
      <w:r w:rsidR="00AD0692" w:rsidRPr="00156E39">
        <w:rPr>
          <w:rFonts w:ascii="Times New Roman" w:hAnsi="Times New Roman" w:cs="Times New Roman"/>
          <w:sz w:val="24"/>
        </w:rPr>
        <w:t>pārbaud</w:t>
      </w:r>
      <w:r w:rsidRPr="00156E39">
        <w:rPr>
          <w:rFonts w:ascii="Times New Roman" w:hAnsi="Times New Roman" w:cs="Times New Roman"/>
          <w:sz w:val="24"/>
        </w:rPr>
        <w:t>es kārtība</w:t>
      </w:r>
      <w:r w:rsidR="007143D0" w:rsidRPr="00156E39">
        <w:rPr>
          <w:rFonts w:ascii="Times New Roman" w:hAnsi="Times New Roman" w:cs="Times New Roman"/>
          <w:sz w:val="24"/>
        </w:rPr>
        <w:t>:</w:t>
      </w:r>
    </w:p>
    <w:p w14:paraId="52EB5894" w14:textId="77777777" w:rsidR="00DD0AC3" w:rsidRPr="00156E39" w:rsidRDefault="002F01F6" w:rsidP="00DD0AC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6E39">
        <w:rPr>
          <w:rFonts w:ascii="Times New Roman" w:hAnsi="Times New Roman" w:cs="Times New Roman"/>
          <w:sz w:val="24"/>
        </w:rPr>
        <w:t>I</w:t>
      </w:r>
      <w:r w:rsidR="005A0E42" w:rsidRPr="00156E39">
        <w:rPr>
          <w:rFonts w:ascii="Times New Roman" w:hAnsi="Times New Roman" w:cs="Times New Roman"/>
          <w:sz w:val="24"/>
        </w:rPr>
        <w:t xml:space="preserve">eliktņu </w:t>
      </w:r>
      <w:r w:rsidR="00BF62BE" w:rsidRPr="00156E39">
        <w:rPr>
          <w:rFonts w:ascii="Times New Roman" w:hAnsi="Times New Roman" w:cs="Times New Roman"/>
          <w:sz w:val="24"/>
        </w:rPr>
        <w:t xml:space="preserve">ekspluatācijas </w:t>
      </w:r>
      <w:r w:rsidR="00F403B5" w:rsidRPr="00156E39">
        <w:rPr>
          <w:rFonts w:ascii="Times New Roman" w:hAnsi="Times New Roman" w:cs="Times New Roman"/>
          <w:sz w:val="24"/>
        </w:rPr>
        <w:t xml:space="preserve">pārbaudi </w:t>
      </w:r>
      <w:r w:rsidR="00BF62BE" w:rsidRPr="00156E39">
        <w:rPr>
          <w:rFonts w:ascii="Times New Roman" w:hAnsi="Times New Roman" w:cs="Times New Roman"/>
          <w:sz w:val="24"/>
        </w:rPr>
        <w:t xml:space="preserve">veic </w:t>
      </w:r>
      <w:r w:rsidR="00F403B5" w:rsidRPr="00156E39">
        <w:rPr>
          <w:rFonts w:ascii="Times New Roman" w:hAnsi="Times New Roman" w:cs="Times New Roman"/>
          <w:sz w:val="24"/>
        </w:rPr>
        <w:t>trolejbusiem</w:t>
      </w:r>
      <w:r w:rsidR="00766E39" w:rsidRPr="00156E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6E39" w:rsidRPr="00156E39">
        <w:rPr>
          <w:rFonts w:ascii="Times New Roman" w:hAnsi="Times New Roman" w:cs="Times New Roman"/>
          <w:sz w:val="24"/>
        </w:rPr>
        <w:t>Škoda</w:t>
      </w:r>
      <w:proofErr w:type="spellEnd"/>
      <w:r w:rsidR="00766E39" w:rsidRPr="00156E39">
        <w:rPr>
          <w:rFonts w:ascii="Times New Roman" w:hAnsi="Times New Roman" w:cs="Times New Roman"/>
          <w:sz w:val="24"/>
        </w:rPr>
        <w:t xml:space="preserve"> 24TR</w:t>
      </w:r>
      <w:r w:rsidR="00B61C8C" w:rsidRPr="00156E39">
        <w:rPr>
          <w:rFonts w:ascii="Times New Roman" w:hAnsi="Times New Roman" w:cs="Times New Roman"/>
          <w:sz w:val="24"/>
        </w:rPr>
        <w:t xml:space="preserve"> un 27TR;</w:t>
      </w:r>
    </w:p>
    <w:p w14:paraId="7A3FAEF3" w14:textId="77777777" w:rsidR="00DD0AC3" w:rsidRPr="00156E39" w:rsidRDefault="00DD0AC3" w:rsidP="00DD0AC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6E39">
        <w:rPr>
          <w:rFonts w:ascii="Times New Roman" w:hAnsi="Times New Roman" w:cs="Times New Roman"/>
          <w:sz w:val="24"/>
        </w:rPr>
        <w:t>M</w:t>
      </w:r>
      <w:r w:rsidR="00063B06" w:rsidRPr="00156E39">
        <w:rPr>
          <w:rFonts w:ascii="Times New Roman" w:hAnsi="Times New Roman" w:cs="Times New Roman"/>
          <w:sz w:val="24"/>
        </w:rPr>
        <w:t>inimālais ieliktņu skaits</w:t>
      </w:r>
      <w:r w:rsidR="009968EE" w:rsidRPr="00156E39">
        <w:rPr>
          <w:rFonts w:ascii="Times New Roman" w:hAnsi="Times New Roman" w:cs="Times New Roman"/>
          <w:sz w:val="24"/>
        </w:rPr>
        <w:t xml:space="preserve">, kas nepieciešams pārbaudei – </w:t>
      </w:r>
      <w:r w:rsidR="000B4B36" w:rsidRPr="00156E39">
        <w:rPr>
          <w:rFonts w:ascii="Times New Roman" w:hAnsi="Times New Roman" w:cs="Times New Roman"/>
          <w:sz w:val="24"/>
        </w:rPr>
        <w:t>1</w:t>
      </w:r>
      <w:r w:rsidR="002F01F6" w:rsidRPr="00156E39">
        <w:rPr>
          <w:rFonts w:ascii="Times New Roman" w:hAnsi="Times New Roman" w:cs="Times New Roman"/>
          <w:sz w:val="24"/>
        </w:rPr>
        <w:t>0 testējamie ieliktņi;</w:t>
      </w:r>
    </w:p>
    <w:p w14:paraId="7D9DF90D" w14:textId="0A84D1FF" w:rsidR="00DD0AC3" w:rsidRPr="00156E39" w:rsidRDefault="00380D43" w:rsidP="00DD0AC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6E39">
        <w:rPr>
          <w:rFonts w:ascii="Times New Roman" w:hAnsi="Times New Roman" w:cs="Times New Roman"/>
          <w:sz w:val="24"/>
        </w:rPr>
        <w:t xml:space="preserve">Pirms pārbaudes uzsākšanas ieliktņus marķē uz </w:t>
      </w:r>
      <w:r w:rsidR="00156E39" w:rsidRPr="00156E39">
        <w:rPr>
          <w:rFonts w:ascii="Times New Roman" w:hAnsi="Times New Roman" w:cs="Times New Roman"/>
          <w:sz w:val="24"/>
        </w:rPr>
        <w:t>apakšējās virsmas</w:t>
      </w:r>
      <w:r w:rsidRPr="00156E39">
        <w:rPr>
          <w:rFonts w:ascii="Times New Roman" w:hAnsi="Times New Roman" w:cs="Times New Roman"/>
          <w:sz w:val="24"/>
        </w:rPr>
        <w:t>;</w:t>
      </w:r>
    </w:p>
    <w:p w14:paraId="606F64A1" w14:textId="5D230AB3" w:rsidR="00DD0AC3" w:rsidRPr="00156E39" w:rsidRDefault="00766E39" w:rsidP="00DD0AC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6E39">
        <w:rPr>
          <w:rFonts w:ascii="Times New Roman" w:hAnsi="Times New Roman" w:cs="Times New Roman"/>
          <w:sz w:val="24"/>
        </w:rPr>
        <w:t xml:space="preserve">Pārbaudes laikā </w:t>
      </w:r>
      <w:proofErr w:type="spellStart"/>
      <w:r w:rsidRPr="00156E39">
        <w:rPr>
          <w:rFonts w:ascii="Times New Roman" w:hAnsi="Times New Roman" w:cs="Times New Roman"/>
          <w:sz w:val="24"/>
        </w:rPr>
        <w:t>kontakstieņu</w:t>
      </w:r>
      <w:proofErr w:type="spellEnd"/>
      <w:r w:rsidRPr="00156E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50F2" w:rsidRPr="00156E39">
        <w:rPr>
          <w:rFonts w:ascii="Times New Roman" w:hAnsi="Times New Roman" w:cs="Times New Roman"/>
          <w:sz w:val="24"/>
        </w:rPr>
        <w:t>kontaktgalviņas</w:t>
      </w:r>
      <w:proofErr w:type="spellEnd"/>
      <w:r w:rsidR="00E350F2" w:rsidRPr="00156E39">
        <w:rPr>
          <w:rFonts w:ascii="Times New Roman" w:hAnsi="Times New Roman" w:cs="Times New Roman"/>
          <w:sz w:val="24"/>
        </w:rPr>
        <w:t xml:space="preserve"> </w:t>
      </w:r>
      <w:r w:rsidRPr="00156E39">
        <w:rPr>
          <w:rFonts w:ascii="Times New Roman" w:hAnsi="Times New Roman" w:cs="Times New Roman"/>
          <w:sz w:val="24"/>
        </w:rPr>
        <w:t xml:space="preserve">spiedienam uz </w:t>
      </w:r>
      <w:proofErr w:type="spellStart"/>
      <w:r w:rsidRPr="00156E39">
        <w:rPr>
          <w:rFonts w:ascii="Times New Roman" w:hAnsi="Times New Roman" w:cs="Times New Roman"/>
          <w:sz w:val="24"/>
        </w:rPr>
        <w:t>kontaktvadu</w:t>
      </w:r>
      <w:proofErr w:type="spellEnd"/>
      <w:r w:rsidRPr="00156E39">
        <w:rPr>
          <w:rFonts w:ascii="Times New Roman" w:hAnsi="Times New Roman" w:cs="Times New Roman"/>
          <w:sz w:val="24"/>
        </w:rPr>
        <w:t xml:space="preserve"> jābūt 10</w:t>
      </w:r>
      <w:r w:rsidR="00156E39" w:rsidRPr="00156E39">
        <w:rPr>
          <w:rFonts w:ascii="Times New Roman" w:hAnsi="Times New Roman" w:cs="Times New Roman"/>
          <w:sz w:val="24"/>
        </w:rPr>
        <w:t>.</w:t>
      </w:r>
      <w:r w:rsidR="00FC1084" w:rsidRPr="00156E39">
        <w:rPr>
          <w:rFonts w:ascii="Times New Roman" w:hAnsi="Times New Roman" w:cs="Times New Roman"/>
          <w:sz w:val="24"/>
        </w:rPr>
        <w:t>5</w:t>
      </w:r>
      <w:r w:rsidR="00156E39" w:rsidRPr="00156E39">
        <w:rPr>
          <w:rFonts w:ascii="Times New Roman" w:hAnsi="Times New Roman" w:cs="Times New Roman"/>
          <w:sz w:val="24"/>
        </w:rPr>
        <w:t>-</w:t>
      </w:r>
      <w:r w:rsidRPr="00156E39">
        <w:rPr>
          <w:rFonts w:ascii="Times New Roman" w:hAnsi="Times New Roman" w:cs="Times New Roman"/>
          <w:sz w:val="24"/>
        </w:rPr>
        <w:t>1</w:t>
      </w:r>
      <w:r w:rsidR="00156E39" w:rsidRPr="00156E39">
        <w:rPr>
          <w:rFonts w:ascii="Times New Roman" w:hAnsi="Times New Roman" w:cs="Times New Roman"/>
          <w:sz w:val="24"/>
        </w:rPr>
        <w:t>2.0</w:t>
      </w:r>
      <w:r w:rsidRPr="00156E39">
        <w:rPr>
          <w:rFonts w:ascii="Times New Roman" w:hAnsi="Times New Roman" w:cs="Times New Roman"/>
          <w:sz w:val="24"/>
        </w:rPr>
        <w:t>kg;</w:t>
      </w:r>
    </w:p>
    <w:p w14:paraId="764BC2E0" w14:textId="77777777" w:rsidR="00DD0AC3" w:rsidRPr="009F3CBC" w:rsidRDefault="00766E39" w:rsidP="00DD0AC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6E39">
        <w:rPr>
          <w:rFonts w:ascii="Times New Roman" w:hAnsi="Times New Roman" w:cs="Times New Roman"/>
          <w:sz w:val="24"/>
        </w:rPr>
        <w:t>Ieliktņu sākotnējā augstuma un ieliktņu augstuma pēc pā</w:t>
      </w:r>
      <w:r w:rsidR="00E20142" w:rsidRPr="00156E39">
        <w:rPr>
          <w:rFonts w:ascii="Times New Roman" w:hAnsi="Times New Roman" w:cs="Times New Roman"/>
          <w:sz w:val="24"/>
        </w:rPr>
        <w:t>r</w:t>
      </w:r>
      <w:r w:rsidRPr="00156E39">
        <w:rPr>
          <w:rFonts w:ascii="Times New Roman" w:hAnsi="Times New Roman" w:cs="Times New Roman"/>
          <w:sz w:val="24"/>
        </w:rPr>
        <w:t>baudes mērījumus veikt ar precizitāti 0,1mm</w:t>
      </w:r>
      <w:r w:rsidR="00380D43" w:rsidRPr="00156E39">
        <w:rPr>
          <w:rFonts w:ascii="Times New Roman" w:hAnsi="Times New Roman" w:cs="Times New Roman"/>
          <w:sz w:val="24"/>
        </w:rPr>
        <w:t>. Mērījumus</w:t>
      </w:r>
      <w:r w:rsidR="00380D43" w:rsidRPr="009F3CBC">
        <w:rPr>
          <w:rFonts w:ascii="Times New Roman" w:hAnsi="Times New Roman" w:cs="Times New Roman"/>
          <w:sz w:val="24"/>
        </w:rPr>
        <w:t xml:space="preserve"> pirms un pēc pārbaudes veikt ieliktņa vidusdaļā</w:t>
      </w:r>
      <w:r w:rsidRPr="009F3CBC">
        <w:rPr>
          <w:rFonts w:ascii="Times New Roman" w:hAnsi="Times New Roman" w:cs="Times New Roman"/>
          <w:sz w:val="24"/>
        </w:rPr>
        <w:t>;</w:t>
      </w:r>
    </w:p>
    <w:p w14:paraId="6DBB293E" w14:textId="77777777" w:rsidR="00DD0AC3" w:rsidRPr="009F3CBC" w:rsidRDefault="002F01F6" w:rsidP="00DD0AC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>V</w:t>
      </w:r>
      <w:r w:rsidR="00BD517C" w:rsidRPr="009F3CBC">
        <w:rPr>
          <w:rFonts w:ascii="Times New Roman" w:hAnsi="Times New Roman" w:cs="Times New Roman"/>
          <w:sz w:val="24"/>
        </w:rPr>
        <w:t xml:space="preserve">eicot dažādu </w:t>
      </w:r>
      <w:r w:rsidR="004D6455" w:rsidRPr="009F3CBC">
        <w:rPr>
          <w:rFonts w:ascii="Times New Roman" w:hAnsi="Times New Roman" w:cs="Times New Roman"/>
          <w:sz w:val="24"/>
        </w:rPr>
        <w:t xml:space="preserve">tipu </w:t>
      </w:r>
      <w:r w:rsidR="00BD517C" w:rsidRPr="009F3CBC">
        <w:rPr>
          <w:rFonts w:ascii="Times New Roman" w:hAnsi="Times New Roman" w:cs="Times New Roman"/>
          <w:sz w:val="24"/>
        </w:rPr>
        <w:t xml:space="preserve">ieliktņu (vai </w:t>
      </w:r>
      <w:r w:rsidR="00DC2F98" w:rsidRPr="009F3CBC">
        <w:rPr>
          <w:rFonts w:ascii="Times New Roman" w:hAnsi="Times New Roman" w:cs="Times New Roman"/>
          <w:sz w:val="24"/>
        </w:rPr>
        <w:t xml:space="preserve">dažādu </w:t>
      </w:r>
      <w:proofErr w:type="spellStart"/>
      <w:r w:rsidR="00183D5B" w:rsidRPr="009F3CBC">
        <w:rPr>
          <w:rFonts w:ascii="Times New Roman" w:hAnsi="Times New Roman" w:cs="Times New Roman"/>
          <w:sz w:val="24"/>
        </w:rPr>
        <w:t>ražotājrūpnīcu</w:t>
      </w:r>
      <w:proofErr w:type="spellEnd"/>
      <w:r w:rsidR="00DC2F98" w:rsidRPr="009F3CBC">
        <w:rPr>
          <w:rFonts w:ascii="Times New Roman" w:hAnsi="Times New Roman" w:cs="Times New Roman"/>
          <w:sz w:val="24"/>
        </w:rPr>
        <w:t xml:space="preserve"> ražoto ieliktņu</w:t>
      </w:r>
      <w:r w:rsidR="00BD517C" w:rsidRPr="009F3CBC">
        <w:rPr>
          <w:rFonts w:ascii="Times New Roman" w:hAnsi="Times New Roman" w:cs="Times New Roman"/>
          <w:sz w:val="24"/>
        </w:rPr>
        <w:t xml:space="preserve">) </w:t>
      </w:r>
      <w:r w:rsidR="00DC2F98" w:rsidRPr="009F3CBC">
        <w:rPr>
          <w:rFonts w:ascii="Times New Roman" w:hAnsi="Times New Roman" w:cs="Times New Roman"/>
          <w:sz w:val="24"/>
        </w:rPr>
        <w:t xml:space="preserve">salīdzināšanu, </w:t>
      </w:r>
      <w:r w:rsidR="00656D76" w:rsidRPr="009F3CBC">
        <w:rPr>
          <w:rFonts w:ascii="Times New Roman" w:hAnsi="Times New Roman" w:cs="Times New Roman"/>
          <w:sz w:val="24"/>
        </w:rPr>
        <w:t>vēlamais</w:t>
      </w:r>
      <w:r w:rsidR="00DC2F98" w:rsidRPr="009F3CBC">
        <w:rPr>
          <w:rFonts w:ascii="Times New Roman" w:hAnsi="Times New Roman" w:cs="Times New Roman"/>
          <w:sz w:val="24"/>
        </w:rPr>
        <w:t xml:space="preserve"> ekspluatācijas </w:t>
      </w:r>
      <w:r w:rsidR="000D291C" w:rsidRPr="009F3CBC">
        <w:rPr>
          <w:rFonts w:ascii="Times New Roman" w:hAnsi="Times New Roman" w:cs="Times New Roman"/>
          <w:sz w:val="24"/>
        </w:rPr>
        <w:t xml:space="preserve">vidējais nodilšanas </w:t>
      </w:r>
      <w:r w:rsidR="00F403B5" w:rsidRPr="009F3CBC">
        <w:rPr>
          <w:rFonts w:ascii="Times New Roman" w:hAnsi="Times New Roman" w:cs="Times New Roman"/>
          <w:sz w:val="24"/>
        </w:rPr>
        <w:t>ātrums</w:t>
      </w:r>
      <w:r w:rsidR="00656D76" w:rsidRPr="009F3CBC">
        <w:rPr>
          <w:rFonts w:ascii="Times New Roman" w:hAnsi="Times New Roman" w:cs="Times New Roman"/>
          <w:sz w:val="24"/>
        </w:rPr>
        <w:t xml:space="preserve"> nedrīkst</w:t>
      </w:r>
      <w:r w:rsidR="00B23C25" w:rsidRPr="009F3CBC">
        <w:rPr>
          <w:rFonts w:ascii="Times New Roman" w:hAnsi="Times New Roman" w:cs="Times New Roman"/>
          <w:sz w:val="24"/>
        </w:rPr>
        <w:t xml:space="preserve"> būt </w:t>
      </w:r>
      <w:r w:rsidR="0048788F" w:rsidRPr="009F3CBC">
        <w:rPr>
          <w:rFonts w:ascii="Times New Roman" w:hAnsi="Times New Roman" w:cs="Times New Roman"/>
          <w:sz w:val="24"/>
        </w:rPr>
        <w:t>liel</w:t>
      </w:r>
      <w:r w:rsidR="00E33F6D" w:rsidRPr="009F3CBC">
        <w:rPr>
          <w:rFonts w:ascii="Times New Roman" w:hAnsi="Times New Roman" w:cs="Times New Roman"/>
          <w:sz w:val="24"/>
        </w:rPr>
        <w:t>āks</w:t>
      </w:r>
      <w:r w:rsidR="00B23C25" w:rsidRPr="009F3CBC">
        <w:rPr>
          <w:rFonts w:ascii="Times New Roman" w:hAnsi="Times New Roman" w:cs="Times New Roman"/>
          <w:sz w:val="24"/>
        </w:rPr>
        <w:t xml:space="preserve"> kā</w:t>
      </w:r>
      <w:r w:rsidR="00DC2F98" w:rsidRPr="009F3CBC">
        <w:rPr>
          <w:rFonts w:ascii="Times New Roman" w:hAnsi="Times New Roman" w:cs="Times New Roman"/>
          <w:sz w:val="24"/>
        </w:rPr>
        <w:t xml:space="preserve"> </w:t>
      </w:r>
      <w:r w:rsidR="00E33F6D" w:rsidRPr="009F3CBC">
        <w:rPr>
          <w:rFonts w:ascii="Times New Roman" w:hAnsi="Times New Roman" w:cs="Times New Roman"/>
          <w:sz w:val="24"/>
        </w:rPr>
        <w:t>0.</w:t>
      </w:r>
      <w:r w:rsidR="00F403B5" w:rsidRPr="009F3CBC">
        <w:rPr>
          <w:rFonts w:ascii="Times New Roman" w:hAnsi="Times New Roman" w:cs="Times New Roman"/>
          <w:sz w:val="24"/>
        </w:rPr>
        <w:t>0</w:t>
      </w:r>
      <w:r w:rsidR="009B2F14" w:rsidRPr="009F3CBC">
        <w:rPr>
          <w:rFonts w:ascii="Times New Roman" w:hAnsi="Times New Roman" w:cs="Times New Roman"/>
          <w:sz w:val="24"/>
        </w:rPr>
        <w:t>2</w:t>
      </w:r>
      <w:r w:rsidR="00FD5CCF" w:rsidRPr="009F3CBC">
        <w:rPr>
          <w:rFonts w:ascii="Times New Roman" w:hAnsi="Times New Roman" w:cs="Times New Roman"/>
          <w:sz w:val="24"/>
        </w:rPr>
        <w:t xml:space="preserve"> </w:t>
      </w:r>
      <w:r w:rsidR="00E33F6D" w:rsidRPr="009F3CBC">
        <w:rPr>
          <w:rFonts w:ascii="Times New Roman" w:hAnsi="Times New Roman" w:cs="Times New Roman"/>
          <w:sz w:val="24"/>
        </w:rPr>
        <w:t>mm/km</w:t>
      </w:r>
      <w:r w:rsidR="00766E39" w:rsidRPr="009F3CBC">
        <w:rPr>
          <w:rFonts w:ascii="Times New Roman" w:hAnsi="Times New Roman" w:cs="Times New Roman"/>
          <w:sz w:val="24"/>
        </w:rPr>
        <w:t>;</w:t>
      </w:r>
    </w:p>
    <w:p w14:paraId="46C0CA94" w14:textId="77777777" w:rsidR="00DD0AC3" w:rsidRPr="009F3CBC" w:rsidRDefault="004D6455" w:rsidP="00DD0AC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>P</w:t>
      </w:r>
      <w:r w:rsidR="000A0719" w:rsidRPr="009F3CBC">
        <w:rPr>
          <w:rFonts w:ascii="Times New Roman" w:hAnsi="Times New Roman" w:cs="Times New Roman"/>
          <w:sz w:val="24"/>
        </w:rPr>
        <w:t>ārbaudes</w:t>
      </w:r>
      <w:r w:rsidRPr="009F3CBC">
        <w:rPr>
          <w:rFonts w:ascii="Times New Roman" w:hAnsi="Times New Roman" w:cs="Times New Roman"/>
          <w:sz w:val="24"/>
        </w:rPr>
        <w:t xml:space="preserve"> laikā vai pēc pārbaudes</w:t>
      </w:r>
      <w:r w:rsidR="000A0719" w:rsidRPr="009F3CBC">
        <w:rPr>
          <w:rFonts w:ascii="Times New Roman" w:hAnsi="Times New Roman" w:cs="Times New Roman"/>
          <w:sz w:val="24"/>
        </w:rPr>
        <w:t xml:space="preserve"> veikšanas ieliktņiem nedrīkst veidoties robi, nošķēlumi un plaisas</w:t>
      </w:r>
      <w:r w:rsidR="00034C74" w:rsidRPr="009F3CBC">
        <w:rPr>
          <w:rFonts w:ascii="Times New Roman" w:hAnsi="Times New Roman" w:cs="Times New Roman"/>
          <w:sz w:val="24"/>
        </w:rPr>
        <w:t>;</w:t>
      </w:r>
    </w:p>
    <w:p w14:paraId="60D829BC" w14:textId="15BD6E3A" w:rsidR="00E93A32" w:rsidRPr="00D36A5D" w:rsidRDefault="007D57A0" w:rsidP="00E93A32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 xml:space="preserve">Ja eksperimenta laikā tiek bojāts </w:t>
      </w:r>
      <w:r w:rsidR="00D57E82" w:rsidRPr="009F3CBC">
        <w:rPr>
          <w:rFonts w:ascii="Times New Roman" w:hAnsi="Times New Roman" w:cs="Times New Roman"/>
          <w:sz w:val="24"/>
        </w:rPr>
        <w:t>jebkurš</w:t>
      </w:r>
      <w:r w:rsidRPr="009F3CBC">
        <w:rPr>
          <w:rFonts w:ascii="Times New Roman" w:hAnsi="Times New Roman" w:cs="Times New Roman"/>
          <w:sz w:val="24"/>
        </w:rPr>
        <w:t xml:space="preserve"> ieliknis,</w:t>
      </w:r>
      <w:r w:rsidR="00AB41BE" w:rsidRPr="009F3CBC">
        <w:rPr>
          <w:rFonts w:ascii="Times New Roman" w:hAnsi="Times New Roman" w:cs="Times New Roman"/>
          <w:sz w:val="24"/>
        </w:rPr>
        <w:t xml:space="preserve"> tas tiek nomainīts maršrutā</w:t>
      </w:r>
      <w:r w:rsidR="00D57E82" w:rsidRPr="009F3CBC">
        <w:rPr>
          <w:rFonts w:ascii="Times New Roman" w:hAnsi="Times New Roman" w:cs="Times New Roman"/>
          <w:sz w:val="24"/>
        </w:rPr>
        <w:t>,</w:t>
      </w:r>
      <w:r w:rsidR="00AB41BE" w:rsidRPr="009F3CBC">
        <w:rPr>
          <w:rFonts w:ascii="Times New Roman" w:hAnsi="Times New Roman" w:cs="Times New Roman"/>
          <w:sz w:val="24"/>
        </w:rPr>
        <w:t xml:space="preserve"> uz citu ieliktni kas nepiedalās eksperimentā</w:t>
      </w:r>
      <w:r w:rsidR="00377902" w:rsidRPr="009F3CBC">
        <w:rPr>
          <w:rFonts w:ascii="Times New Roman" w:hAnsi="Times New Roman" w:cs="Times New Roman"/>
          <w:sz w:val="24"/>
        </w:rPr>
        <w:t>, fiksējot maiņas laiku. B</w:t>
      </w:r>
      <w:r w:rsidR="00AB41BE" w:rsidRPr="009F3CBC">
        <w:rPr>
          <w:rFonts w:ascii="Times New Roman" w:hAnsi="Times New Roman" w:cs="Times New Roman"/>
          <w:sz w:val="24"/>
        </w:rPr>
        <w:t xml:space="preserve">ojātais eksperimentālais ieliktnis tiek nosūtīts uz trolejbusu </w:t>
      </w:r>
      <w:r w:rsidR="006532E1" w:rsidRPr="009F3CBC">
        <w:rPr>
          <w:rFonts w:ascii="Times New Roman" w:hAnsi="Times New Roman" w:cs="Times New Roman"/>
          <w:sz w:val="24"/>
        </w:rPr>
        <w:t>parku</w:t>
      </w:r>
      <w:r w:rsidR="00587E18" w:rsidRPr="009F3CBC">
        <w:rPr>
          <w:rFonts w:ascii="Times New Roman" w:hAnsi="Times New Roman" w:cs="Times New Roman"/>
          <w:sz w:val="24"/>
        </w:rPr>
        <w:t xml:space="preserve"> (TRD)</w:t>
      </w:r>
      <w:r w:rsidR="006532E1" w:rsidRPr="009F3CBC">
        <w:rPr>
          <w:rFonts w:ascii="Times New Roman" w:hAnsi="Times New Roman" w:cs="Times New Roman"/>
          <w:sz w:val="24"/>
        </w:rPr>
        <w:t>.</w:t>
      </w:r>
      <w:r w:rsidRPr="009F3CBC">
        <w:rPr>
          <w:rFonts w:ascii="Times New Roman" w:hAnsi="Times New Roman" w:cs="Times New Roman"/>
          <w:sz w:val="24"/>
        </w:rPr>
        <w:t xml:space="preserve"> </w:t>
      </w:r>
      <w:r w:rsidR="006532E1" w:rsidRPr="009F3CBC">
        <w:rPr>
          <w:rFonts w:ascii="Times New Roman" w:hAnsi="Times New Roman" w:cs="Times New Roman"/>
          <w:sz w:val="24"/>
        </w:rPr>
        <w:t>Šī</w:t>
      </w:r>
      <w:r w:rsidRPr="009F3CBC">
        <w:rPr>
          <w:rFonts w:ascii="Times New Roman" w:hAnsi="Times New Roman" w:cs="Times New Roman"/>
          <w:sz w:val="24"/>
        </w:rPr>
        <w:t xml:space="preserve"> </w:t>
      </w:r>
      <w:r w:rsidR="00377902" w:rsidRPr="009F3CBC">
        <w:rPr>
          <w:rFonts w:ascii="Times New Roman" w:hAnsi="Times New Roman" w:cs="Times New Roman"/>
          <w:sz w:val="24"/>
        </w:rPr>
        <w:t xml:space="preserve">ieliktņa </w:t>
      </w:r>
      <w:r w:rsidRPr="009F3CBC">
        <w:rPr>
          <w:rFonts w:ascii="Times New Roman" w:hAnsi="Times New Roman" w:cs="Times New Roman"/>
          <w:sz w:val="24"/>
        </w:rPr>
        <w:t>no</w:t>
      </w:r>
      <w:r w:rsidR="006532E1" w:rsidRPr="009F3CBC">
        <w:rPr>
          <w:rFonts w:ascii="Times New Roman" w:hAnsi="Times New Roman" w:cs="Times New Roman"/>
          <w:sz w:val="24"/>
        </w:rPr>
        <w:t>braukums aprēķinos</w:t>
      </w:r>
      <w:r w:rsidRPr="009F3CBC">
        <w:rPr>
          <w:rFonts w:ascii="Times New Roman" w:hAnsi="Times New Roman" w:cs="Times New Roman"/>
          <w:sz w:val="24"/>
        </w:rPr>
        <w:t xml:space="preserve"> netiek ņemts vērā (vidējais no</w:t>
      </w:r>
      <w:r w:rsidR="006532E1" w:rsidRPr="009F3CBC">
        <w:rPr>
          <w:rFonts w:ascii="Times New Roman" w:hAnsi="Times New Roman" w:cs="Times New Roman"/>
          <w:sz w:val="24"/>
        </w:rPr>
        <w:t>braukumos</w:t>
      </w:r>
      <w:r w:rsidRPr="009F3CBC">
        <w:rPr>
          <w:rFonts w:ascii="Times New Roman" w:hAnsi="Times New Roman" w:cs="Times New Roman"/>
          <w:sz w:val="24"/>
        </w:rPr>
        <w:t xml:space="preserve"> tiek skaitīt</w:t>
      </w:r>
      <w:r w:rsidR="006532E1" w:rsidRPr="009F3CBC">
        <w:rPr>
          <w:rFonts w:ascii="Times New Roman" w:hAnsi="Times New Roman" w:cs="Times New Roman"/>
          <w:sz w:val="24"/>
        </w:rPr>
        <w:t>i</w:t>
      </w:r>
      <w:r w:rsidRPr="009F3CBC">
        <w:rPr>
          <w:rFonts w:ascii="Times New Roman" w:hAnsi="Times New Roman" w:cs="Times New Roman"/>
          <w:sz w:val="24"/>
        </w:rPr>
        <w:t xml:space="preserve"> tikai </w:t>
      </w:r>
      <w:r w:rsidR="006532E1" w:rsidRPr="009F3CBC">
        <w:rPr>
          <w:rFonts w:ascii="Times New Roman" w:hAnsi="Times New Roman" w:cs="Times New Roman"/>
          <w:sz w:val="24"/>
        </w:rPr>
        <w:t>ieliktņiem kas ir nodiluši līdz minimālai normai un nav salūzuši- sadrupuši)</w:t>
      </w:r>
      <w:r w:rsidRPr="009F3CBC">
        <w:rPr>
          <w:rFonts w:ascii="Times New Roman" w:hAnsi="Times New Roman" w:cs="Times New Roman"/>
          <w:sz w:val="24"/>
        </w:rPr>
        <w:t>.</w:t>
      </w:r>
      <w:r w:rsidR="00377902" w:rsidRPr="009F3CBC">
        <w:rPr>
          <w:rFonts w:ascii="Times New Roman" w:hAnsi="Times New Roman" w:cs="Times New Roman"/>
          <w:sz w:val="24"/>
        </w:rPr>
        <w:t xml:space="preserve"> Ja </w:t>
      </w:r>
      <w:r w:rsidR="00587E18" w:rsidRPr="009F3CBC">
        <w:rPr>
          <w:rFonts w:ascii="Times New Roman" w:hAnsi="Times New Roman" w:cs="Times New Roman"/>
          <w:sz w:val="24"/>
        </w:rPr>
        <w:t xml:space="preserve">no </w:t>
      </w:r>
      <w:r w:rsidR="00377902" w:rsidRPr="009F3CBC">
        <w:rPr>
          <w:rFonts w:ascii="Times New Roman" w:hAnsi="Times New Roman" w:cs="Times New Roman"/>
          <w:sz w:val="24"/>
        </w:rPr>
        <w:t xml:space="preserve">viena  piegādātajā vairāk ka divi eksperimentā </w:t>
      </w:r>
      <w:r w:rsidR="00587E18" w:rsidRPr="009F3CBC">
        <w:rPr>
          <w:rFonts w:ascii="Times New Roman" w:hAnsi="Times New Roman" w:cs="Times New Roman"/>
          <w:sz w:val="24"/>
        </w:rPr>
        <w:t>iesaistītie ieliktņi ir sadrupuši salūzuši,</w:t>
      </w:r>
      <w:r w:rsidRPr="009F3CBC">
        <w:rPr>
          <w:rFonts w:ascii="Times New Roman" w:hAnsi="Times New Roman" w:cs="Times New Roman"/>
          <w:sz w:val="24"/>
        </w:rPr>
        <w:t xml:space="preserve"> </w:t>
      </w:r>
      <w:r w:rsidR="00587E18" w:rsidRPr="009F3CBC">
        <w:rPr>
          <w:rFonts w:ascii="Times New Roman" w:hAnsi="Times New Roman" w:cs="Times New Roman"/>
          <w:sz w:val="24"/>
        </w:rPr>
        <w:t>testēšana šī tipa ieliktņiem ir jāpārtrauc k</w:t>
      </w:r>
      <w:r w:rsidR="00DD0AC3" w:rsidRPr="009F3CBC">
        <w:rPr>
          <w:rFonts w:ascii="Times New Roman" w:hAnsi="Times New Roman" w:cs="Times New Roman"/>
          <w:sz w:val="24"/>
        </w:rPr>
        <w:t>ā</w:t>
      </w:r>
      <w:r w:rsidR="00587E18" w:rsidRPr="009F3CBC">
        <w:rPr>
          <w:rFonts w:ascii="Times New Roman" w:hAnsi="Times New Roman" w:cs="Times New Roman"/>
          <w:sz w:val="24"/>
        </w:rPr>
        <w:t xml:space="preserve"> neatbilstošiem.</w:t>
      </w:r>
    </w:p>
    <w:p w14:paraId="4422AE6C" w14:textId="2987CEA9" w:rsidR="00343522" w:rsidRPr="009F3CBC" w:rsidRDefault="00343522" w:rsidP="00E93A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 xml:space="preserve">Ja ieliktņu ekspluatācijas laikā tiek konstatēs, ka ieliktņi veicina pastiprinātu </w:t>
      </w:r>
      <w:proofErr w:type="spellStart"/>
      <w:r w:rsidRPr="009F3CBC">
        <w:rPr>
          <w:rFonts w:ascii="Times New Roman" w:hAnsi="Times New Roman" w:cs="Times New Roman"/>
          <w:sz w:val="24"/>
        </w:rPr>
        <w:t>kontaktvada</w:t>
      </w:r>
      <w:proofErr w:type="spellEnd"/>
      <w:r w:rsidRPr="009F3CBC">
        <w:rPr>
          <w:rFonts w:ascii="Times New Roman" w:hAnsi="Times New Roman" w:cs="Times New Roman"/>
          <w:sz w:val="24"/>
        </w:rPr>
        <w:t xml:space="preserve"> dilšanu, nepieciešams veikt papildus ieliktņu </w:t>
      </w:r>
      <w:r w:rsidR="00883369" w:rsidRPr="009F3CBC">
        <w:rPr>
          <w:rFonts w:ascii="Times New Roman" w:hAnsi="Times New Roman" w:cs="Times New Roman"/>
          <w:sz w:val="24"/>
        </w:rPr>
        <w:t xml:space="preserve">ietekmes uz </w:t>
      </w:r>
      <w:proofErr w:type="spellStart"/>
      <w:r w:rsidR="00883369" w:rsidRPr="009F3CBC">
        <w:rPr>
          <w:rFonts w:ascii="Times New Roman" w:hAnsi="Times New Roman" w:cs="Times New Roman"/>
          <w:sz w:val="24"/>
        </w:rPr>
        <w:t>kontaktvadu</w:t>
      </w:r>
      <w:proofErr w:type="spellEnd"/>
      <w:r w:rsidR="00883369" w:rsidRPr="009F3CBC">
        <w:rPr>
          <w:rFonts w:ascii="Times New Roman" w:hAnsi="Times New Roman" w:cs="Times New Roman"/>
          <w:sz w:val="24"/>
        </w:rPr>
        <w:t xml:space="preserve"> dilšanas </w:t>
      </w:r>
      <w:r w:rsidRPr="009F3CBC">
        <w:rPr>
          <w:rFonts w:ascii="Times New Roman" w:hAnsi="Times New Roman" w:cs="Times New Roman"/>
          <w:sz w:val="24"/>
        </w:rPr>
        <w:t>pārbaudi atbilstoši Sabiedrībā noteiktai kārtībai.</w:t>
      </w:r>
    </w:p>
    <w:p w14:paraId="1ECB35E7" w14:textId="32576737" w:rsidR="00E93A32" w:rsidRPr="009F3CBC" w:rsidRDefault="0056385B" w:rsidP="00E93A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 xml:space="preserve">Ieliktņu dilšanas pārbaudi </w:t>
      </w:r>
      <w:r w:rsidR="00B309F2" w:rsidRPr="009F3CBC">
        <w:rPr>
          <w:rFonts w:ascii="Times New Roman" w:hAnsi="Times New Roman" w:cs="Times New Roman"/>
          <w:sz w:val="24"/>
        </w:rPr>
        <w:t xml:space="preserve">organizē </w:t>
      </w:r>
      <w:r w:rsidR="004E12FF">
        <w:rPr>
          <w:rFonts w:ascii="Times New Roman" w:hAnsi="Times New Roman" w:cs="Times New Roman"/>
          <w:sz w:val="24"/>
        </w:rPr>
        <w:t xml:space="preserve">Tehniskā daļa </w:t>
      </w:r>
      <w:r w:rsidR="0042034A">
        <w:rPr>
          <w:rFonts w:ascii="Times New Roman" w:hAnsi="Times New Roman" w:cs="Times New Roman"/>
          <w:sz w:val="24"/>
        </w:rPr>
        <w:t>(</w:t>
      </w:r>
      <w:r w:rsidR="00380D43" w:rsidRPr="009F3CBC">
        <w:rPr>
          <w:rFonts w:ascii="Times New Roman" w:hAnsi="Times New Roman" w:cs="Times New Roman"/>
          <w:sz w:val="24"/>
        </w:rPr>
        <w:t>T</w:t>
      </w:r>
      <w:r w:rsidR="006F4693" w:rsidRPr="009F3CBC">
        <w:rPr>
          <w:rFonts w:ascii="Times New Roman" w:hAnsi="Times New Roman" w:cs="Times New Roman"/>
          <w:sz w:val="24"/>
        </w:rPr>
        <w:t>D</w:t>
      </w:r>
      <w:r w:rsidR="0042034A">
        <w:rPr>
          <w:rFonts w:ascii="Times New Roman" w:hAnsi="Times New Roman" w:cs="Times New Roman"/>
          <w:sz w:val="24"/>
        </w:rPr>
        <w:t>)</w:t>
      </w:r>
      <w:r w:rsidR="00380D43" w:rsidRPr="009F3CBC">
        <w:rPr>
          <w:rFonts w:ascii="Times New Roman" w:hAnsi="Times New Roman" w:cs="Times New Roman"/>
          <w:sz w:val="24"/>
        </w:rPr>
        <w:t>:</w:t>
      </w:r>
    </w:p>
    <w:p w14:paraId="3491CB9E" w14:textId="654A86F6" w:rsidR="00E93A32" w:rsidRPr="009F3CBC" w:rsidRDefault="00E93A32" w:rsidP="00E93A3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lastRenderedPageBreak/>
        <w:t xml:space="preserve">6.1. </w:t>
      </w:r>
      <w:r w:rsidR="00380D43" w:rsidRPr="009F3CBC">
        <w:rPr>
          <w:rFonts w:ascii="Times New Roman" w:hAnsi="Times New Roman" w:cs="Times New Roman"/>
          <w:sz w:val="24"/>
        </w:rPr>
        <w:t xml:space="preserve">Ekspluatācijas pārbaude – </w:t>
      </w:r>
      <w:r w:rsidR="00A45F9F" w:rsidRPr="00A45F9F">
        <w:rPr>
          <w:rFonts w:ascii="Times New Roman" w:hAnsi="Times New Roman" w:cs="Times New Roman"/>
          <w:sz w:val="24"/>
        </w:rPr>
        <w:t xml:space="preserve">Trolejbusu parku ekspluatācijas daļas </w:t>
      </w:r>
      <w:r w:rsidR="00A45F9F">
        <w:rPr>
          <w:rFonts w:ascii="Times New Roman" w:hAnsi="Times New Roman" w:cs="Times New Roman"/>
          <w:sz w:val="24"/>
        </w:rPr>
        <w:t>(</w:t>
      </w:r>
      <w:r w:rsidR="00156E39">
        <w:rPr>
          <w:rFonts w:ascii="Times New Roman" w:hAnsi="Times New Roman" w:cs="Times New Roman"/>
          <w:sz w:val="24"/>
        </w:rPr>
        <w:t>TPED</w:t>
      </w:r>
      <w:r w:rsidR="00A45F9F">
        <w:rPr>
          <w:rFonts w:ascii="Times New Roman" w:hAnsi="Times New Roman" w:cs="Times New Roman"/>
          <w:sz w:val="24"/>
        </w:rPr>
        <w:t>) un</w:t>
      </w:r>
      <w:r w:rsidR="00156E39">
        <w:rPr>
          <w:rFonts w:ascii="Times New Roman" w:hAnsi="Times New Roman" w:cs="Times New Roman"/>
          <w:sz w:val="24"/>
        </w:rPr>
        <w:t xml:space="preserve"> </w:t>
      </w:r>
      <w:r w:rsidR="00380D43" w:rsidRPr="009F3CBC">
        <w:rPr>
          <w:rFonts w:ascii="Times New Roman" w:hAnsi="Times New Roman" w:cs="Times New Roman"/>
          <w:sz w:val="24"/>
        </w:rPr>
        <w:t>TRD;</w:t>
      </w:r>
    </w:p>
    <w:p w14:paraId="15FBDF83" w14:textId="77777777" w:rsidR="00E93A32" w:rsidRPr="009F3CBC" w:rsidRDefault="00E93A32" w:rsidP="00E93A3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 xml:space="preserve">6.2. </w:t>
      </w:r>
      <w:r w:rsidR="00380D43" w:rsidRPr="009F3CBC">
        <w:rPr>
          <w:rFonts w:ascii="Times New Roman" w:hAnsi="Times New Roman" w:cs="Times New Roman"/>
          <w:sz w:val="24"/>
        </w:rPr>
        <w:t xml:space="preserve">Ieliktņa parametru </w:t>
      </w:r>
      <w:r w:rsidR="00E33BA6" w:rsidRPr="009F3CBC">
        <w:rPr>
          <w:rFonts w:ascii="Times New Roman" w:hAnsi="Times New Roman" w:cs="Times New Roman"/>
          <w:sz w:val="24"/>
        </w:rPr>
        <w:t>kontrole</w:t>
      </w:r>
      <w:r w:rsidR="00380D43" w:rsidRPr="009F3CBC">
        <w:rPr>
          <w:rFonts w:ascii="Times New Roman" w:hAnsi="Times New Roman" w:cs="Times New Roman"/>
          <w:sz w:val="24"/>
        </w:rPr>
        <w:t xml:space="preserve"> pirms un pēc pārbaudes – T</w:t>
      </w:r>
      <w:r w:rsidR="002364F6" w:rsidRPr="009F3CBC">
        <w:rPr>
          <w:rFonts w:ascii="Times New Roman" w:hAnsi="Times New Roman" w:cs="Times New Roman"/>
          <w:sz w:val="24"/>
        </w:rPr>
        <w:t>D</w:t>
      </w:r>
      <w:r w:rsidR="00E33BA6" w:rsidRPr="009F3CBC">
        <w:rPr>
          <w:rFonts w:ascii="Times New Roman" w:hAnsi="Times New Roman" w:cs="Times New Roman"/>
          <w:sz w:val="24"/>
        </w:rPr>
        <w:t>;</w:t>
      </w:r>
    </w:p>
    <w:p w14:paraId="68D00327" w14:textId="6D7ADB6F" w:rsidR="004D6455" w:rsidRPr="009F3CBC" w:rsidRDefault="00E93A32" w:rsidP="00E93A3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 xml:space="preserve">6.3. </w:t>
      </w:r>
      <w:r w:rsidR="00380D43" w:rsidRPr="009F3CBC">
        <w:rPr>
          <w:rFonts w:ascii="Times New Roman" w:hAnsi="Times New Roman" w:cs="Times New Roman"/>
          <w:sz w:val="24"/>
        </w:rPr>
        <w:t xml:space="preserve">Aprēķins </w:t>
      </w:r>
      <w:r w:rsidR="00674153" w:rsidRPr="009F3CBC">
        <w:rPr>
          <w:rFonts w:ascii="Times New Roman" w:hAnsi="Times New Roman" w:cs="Times New Roman"/>
          <w:sz w:val="24"/>
        </w:rPr>
        <w:t xml:space="preserve">un </w:t>
      </w:r>
      <w:r w:rsidR="00183D5B" w:rsidRPr="009F3CBC">
        <w:rPr>
          <w:rFonts w:ascii="Times New Roman" w:hAnsi="Times New Roman" w:cs="Times New Roman"/>
          <w:sz w:val="24"/>
        </w:rPr>
        <w:t>n</w:t>
      </w:r>
      <w:r w:rsidRPr="009F3CBC">
        <w:rPr>
          <w:rFonts w:ascii="Times New Roman" w:hAnsi="Times New Roman" w:cs="Times New Roman"/>
          <w:sz w:val="24"/>
        </w:rPr>
        <w:t>o</w:t>
      </w:r>
      <w:r w:rsidR="00183D5B" w:rsidRPr="009F3CBC">
        <w:rPr>
          <w:rFonts w:ascii="Times New Roman" w:hAnsi="Times New Roman" w:cs="Times New Roman"/>
          <w:sz w:val="24"/>
        </w:rPr>
        <w:t>v</w:t>
      </w:r>
      <w:r w:rsidRPr="009F3CBC">
        <w:rPr>
          <w:rFonts w:ascii="Times New Roman" w:hAnsi="Times New Roman" w:cs="Times New Roman"/>
          <w:sz w:val="24"/>
        </w:rPr>
        <w:t>ē</w:t>
      </w:r>
      <w:r w:rsidR="00183D5B" w:rsidRPr="009F3CBC">
        <w:rPr>
          <w:rFonts w:ascii="Times New Roman" w:hAnsi="Times New Roman" w:cs="Times New Roman"/>
          <w:sz w:val="24"/>
        </w:rPr>
        <w:t>rtējums</w:t>
      </w:r>
      <w:r w:rsidR="00674153" w:rsidRPr="009F3CBC">
        <w:rPr>
          <w:rFonts w:ascii="Times New Roman" w:hAnsi="Times New Roman" w:cs="Times New Roman"/>
          <w:sz w:val="24"/>
        </w:rPr>
        <w:t xml:space="preserve"> - TD</w:t>
      </w:r>
      <w:r w:rsidR="004D6455" w:rsidRPr="009F3CBC">
        <w:rPr>
          <w:rFonts w:ascii="Times New Roman" w:hAnsi="Times New Roman" w:cs="Times New Roman"/>
          <w:sz w:val="24"/>
        </w:rPr>
        <w:t>.</w:t>
      </w:r>
    </w:p>
    <w:p w14:paraId="5C616032" w14:textId="77777777" w:rsidR="00E93A32" w:rsidRPr="009F3CBC" w:rsidRDefault="00B309F2" w:rsidP="00E93A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 xml:space="preserve">Pārbaudes rezultātus apkopo pielikuma Nr.1 </w:t>
      </w:r>
      <w:r w:rsidR="00343522" w:rsidRPr="009F3CBC">
        <w:rPr>
          <w:rFonts w:ascii="Times New Roman" w:hAnsi="Times New Roman" w:cs="Times New Roman"/>
          <w:sz w:val="24"/>
        </w:rPr>
        <w:t>tabulā</w:t>
      </w:r>
      <w:r w:rsidRPr="009F3CBC">
        <w:rPr>
          <w:rFonts w:ascii="Times New Roman" w:hAnsi="Times New Roman" w:cs="Times New Roman"/>
          <w:sz w:val="24"/>
        </w:rPr>
        <w:t xml:space="preserve">, norādot pārbaudāmā ieliktņa tipu. </w:t>
      </w:r>
    </w:p>
    <w:p w14:paraId="39EF857F" w14:textId="77777777" w:rsidR="00E93A32" w:rsidRPr="009F3CBC" w:rsidRDefault="00FC57C8" w:rsidP="00E93A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 xml:space="preserve">Ielikņa dilšanas ātruma pārbaudi veic visos gadījumos, kad tiek veikta ieliktņa </w:t>
      </w:r>
      <w:proofErr w:type="spellStart"/>
      <w:r w:rsidR="00183D5B" w:rsidRPr="009F3CBC">
        <w:rPr>
          <w:rFonts w:ascii="Times New Roman" w:hAnsi="Times New Roman" w:cs="Times New Roman"/>
          <w:sz w:val="24"/>
        </w:rPr>
        <w:t>ražotājrūpnīcas</w:t>
      </w:r>
      <w:proofErr w:type="spellEnd"/>
      <w:r w:rsidRPr="009F3CBC">
        <w:rPr>
          <w:rFonts w:ascii="Times New Roman" w:hAnsi="Times New Roman" w:cs="Times New Roman"/>
          <w:sz w:val="24"/>
        </w:rPr>
        <w:t xml:space="preserve"> vai ieliktņa parametru maiņa.</w:t>
      </w:r>
    </w:p>
    <w:p w14:paraId="59553682" w14:textId="36C18A9D" w:rsidR="007A28E6" w:rsidRPr="009F3CBC" w:rsidRDefault="00BF7EF2" w:rsidP="00E93A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>Izvēloties ieliktņa tipu</w:t>
      </w:r>
      <w:r w:rsidR="008323E8" w:rsidRPr="009F3CBC">
        <w:rPr>
          <w:rFonts w:ascii="Times New Roman" w:hAnsi="Times New Roman" w:cs="Times New Roman"/>
          <w:sz w:val="24"/>
        </w:rPr>
        <w:t xml:space="preserve">, galējo lēmumu pieņem balstoties uz ekonomisko pamatojumu, </w:t>
      </w:r>
      <w:r w:rsidRPr="009F3CBC">
        <w:rPr>
          <w:rFonts w:ascii="Times New Roman" w:hAnsi="Times New Roman" w:cs="Times New Roman"/>
          <w:sz w:val="24"/>
        </w:rPr>
        <w:t xml:space="preserve">vadoties pēc izmaksām uz </w:t>
      </w:r>
      <w:r w:rsidR="00DF085D" w:rsidRPr="009F3CBC">
        <w:rPr>
          <w:rFonts w:ascii="Times New Roman" w:hAnsi="Times New Roman" w:cs="Times New Roman"/>
          <w:sz w:val="24"/>
        </w:rPr>
        <w:t>10</w:t>
      </w:r>
      <w:r w:rsidRPr="009F3CBC">
        <w:rPr>
          <w:rFonts w:ascii="Times New Roman" w:hAnsi="Times New Roman" w:cs="Times New Roman"/>
          <w:sz w:val="24"/>
        </w:rPr>
        <w:t>00</w:t>
      </w:r>
      <w:r w:rsidR="00CC556E" w:rsidRPr="009F3CBC">
        <w:rPr>
          <w:rFonts w:ascii="Times New Roman" w:hAnsi="Times New Roman" w:cs="Times New Roman"/>
          <w:sz w:val="24"/>
        </w:rPr>
        <w:t xml:space="preserve"> </w:t>
      </w:r>
      <w:r w:rsidRPr="009F3CBC">
        <w:rPr>
          <w:rFonts w:ascii="Times New Roman" w:hAnsi="Times New Roman" w:cs="Times New Roman"/>
          <w:sz w:val="24"/>
        </w:rPr>
        <w:t>km nobraukuma.</w:t>
      </w:r>
    </w:p>
    <w:p w14:paraId="35190CEB" w14:textId="77777777" w:rsidR="00BF62BE" w:rsidRPr="009F3CBC" w:rsidRDefault="00BF62BE" w:rsidP="000C0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11583C" w14:textId="77777777" w:rsidR="00F2558E" w:rsidRPr="009F3CBC" w:rsidRDefault="00F2558E" w:rsidP="000C0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D72A680" w14:textId="77777777" w:rsidR="00BF62BE" w:rsidRPr="009F3CBC" w:rsidRDefault="00BF62BE" w:rsidP="000C0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6A58E2" w14:textId="77777777" w:rsidR="009A10E4" w:rsidRPr="009F3CBC" w:rsidRDefault="00E33F6D" w:rsidP="00BF6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>Sa</w:t>
      </w:r>
      <w:r w:rsidR="009A10E4" w:rsidRPr="009F3CBC">
        <w:rPr>
          <w:rFonts w:ascii="Times New Roman" w:hAnsi="Times New Roman" w:cs="Times New Roman"/>
          <w:sz w:val="24"/>
        </w:rPr>
        <w:t>gatavoja</w:t>
      </w:r>
      <w:r w:rsidRPr="009F3CBC">
        <w:rPr>
          <w:rFonts w:ascii="Times New Roman" w:hAnsi="Times New Roman" w:cs="Times New Roman"/>
          <w:sz w:val="24"/>
        </w:rPr>
        <w:t xml:space="preserve">: </w:t>
      </w:r>
    </w:p>
    <w:p w14:paraId="74E0D4E1" w14:textId="77777777" w:rsidR="000C0176" w:rsidRPr="009F3CBC" w:rsidRDefault="00A9202D" w:rsidP="009A1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>TD vadītāja vietnieks</w:t>
      </w:r>
      <w:r w:rsidRPr="009F3CBC">
        <w:rPr>
          <w:rFonts w:ascii="Times New Roman" w:hAnsi="Times New Roman" w:cs="Times New Roman"/>
          <w:sz w:val="24"/>
        </w:rPr>
        <w:tab/>
      </w:r>
      <w:r w:rsidRPr="009F3CBC">
        <w:rPr>
          <w:rFonts w:ascii="Times New Roman" w:hAnsi="Times New Roman" w:cs="Times New Roman"/>
          <w:sz w:val="24"/>
        </w:rPr>
        <w:tab/>
      </w:r>
      <w:r w:rsidRPr="009F3CBC">
        <w:rPr>
          <w:rFonts w:ascii="Times New Roman" w:hAnsi="Times New Roman" w:cs="Times New Roman"/>
          <w:sz w:val="24"/>
        </w:rPr>
        <w:tab/>
      </w:r>
      <w:r w:rsidR="00472FE2" w:rsidRPr="009F3CBC">
        <w:rPr>
          <w:rFonts w:ascii="Times New Roman" w:hAnsi="Times New Roman" w:cs="Times New Roman"/>
          <w:sz w:val="24"/>
        </w:rPr>
        <w:tab/>
      </w:r>
      <w:r w:rsidRPr="009F3CBC">
        <w:rPr>
          <w:rFonts w:ascii="Times New Roman" w:hAnsi="Times New Roman" w:cs="Times New Roman"/>
          <w:sz w:val="24"/>
        </w:rPr>
        <w:tab/>
      </w:r>
      <w:r w:rsidR="009A10E4" w:rsidRPr="009F3CBC">
        <w:rPr>
          <w:rFonts w:ascii="Times New Roman" w:hAnsi="Times New Roman" w:cs="Times New Roman"/>
          <w:sz w:val="24"/>
        </w:rPr>
        <w:tab/>
      </w:r>
      <w:r w:rsidR="009A10E4" w:rsidRPr="009F3CBC">
        <w:rPr>
          <w:rFonts w:ascii="Times New Roman" w:hAnsi="Times New Roman" w:cs="Times New Roman"/>
          <w:sz w:val="24"/>
        </w:rPr>
        <w:tab/>
      </w:r>
      <w:proofErr w:type="spellStart"/>
      <w:r w:rsidRPr="009F3CBC">
        <w:rPr>
          <w:rFonts w:ascii="Times New Roman" w:hAnsi="Times New Roman" w:cs="Times New Roman"/>
          <w:sz w:val="24"/>
        </w:rPr>
        <w:t>V.Nikolajevs</w:t>
      </w:r>
      <w:proofErr w:type="spellEnd"/>
    </w:p>
    <w:p w14:paraId="7053A276" w14:textId="77777777" w:rsidR="000C0176" w:rsidRPr="009F3CBC" w:rsidRDefault="000C0176" w:rsidP="00E929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38C8A44" w14:textId="3FCE5153" w:rsidR="000C0176" w:rsidRPr="009F3CBC" w:rsidRDefault="006E0D13" w:rsidP="00F54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2024. gada janvāris</w:t>
      </w:r>
    </w:p>
    <w:p w14:paraId="3461188B" w14:textId="25C6C595" w:rsidR="009A10E4" w:rsidRPr="009F3CBC" w:rsidRDefault="00472FE2" w:rsidP="00E929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3CBC">
        <w:rPr>
          <w:rFonts w:ascii="Times New Roman" w:hAnsi="Times New Roman" w:cs="Times New Roman"/>
          <w:sz w:val="24"/>
        </w:rPr>
        <w:tab/>
      </w:r>
    </w:p>
    <w:sectPr w:rsidR="009A10E4" w:rsidRPr="009F3CBC" w:rsidSect="004D6455">
      <w:pgSz w:w="11906" w:h="16838"/>
      <w:pgMar w:top="1440" w:right="851" w:bottom="1276" w:left="1134" w:header="709" w:footer="709" w:gutter="0"/>
      <w:pgNumType w:chapStyle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DD22" w14:textId="77777777" w:rsidR="007E56A7" w:rsidRDefault="007E56A7" w:rsidP="00652B4B">
      <w:pPr>
        <w:spacing w:after="0" w:line="240" w:lineRule="auto"/>
      </w:pPr>
      <w:r>
        <w:separator/>
      </w:r>
    </w:p>
  </w:endnote>
  <w:endnote w:type="continuationSeparator" w:id="0">
    <w:p w14:paraId="6A1E9A99" w14:textId="77777777" w:rsidR="007E56A7" w:rsidRDefault="007E56A7" w:rsidP="0065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1437" w14:textId="77777777" w:rsidR="007E56A7" w:rsidRDefault="007E56A7" w:rsidP="00652B4B">
      <w:pPr>
        <w:spacing w:after="0" w:line="240" w:lineRule="auto"/>
      </w:pPr>
      <w:r>
        <w:separator/>
      </w:r>
    </w:p>
  </w:footnote>
  <w:footnote w:type="continuationSeparator" w:id="0">
    <w:p w14:paraId="0CF9137A" w14:textId="77777777" w:rsidR="007E56A7" w:rsidRDefault="007E56A7" w:rsidP="00652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1CD"/>
    <w:multiLevelType w:val="multilevel"/>
    <w:tmpl w:val="23106E7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625C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A05F3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3E0272"/>
    <w:multiLevelType w:val="hybridMultilevel"/>
    <w:tmpl w:val="DB2222D6"/>
    <w:lvl w:ilvl="0" w:tplc="80141CF6">
      <w:start w:val="4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BD3380"/>
    <w:multiLevelType w:val="multilevel"/>
    <w:tmpl w:val="CD385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1C27856"/>
    <w:multiLevelType w:val="hybridMultilevel"/>
    <w:tmpl w:val="7BB42C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251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4B21C5"/>
    <w:multiLevelType w:val="multilevel"/>
    <w:tmpl w:val="623C225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8" w15:restartNumberingAfterBreak="0">
    <w:nsid w:val="1E0F6AE2"/>
    <w:multiLevelType w:val="hybridMultilevel"/>
    <w:tmpl w:val="49C098BE"/>
    <w:lvl w:ilvl="0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42D089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534951"/>
    <w:multiLevelType w:val="hybridMultilevel"/>
    <w:tmpl w:val="C612550E"/>
    <w:lvl w:ilvl="0" w:tplc="0426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2B2A17A1"/>
    <w:multiLevelType w:val="multilevel"/>
    <w:tmpl w:val="4F18C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64" w:hanging="1800"/>
      </w:pPr>
      <w:rPr>
        <w:rFonts w:hint="default"/>
      </w:rPr>
    </w:lvl>
  </w:abstractNum>
  <w:abstractNum w:abstractNumId="12" w15:restartNumberingAfterBreak="0">
    <w:nsid w:val="4EC05A43"/>
    <w:multiLevelType w:val="hybridMultilevel"/>
    <w:tmpl w:val="E91C60E8"/>
    <w:lvl w:ilvl="0" w:tplc="0426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50B21114"/>
    <w:multiLevelType w:val="multilevel"/>
    <w:tmpl w:val="9AFEA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66E79E3"/>
    <w:multiLevelType w:val="multilevel"/>
    <w:tmpl w:val="B3983B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5" w15:restartNumberingAfterBreak="0">
    <w:nsid w:val="5C4932D5"/>
    <w:multiLevelType w:val="multilevel"/>
    <w:tmpl w:val="A8205B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D223749"/>
    <w:multiLevelType w:val="hybridMultilevel"/>
    <w:tmpl w:val="C7689D42"/>
    <w:lvl w:ilvl="0" w:tplc="80141CF6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B92EDC"/>
    <w:multiLevelType w:val="multilevel"/>
    <w:tmpl w:val="16F2919A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</w:rPr>
    </w:lvl>
  </w:abstractNum>
  <w:abstractNum w:abstractNumId="18" w15:restartNumberingAfterBreak="0">
    <w:nsid w:val="68891DAE"/>
    <w:multiLevelType w:val="hybridMultilevel"/>
    <w:tmpl w:val="CCF8F180"/>
    <w:lvl w:ilvl="0" w:tplc="80141CF6">
      <w:start w:val="4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A462E5D"/>
    <w:multiLevelType w:val="hybridMultilevel"/>
    <w:tmpl w:val="ED7C56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74785"/>
    <w:multiLevelType w:val="multilevel"/>
    <w:tmpl w:val="16F29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B9011F5"/>
    <w:multiLevelType w:val="hybridMultilevel"/>
    <w:tmpl w:val="50B49A4C"/>
    <w:lvl w:ilvl="0" w:tplc="80141CF6">
      <w:start w:val="4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16691416">
    <w:abstractNumId w:val="19"/>
  </w:num>
  <w:num w:numId="2" w16cid:durableId="1921525742">
    <w:abstractNumId w:val="16"/>
  </w:num>
  <w:num w:numId="3" w16cid:durableId="738408368">
    <w:abstractNumId w:val="4"/>
  </w:num>
  <w:num w:numId="4" w16cid:durableId="1382091118">
    <w:abstractNumId w:val="15"/>
  </w:num>
  <w:num w:numId="5" w16cid:durableId="749086947">
    <w:abstractNumId w:val="3"/>
  </w:num>
  <w:num w:numId="6" w16cid:durableId="731849029">
    <w:abstractNumId w:val="21"/>
  </w:num>
  <w:num w:numId="7" w16cid:durableId="1339041994">
    <w:abstractNumId w:val="8"/>
  </w:num>
  <w:num w:numId="8" w16cid:durableId="1395273293">
    <w:abstractNumId w:val="12"/>
  </w:num>
  <w:num w:numId="9" w16cid:durableId="999892180">
    <w:abstractNumId w:val="10"/>
  </w:num>
  <w:num w:numId="10" w16cid:durableId="1846168727">
    <w:abstractNumId w:val="18"/>
  </w:num>
  <w:num w:numId="11" w16cid:durableId="909120228">
    <w:abstractNumId w:val="7"/>
  </w:num>
  <w:num w:numId="12" w16cid:durableId="550002427">
    <w:abstractNumId w:val="11"/>
  </w:num>
  <w:num w:numId="13" w16cid:durableId="1514489027">
    <w:abstractNumId w:val="14"/>
  </w:num>
  <w:num w:numId="14" w16cid:durableId="615793350">
    <w:abstractNumId w:val="20"/>
  </w:num>
  <w:num w:numId="15" w16cid:durableId="1902012685">
    <w:abstractNumId w:val="17"/>
  </w:num>
  <w:num w:numId="16" w16cid:durableId="2071804940">
    <w:abstractNumId w:val="0"/>
  </w:num>
  <w:num w:numId="17" w16cid:durableId="860044266">
    <w:abstractNumId w:val="5"/>
  </w:num>
  <w:num w:numId="18" w16cid:durableId="1222252389">
    <w:abstractNumId w:val="9"/>
  </w:num>
  <w:num w:numId="19" w16cid:durableId="1727215860">
    <w:abstractNumId w:val="13"/>
  </w:num>
  <w:num w:numId="20" w16cid:durableId="1565018810">
    <w:abstractNumId w:val="6"/>
  </w:num>
  <w:num w:numId="21" w16cid:durableId="1956061399">
    <w:abstractNumId w:val="2"/>
  </w:num>
  <w:num w:numId="22" w16cid:durableId="369694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FB"/>
    <w:rsid w:val="00006F11"/>
    <w:rsid w:val="00012EA5"/>
    <w:rsid w:val="000323F9"/>
    <w:rsid w:val="00034C74"/>
    <w:rsid w:val="00056A4F"/>
    <w:rsid w:val="00061586"/>
    <w:rsid w:val="00063B06"/>
    <w:rsid w:val="00064AED"/>
    <w:rsid w:val="0008360A"/>
    <w:rsid w:val="00092C28"/>
    <w:rsid w:val="00095EAF"/>
    <w:rsid w:val="000A0719"/>
    <w:rsid w:val="000A663F"/>
    <w:rsid w:val="000B4B36"/>
    <w:rsid w:val="000C0176"/>
    <w:rsid w:val="000C4663"/>
    <w:rsid w:val="000D291C"/>
    <w:rsid w:val="00121E32"/>
    <w:rsid w:val="00156E39"/>
    <w:rsid w:val="0016686E"/>
    <w:rsid w:val="00183D5B"/>
    <w:rsid w:val="00194CD4"/>
    <w:rsid w:val="001A4BF5"/>
    <w:rsid w:val="001A75D0"/>
    <w:rsid w:val="001C231F"/>
    <w:rsid w:val="001D59E6"/>
    <w:rsid w:val="001E41E4"/>
    <w:rsid w:val="001E646E"/>
    <w:rsid w:val="001E6B68"/>
    <w:rsid w:val="001F2B2E"/>
    <w:rsid w:val="0023228B"/>
    <w:rsid w:val="002364F6"/>
    <w:rsid w:val="0025451C"/>
    <w:rsid w:val="0029454D"/>
    <w:rsid w:val="002A7828"/>
    <w:rsid w:val="002B6DC4"/>
    <w:rsid w:val="002D1847"/>
    <w:rsid w:val="002D4DF7"/>
    <w:rsid w:val="002F01F6"/>
    <w:rsid w:val="00305293"/>
    <w:rsid w:val="00336CBE"/>
    <w:rsid w:val="00343522"/>
    <w:rsid w:val="0036216D"/>
    <w:rsid w:val="00377902"/>
    <w:rsid w:val="00380D43"/>
    <w:rsid w:val="003A0859"/>
    <w:rsid w:val="003D0FD4"/>
    <w:rsid w:val="003E1FBB"/>
    <w:rsid w:val="004044C6"/>
    <w:rsid w:val="004175F7"/>
    <w:rsid w:val="0042034A"/>
    <w:rsid w:val="00423AF6"/>
    <w:rsid w:val="00457A46"/>
    <w:rsid w:val="00472FE2"/>
    <w:rsid w:val="00473050"/>
    <w:rsid w:val="0048788F"/>
    <w:rsid w:val="00491D63"/>
    <w:rsid w:val="004D30F5"/>
    <w:rsid w:val="004D6455"/>
    <w:rsid w:val="004E12FF"/>
    <w:rsid w:val="005308CD"/>
    <w:rsid w:val="0056312B"/>
    <w:rsid w:val="0056385B"/>
    <w:rsid w:val="005654DD"/>
    <w:rsid w:val="00587E18"/>
    <w:rsid w:val="00596F10"/>
    <w:rsid w:val="005972EB"/>
    <w:rsid w:val="005A0E42"/>
    <w:rsid w:val="005B4BB9"/>
    <w:rsid w:val="00652B4B"/>
    <w:rsid w:val="006532E1"/>
    <w:rsid w:val="00655EAE"/>
    <w:rsid w:val="00656D76"/>
    <w:rsid w:val="00665FC1"/>
    <w:rsid w:val="0066721A"/>
    <w:rsid w:val="00674153"/>
    <w:rsid w:val="006A0FB0"/>
    <w:rsid w:val="006A6949"/>
    <w:rsid w:val="006E0D13"/>
    <w:rsid w:val="006E467C"/>
    <w:rsid w:val="006F4693"/>
    <w:rsid w:val="0070703C"/>
    <w:rsid w:val="007143D0"/>
    <w:rsid w:val="007151FB"/>
    <w:rsid w:val="00750F0C"/>
    <w:rsid w:val="00764155"/>
    <w:rsid w:val="00764390"/>
    <w:rsid w:val="00766E39"/>
    <w:rsid w:val="00773767"/>
    <w:rsid w:val="00777E21"/>
    <w:rsid w:val="007862B2"/>
    <w:rsid w:val="007A28E6"/>
    <w:rsid w:val="007D2251"/>
    <w:rsid w:val="007D5041"/>
    <w:rsid w:val="007D57A0"/>
    <w:rsid w:val="007E56A7"/>
    <w:rsid w:val="007F1A55"/>
    <w:rsid w:val="007F735E"/>
    <w:rsid w:val="00805DD6"/>
    <w:rsid w:val="008134EF"/>
    <w:rsid w:val="008323E8"/>
    <w:rsid w:val="00840FEC"/>
    <w:rsid w:val="00861022"/>
    <w:rsid w:val="00883369"/>
    <w:rsid w:val="00885B2E"/>
    <w:rsid w:val="008864D4"/>
    <w:rsid w:val="00895530"/>
    <w:rsid w:val="008D55F0"/>
    <w:rsid w:val="008E7C5D"/>
    <w:rsid w:val="008F0CDC"/>
    <w:rsid w:val="008F0CFB"/>
    <w:rsid w:val="009007F3"/>
    <w:rsid w:val="0090228F"/>
    <w:rsid w:val="009152CC"/>
    <w:rsid w:val="009354BB"/>
    <w:rsid w:val="009608B7"/>
    <w:rsid w:val="009945CB"/>
    <w:rsid w:val="00995B72"/>
    <w:rsid w:val="009968EE"/>
    <w:rsid w:val="00997EEE"/>
    <w:rsid w:val="009A10E4"/>
    <w:rsid w:val="009A635B"/>
    <w:rsid w:val="009B2F14"/>
    <w:rsid w:val="009E7FB7"/>
    <w:rsid w:val="009F3CBC"/>
    <w:rsid w:val="00A045E8"/>
    <w:rsid w:val="00A04BFD"/>
    <w:rsid w:val="00A429CF"/>
    <w:rsid w:val="00A45F9F"/>
    <w:rsid w:val="00A807BA"/>
    <w:rsid w:val="00A9202D"/>
    <w:rsid w:val="00AA2888"/>
    <w:rsid w:val="00AB0292"/>
    <w:rsid w:val="00AB41BE"/>
    <w:rsid w:val="00AC548F"/>
    <w:rsid w:val="00AD0692"/>
    <w:rsid w:val="00AE01F8"/>
    <w:rsid w:val="00B13BC0"/>
    <w:rsid w:val="00B15A00"/>
    <w:rsid w:val="00B23C25"/>
    <w:rsid w:val="00B309F2"/>
    <w:rsid w:val="00B52313"/>
    <w:rsid w:val="00B530EA"/>
    <w:rsid w:val="00B54352"/>
    <w:rsid w:val="00B61C8C"/>
    <w:rsid w:val="00B7396F"/>
    <w:rsid w:val="00B84506"/>
    <w:rsid w:val="00B91157"/>
    <w:rsid w:val="00BA6B66"/>
    <w:rsid w:val="00BC053E"/>
    <w:rsid w:val="00BD517C"/>
    <w:rsid w:val="00BE110E"/>
    <w:rsid w:val="00BF62BE"/>
    <w:rsid w:val="00BF7EF2"/>
    <w:rsid w:val="00C12729"/>
    <w:rsid w:val="00C15A64"/>
    <w:rsid w:val="00C23A2D"/>
    <w:rsid w:val="00C26322"/>
    <w:rsid w:val="00C7764E"/>
    <w:rsid w:val="00C87232"/>
    <w:rsid w:val="00CC556E"/>
    <w:rsid w:val="00CE5104"/>
    <w:rsid w:val="00CF02E7"/>
    <w:rsid w:val="00D128C9"/>
    <w:rsid w:val="00D27B74"/>
    <w:rsid w:val="00D36A5D"/>
    <w:rsid w:val="00D57E82"/>
    <w:rsid w:val="00D960F6"/>
    <w:rsid w:val="00DB03FB"/>
    <w:rsid w:val="00DB1FE6"/>
    <w:rsid w:val="00DC2F98"/>
    <w:rsid w:val="00DD0AC3"/>
    <w:rsid w:val="00DD5D07"/>
    <w:rsid w:val="00DF085D"/>
    <w:rsid w:val="00E0285F"/>
    <w:rsid w:val="00E05EB6"/>
    <w:rsid w:val="00E063B9"/>
    <w:rsid w:val="00E20142"/>
    <w:rsid w:val="00E27E51"/>
    <w:rsid w:val="00E33BA6"/>
    <w:rsid w:val="00E33F6D"/>
    <w:rsid w:val="00E350F2"/>
    <w:rsid w:val="00E73C4B"/>
    <w:rsid w:val="00E85316"/>
    <w:rsid w:val="00E91C5C"/>
    <w:rsid w:val="00E929FE"/>
    <w:rsid w:val="00E93A32"/>
    <w:rsid w:val="00EA6DD1"/>
    <w:rsid w:val="00EB1A64"/>
    <w:rsid w:val="00EC06AC"/>
    <w:rsid w:val="00EC61C2"/>
    <w:rsid w:val="00EC62B2"/>
    <w:rsid w:val="00EE1078"/>
    <w:rsid w:val="00EE35C8"/>
    <w:rsid w:val="00EF5125"/>
    <w:rsid w:val="00F2480B"/>
    <w:rsid w:val="00F2558E"/>
    <w:rsid w:val="00F25CEA"/>
    <w:rsid w:val="00F403B5"/>
    <w:rsid w:val="00F54F98"/>
    <w:rsid w:val="00F611BA"/>
    <w:rsid w:val="00F7393A"/>
    <w:rsid w:val="00F85D9E"/>
    <w:rsid w:val="00FC1084"/>
    <w:rsid w:val="00FC28D6"/>
    <w:rsid w:val="00FC57C8"/>
    <w:rsid w:val="00FD5CCF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516868"/>
  <w15:chartTrackingRefBased/>
  <w15:docId w15:val="{48564712-3655-4371-B0B7-03C4794C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3FB"/>
    <w:pPr>
      <w:ind w:left="720"/>
      <w:contextualSpacing/>
    </w:pPr>
  </w:style>
  <w:style w:type="table" w:styleId="TableGrid">
    <w:name w:val="Table Grid"/>
    <w:basedOn w:val="TableNormal"/>
    <w:uiPriority w:val="59"/>
    <w:rsid w:val="00DB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A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2B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B4B"/>
  </w:style>
  <w:style w:type="paragraph" w:styleId="Footer">
    <w:name w:val="footer"/>
    <w:basedOn w:val="Normal"/>
    <w:link w:val="FooterChar"/>
    <w:uiPriority w:val="99"/>
    <w:unhideWhenUsed/>
    <w:rsid w:val="00652B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B4B"/>
  </w:style>
  <w:style w:type="paragraph" w:styleId="EndnoteText">
    <w:name w:val="endnote text"/>
    <w:basedOn w:val="Normal"/>
    <w:link w:val="EndnoteTextChar"/>
    <w:uiPriority w:val="99"/>
    <w:semiHidden/>
    <w:unhideWhenUsed/>
    <w:rsid w:val="00DC2F9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F9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2F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7552-9D1E-46EC-9706-D6C6E8A2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2240</Words>
  <Characters>1278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Zans.Butans@rigassatiksme.lv</dc:creator>
  <cp:keywords/>
  <dc:description/>
  <cp:lastModifiedBy>Artūrs Savickis</cp:lastModifiedBy>
  <cp:revision>21</cp:revision>
  <cp:lastPrinted>2023-01-26T06:31:00Z</cp:lastPrinted>
  <dcterms:created xsi:type="dcterms:W3CDTF">2024-03-14T12:22:00Z</dcterms:created>
  <dcterms:modified xsi:type="dcterms:W3CDTF">2024-03-14T12:41:00Z</dcterms:modified>
</cp:coreProperties>
</file>