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7AAD" w14:textId="06F45509" w:rsidR="00FF46F6" w:rsidRPr="00AA7818" w:rsidRDefault="00AA7818" w:rsidP="00FF46F6">
      <w:pPr>
        <w:tabs>
          <w:tab w:val="left" w:pos="5220"/>
        </w:tabs>
        <w:jc w:val="center"/>
        <w:rPr>
          <w:rFonts w:ascii="Times New Roman" w:hAnsi="Times New Roman"/>
          <w:szCs w:val="24"/>
        </w:rPr>
      </w:pPr>
      <w:bookmarkStart w:id="0" w:name="OLE_LINK3"/>
      <w:r>
        <w:rPr>
          <w:rFonts w:ascii="Times New Roman" w:hAnsi="Times New Roman"/>
          <w:szCs w:val="24"/>
        </w:rPr>
        <w:t>P</w:t>
      </w:r>
      <w:r w:rsidRPr="00AA7818">
        <w:rPr>
          <w:rFonts w:ascii="Times New Roman" w:hAnsi="Times New Roman"/>
          <w:szCs w:val="24"/>
        </w:rPr>
        <w:t>ielikums Nr.1</w:t>
      </w:r>
    </w:p>
    <w:p w14:paraId="7F272DC2" w14:textId="77777777" w:rsidR="000F419B" w:rsidRPr="00F96D9E" w:rsidRDefault="000F419B" w:rsidP="000F419B">
      <w:pPr>
        <w:spacing w:line="300" w:lineRule="auto"/>
        <w:jc w:val="center"/>
        <w:rPr>
          <w:rFonts w:ascii="Times New Roman" w:eastAsia="Calibri" w:hAnsi="Times New Roman"/>
          <w:b/>
          <w:bCs/>
          <w:szCs w:val="24"/>
        </w:rPr>
      </w:pPr>
      <w:r w:rsidRPr="00F96D9E">
        <w:rPr>
          <w:rFonts w:ascii="Times New Roman" w:eastAsia="Calibri" w:hAnsi="Times New Roman"/>
          <w:b/>
          <w:bCs/>
          <w:szCs w:val="24"/>
        </w:rPr>
        <w:t>TEHNISKĀ SPECIFIKĀCIJA</w:t>
      </w:r>
    </w:p>
    <w:p w14:paraId="1D13756C" w14:textId="6978EA8E" w:rsidR="000F419B" w:rsidRPr="00F96D9E" w:rsidRDefault="008B3A11" w:rsidP="000F419B">
      <w:pPr>
        <w:spacing w:line="300" w:lineRule="auto"/>
        <w:jc w:val="center"/>
        <w:rPr>
          <w:rFonts w:ascii="Times New Roman" w:eastAsia="Calibri" w:hAnsi="Times New Roman"/>
          <w:i/>
          <w:iCs/>
          <w:szCs w:val="24"/>
        </w:rPr>
      </w:pPr>
      <w:r>
        <w:rPr>
          <w:rFonts w:ascii="Times New Roman" w:eastAsia="Calibri" w:hAnsi="Times New Roman"/>
          <w:i/>
          <w:iCs/>
          <w:szCs w:val="24"/>
        </w:rPr>
        <w:t>C</w:t>
      </w:r>
      <w:r w:rsidR="000F419B" w:rsidRPr="00F96D9E">
        <w:rPr>
          <w:rFonts w:ascii="Times New Roman" w:eastAsia="Calibri" w:hAnsi="Times New Roman"/>
          <w:i/>
          <w:iCs/>
          <w:szCs w:val="24"/>
        </w:rPr>
        <w:t xml:space="preserve">eļa </w:t>
      </w:r>
      <w:r w:rsidR="006954C7" w:rsidRPr="00F96D9E">
        <w:rPr>
          <w:rFonts w:ascii="Times New Roman" w:eastAsia="Calibri" w:hAnsi="Times New Roman"/>
          <w:i/>
          <w:iCs/>
          <w:szCs w:val="24"/>
        </w:rPr>
        <w:t xml:space="preserve">horizontālā </w:t>
      </w:r>
      <w:r w:rsidR="000F419B" w:rsidRPr="00F96D9E">
        <w:rPr>
          <w:rFonts w:ascii="Times New Roman" w:eastAsia="Calibri" w:hAnsi="Times New Roman"/>
          <w:i/>
          <w:iCs/>
          <w:szCs w:val="24"/>
        </w:rPr>
        <w:t>apzīmējuma uzklāšana</w:t>
      </w:r>
      <w:r w:rsidR="002140B3">
        <w:rPr>
          <w:rFonts w:ascii="Times New Roman" w:eastAsia="Calibri" w:hAnsi="Times New Roman"/>
          <w:i/>
          <w:iCs/>
          <w:szCs w:val="24"/>
        </w:rPr>
        <w:t xml:space="preserve"> </w:t>
      </w:r>
      <w:r w:rsidR="002140B3" w:rsidRPr="002140B3">
        <w:rPr>
          <w:rFonts w:ascii="Times New Roman" w:eastAsia="Calibri" w:hAnsi="Times New Roman"/>
          <w:i/>
          <w:iCs/>
          <w:szCs w:val="24"/>
        </w:rPr>
        <w:t>RP SIA “Rīgas satiksme” objektos</w:t>
      </w:r>
      <w:r w:rsidR="0026287D">
        <w:rPr>
          <w:rFonts w:ascii="Times New Roman" w:eastAsia="Calibri" w:hAnsi="Times New Roman"/>
          <w:i/>
          <w:iCs/>
          <w:szCs w:val="24"/>
        </w:rPr>
        <w:t xml:space="preserve"> 2 (diviem) gadiem</w:t>
      </w:r>
    </w:p>
    <w:p w14:paraId="0E8C7326" w14:textId="77777777" w:rsidR="000F419B" w:rsidRPr="00F96D9E" w:rsidRDefault="000F419B" w:rsidP="000F419B">
      <w:pPr>
        <w:spacing w:line="300" w:lineRule="auto"/>
        <w:jc w:val="center"/>
        <w:rPr>
          <w:rFonts w:ascii="Times New Roman" w:eastAsia="Calibri" w:hAnsi="Times New Roman"/>
          <w:szCs w:val="24"/>
        </w:rPr>
      </w:pPr>
    </w:p>
    <w:p w14:paraId="721F3C98" w14:textId="68BFFD4D" w:rsidR="00B75BA3" w:rsidRPr="0093401A" w:rsidRDefault="00B75BA3" w:rsidP="0093401A">
      <w:pPr>
        <w:pStyle w:val="ListParagraph"/>
        <w:numPr>
          <w:ilvl w:val="0"/>
          <w:numId w:val="13"/>
        </w:numPr>
        <w:spacing w:line="300" w:lineRule="auto"/>
        <w:jc w:val="both"/>
        <w:rPr>
          <w:rFonts w:ascii="Times New Roman" w:eastAsia="Calibri" w:hAnsi="Times New Roman"/>
          <w:b/>
          <w:bCs/>
          <w:szCs w:val="24"/>
        </w:rPr>
      </w:pPr>
      <w:r w:rsidRPr="0093401A">
        <w:rPr>
          <w:rFonts w:ascii="Times New Roman" w:eastAsia="Calibri" w:hAnsi="Times New Roman"/>
          <w:b/>
          <w:bCs/>
          <w:szCs w:val="24"/>
        </w:rPr>
        <w:t xml:space="preserve">Pasūtītājs - </w:t>
      </w:r>
      <w:r w:rsidRPr="0093401A">
        <w:rPr>
          <w:rFonts w:ascii="Times New Roman" w:hAnsi="Times New Roman"/>
          <w:bCs/>
          <w:szCs w:val="24"/>
        </w:rPr>
        <w:t>RP SIA “Rīgas satiksme”</w:t>
      </w:r>
      <w:r w:rsidR="00817B3E" w:rsidRPr="0093401A">
        <w:rPr>
          <w:rFonts w:ascii="Times New Roman" w:hAnsi="Times New Roman"/>
          <w:bCs/>
          <w:szCs w:val="24"/>
        </w:rPr>
        <w:t>.</w:t>
      </w:r>
    </w:p>
    <w:p w14:paraId="171F6A40" w14:textId="6B6897C5" w:rsidR="000F419B" w:rsidRPr="00F96D9E" w:rsidRDefault="0093401A" w:rsidP="000F419B">
      <w:pPr>
        <w:spacing w:line="300" w:lineRule="auto"/>
        <w:ind w:firstLine="720"/>
        <w:jc w:val="both"/>
        <w:rPr>
          <w:rFonts w:ascii="Times New Roman" w:eastAsia="Calibri" w:hAnsi="Times New Roman"/>
          <w:szCs w:val="24"/>
        </w:rPr>
      </w:pPr>
      <w:r>
        <w:rPr>
          <w:rFonts w:ascii="Times New Roman" w:eastAsia="Calibri" w:hAnsi="Times New Roman"/>
          <w:b/>
          <w:bCs/>
          <w:szCs w:val="24"/>
        </w:rPr>
        <w:t xml:space="preserve">2. </w:t>
      </w:r>
      <w:r w:rsidR="000F419B" w:rsidRPr="00F96D9E">
        <w:rPr>
          <w:rFonts w:ascii="Times New Roman" w:eastAsia="Calibri" w:hAnsi="Times New Roman"/>
          <w:b/>
          <w:bCs/>
          <w:szCs w:val="24"/>
        </w:rPr>
        <w:t>Vispārējais iepirkuma priekšmeta apraksts:</w:t>
      </w:r>
      <w:r w:rsidR="000F419B" w:rsidRPr="00F96D9E">
        <w:rPr>
          <w:rFonts w:ascii="Times New Roman" w:eastAsia="Calibri" w:hAnsi="Times New Roman"/>
          <w:szCs w:val="24"/>
        </w:rPr>
        <w:t xml:space="preserve"> Horizontālā ceļa apzīmējuma atjaunošana vai </w:t>
      </w:r>
      <w:r w:rsidR="007506DF" w:rsidRPr="00F96D9E">
        <w:rPr>
          <w:rFonts w:ascii="Times New Roman" w:eastAsia="Calibri" w:hAnsi="Times New Roman"/>
          <w:szCs w:val="24"/>
        </w:rPr>
        <w:t>uzklāšana</w:t>
      </w:r>
      <w:r w:rsidR="000F419B" w:rsidRPr="00F96D9E">
        <w:rPr>
          <w:rFonts w:ascii="Times New Roman" w:eastAsia="Calibri" w:hAnsi="Times New Roman"/>
          <w:szCs w:val="24"/>
        </w:rPr>
        <w:t xml:space="preserve"> Pasūtītāja valdījumā esošajā īpašumā, kā arī norobežojošo elementu uzstādīšanas un demontāžas darbi.</w:t>
      </w:r>
    </w:p>
    <w:p w14:paraId="2C8BC33A" w14:textId="3B180220" w:rsidR="000F419B" w:rsidRPr="00F96D9E" w:rsidRDefault="0093401A" w:rsidP="000F419B">
      <w:pPr>
        <w:spacing w:line="300" w:lineRule="auto"/>
        <w:ind w:firstLine="720"/>
        <w:jc w:val="both"/>
        <w:rPr>
          <w:rFonts w:ascii="Times New Roman" w:eastAsia="Calibri" w:hAnsi="Times New Roman"/>
          <w:b/>
          <w:bCs/>
          <w:szCs w:val="24"/>
        </w:rPr>
      </w:pPr>
      <w:r>
        <w:rPr>
          <w:rFonts w:ascii="Times New Roman" w:eastAsia="Calibri" w:hAnsi="Times New Roman"/>
          <w:b/>
          <w:bCs/>
          <w:szCs w:val="24"/>
        </w:rPr>
        <w:t xml:space="preserve">3. </w:t>
      </w:r>
      <w:r w:rsidR="000F419B" w:rsidRPr="00F96D9E">
        <w:rPr>
          <w:rFonts w:ascii="Times New Roman" w:eastAsia="Calibri" w:hAnsi="Times New Roman"/>
          <w:b/>
          <w:bCs/>
          <w:szCs w:val="24"/>
        </w:rPr>
        <w:t>Iespējamie darbi līguma darbības laikā:</w:t>
      </w:r>
    </w:p>
    <w:p w14:paraId="499FF3C6" w14:textId="1ED4F8A7" w:rsidR="000D2238" w:rsidRDefault="00504EA1" w:rsidP="00DB1AC0">
      <w:pPr>
        <w:spacing w:after="160" w:line="300" w:lineRule="auto"/>
        <w:ind w:left="720" w:firstLine="720"/>
        <w:contextualSpacing/>
        <w:jc w:val="both"/>
        <w:rPr>
          <w:rFonts w:ascii="Times New Roman" w:eastAsia="Calibri" w:hAnsi="Times New Roman"/>
          <w:szCs w:val="24"/>
          <w:lang w:eastAsia="ru-RU"/>
        </w:rPr>
      </w:pPr>
      <w:r>
        <w:rPr>
          <w:rFonts w:ascii="Times New Roman" w:eastAsia="Calibri" w:hAnsi="Times New Roman"/>
          <w:szCs w:val="24"/>
        </w:rPr>
        <w:t xml:space="preserve">1) </w:t>
      </w:r>
      <w:r w:rsidRPr="000D2238">
        <w:rPr>
          <w:rFonts w:ascii="Times New Roman" w:eastAsia="Calibri" w:hAnsi="Times New Roman"/>
          <w:szCs w:val="24"/>
          <w:lang w:eastAsia="ru-RU"/>
        </w:rPr>
        <w:t>Krāsotā ceļu horizontālā apzīmējuma noņemšana</w:t>
      </w:r>
      <w:r>
        <w:rPr>
          <w:rFonts w:ascii="Times New Roman" w:eastAsia="Calibri" w:hAnsi="Times New Roman"/>
          <w:szCs w:val="24"/>
          <w:lang w:eastAsia="ru-RU"/>
        </w:rPr>
        <w:t>;</w:t>
      </w:r>
    </w:p>
    <w:p w14:paraId="0D26FF49" w14:textId="0C7E2421" w:rsidR="00504EA1" w:rsidRDefault="00504EA1" w:rsidP="00DB1AC0">
      <w:pPr>
        <w:spacing w:after="160" w:line="300" w:lineRule="auto"/>
        <w:ind w:left="720" w:firstLine="720"/>
        <w:contextualSpacing/>
        <w:jc w:val="both"/>
        <w:rPr>
          <w:rFonts w:ascii="Times New Roman" w:eastAsia="Calibri" w:hAnsi="Times New Roman"/>
          <w:szCs w:val="24"/>
          <w:lang w:eastAsia="ru-RU"/>
        </w:rPr>
      </w:pPr>
      <w:r>
        <w:rPr>
          <w:rFonts w:ascii="Times New Roman" w:eastAsia="Calibri" w:hAnsi="Times New Roman"/>
          <w:szCs w:val="24"/>
          <w:lang w:eastAsia="ru-RU"/>
        </w:rPr>
        <w:t xml:space="preserve">2) </w:t>
      </w:r>
      <w:r w:rsidRPr="000D2238">
        <w:rPr>
          <w:rFonts w:ascii="Times New Roman" w:eastAsia="Calibri" w:hAnsi="Times New Roman"/>
          <w:szCs w:val="24"/>
          <w:lang w:eastAsia="ru-RU"/>
        </w:rPr>
        <w:t>Plastikāta ceļu horizontālā apzīmējuma noņemšana</w:t>
      </w:r>
      <w:r>
        <w:rPr>
          <w:rFonts w:ascii="Times New Roman" w:eastAsia="Calibri" w:hAnsi="Times New Roman"/>
          <w:szCs w:val="24"/>
          <w:lang w:eastAsia="ru-RU"/>
        </w:rPr>
        <w:t>;</w:t>
      </w:r>
    </w:p>
    <w:p w14:paraId="5CC8E333" w14:textId="6F831635" w:rsidR="00504EA1" w:rsidRDefault="00504EA1" w:rsidP="00DB1AC0">
      <w:pPr>
        <w:spacing w:after="160" w:line="300" w:lineRule="auto"/>
        <w:ind w:left="1440"/>
        <w:contextualSpacing/>
        <w:jc w:val="both"/>
        <w:rPr>
          <w:rFonts w:ascii="Times New Roman" w:hAnsi="Times New Roman"/>
        </w:rPr>
      </w:pPr>
      <w:r>
        <w:rPr>
          <w:rFonts w:ascii="Times New Roman" w:eastAsia="Calibri" w:hAnsi="Times New Roman"/>
          <w:szCs w:val="24"/>
          <w:lang w:eastAsia="ru-RU"/>
        </w:rPr>
        <w:t xml:space="preserve">3) </w:t>
      </w:r>
      <w:r w:rsidRPr="000D2238">
        <w:rPr>
          <w:rFonts w:ascii="Times New Roman" w:hAnsi="Times New Roman"/>
        </w:rPr>
        <w:t xml:space="preserve">Ceļa horizontālie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mehānismiem BALTĀ KRĀSA</w:t>
      </w:r>
      <w:r>
        <w:rPr>
          <w:rFonts w:ascii="Times New Roman" w:hAnsi="Times New Roman"/>
        </w:rPr>
        <w:t>;</w:t>
      </w:r>
    </w:p>
    <w:p w14:paraId="48D8D939" w14:textId="5F97F19E"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4) </w:t>
      </w:r>
      <w:r w:rsidRPr="000D2238">
        <w:rPr>
          <w:rFonts w:ascii="Times New Roman" w:hAnsi="Times New Roman"/>
        </w:rPr>
        <w:t xml:space="preserve">Ceļa horizontālie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mehānismiem DZELTENĀ KRĀSA</w:t>
      </w:r>
      <w:r>
        <w:rPr>
          <w:rFonts w:ascii="Times New Roman" w:hAnsi="Times New Roman"/>
        </w:rPr>
        <w:t>;</w:t>
      </w:r>
    </w:p>
    <w:p w14:paraId="72050722" w14:textId="7783EBD2"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5) </w:t>
      </w:r>
      <w:r w:rsidRPr="000D2238">
        <w:rPr>
          <w:rFonts w:ascii="Times New Roman" w:hAnsi="Times New Roman"/>
        </w:rPr>
        <w:t xml:space="preserve">Ceļa horizontālie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mehānismiem SARKANĀ KRĀSA</w:t>
      </w:r>
      <w:r>
        <w:rPr>
          <w:rFonts w:ascii="Times New Roman" w:hAnsi="Times New Roman"/>
        </w:rPr>
        <w:t>;</w:t>
      </w:r>
    </w:p>
    <w:p w14:paraId="24BC6800" w14:textId="64C43BA6"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6) </w:t>
      </w:r>
      <w:r w:rsidRPr="000D2238">
        <w:rPr>
          <w:rFonts w:ascii="Times New Roman" w:hAnsi="Times New Roman"/>
        </w:rPr>
        <w:t xml:space="preserve">Ceļa horizontālie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mehānismiem ZILĀ KRĀSA</w:t>
      </w:r>
      <w:r>
        <w:rPr>
          <w:rFonts w:ascii="Times New Roman" w:hAnsi="Times New Roman"/>
        </w:rPr>
        <w:t>;</w:t>
      </w:r>
    </w:p>
    <w:p w14:paraId="18A76CB4" w14:textId="2B2BE962"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7) </w:t>
      </w:r>
      <w:r w:rsidRPr="000D2238">
        <w:rPr>
          <w:rFonts w:ascii="Times New Roman" w:hAnsi="Times New Roman"/>
        </w:rPr>
        <w:t xml:space="preserve">Ceļa horizontālo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rokām BALTĀ KRĀSA</w:t>
      </w:r>
      <w:r>
        <w:rPr>
          <w:rFonts w:ascii="Times New Roman" w:hAnsi="Times New Roman"/>
        </w:rPr>
        <w:t>;</w:t>
      </w:r>
    </w:p>
    <w:p w14:paraId="2EB79BF8" w14:textId="64961F80" w:rsidR="00504EA1" w:rsidRDefault="00504EA1" w:rsidP="00DB1AC0">
      <w:pPr>
        <w:spacing w:after="160" w:line="300" w:lineRule="auto"/>
        <w:ind w:left="1440"/>
        <w:contextualSpacing/>
        <w:jc w:val="both"/>
        <w:rPr>
          <w:rFonts w:ascii="Times New Roman" w:hAnsi="Times New Roman"/>
        </w:rPr>
      </w:pPr>
      <w:r>
        <w:rPr>
          <w:rFonts w:ascii="Times New Roman" w:eastAsia="Calibri" w:hAnsi="Times New Roman"/>
          <w:szCs w:val="24"/>
        </w:rPr>
        <w:t xml:space="preserve">8) </w:t>
      </w:r>
      <w:r w:rsidRPr="000D2238">
        <w:rPr>
          <w:rFonts w:ascii="Times New Roman" w:hAnsi="Times New Roman"/>
        </w:rPr>
        <w:t xml:space="preserve">Ceļa horizontālo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rokām DZELTENĀ KRĀSA</w:t>
      </w:r>
      <w:r>
        <w:rPr>
          <w:rFonts w:ascii="Times New Roman" w:hAnsi="Times New Roman"/>
        </w:rPr>
        <w:t>;</w:t>
      </w:r>
    </w:p>
    <w:p w14:paraId="2C093C97" w14:textId="7B15520A" w:rsidR="00504EA1" w:rsidRDefault="00504EA1" w:rsidP="00DB1AC0">
      <w:pPr>
        <w:spacing w:after="160" w:line="300" w:lineRule="auto"/>
        <w:ind w:left="1440"/>
        <w:contextualSpacing/>
        <w:jc w:val="both"/>
        <w:rPr>
          <w:rFonts w:ascii="Times New Roman" w:hAnsi="Times New Roman"/>
        </w:rPr>
      </w:pPr>
      <w:r>
        <w:rPr>
          <w:rFonts w:ascii="Times New Roman" w:eastAsia="Calibri" w:hAnsi="Times New Roman"/>
          <w:szCs w:val="24"/>
        </w:rPr>
        <w:t xml:space="preserve">9) </w:t>
      </w:r>
      <w:r w:rsidRPr="000D2238">
        <w:rPr>
          <w:rFonts w:ascii="Times New Roman" w:hAnsi="Times New Roman"/>
        </w:rPr>
        <w:t xml:space="preserve">Ceļa horizontālo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rokām SARKANĀ KRĀSA</w:t>
      </w:r>
      <w:r>
        <w:rPr>
          <w:rFonts w:ascii="Times New Roman" w:hAnsi="Times New Roman"/>
        </w:rPr>
        <w:t>;</w:t>
      </w:r>
    </w:p>
    <w:p w14:paraId="26336140" w14:textId="44A69CD9"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10) </w:t>
      </w:r>
      <w:r w:rsidRPr="000D2238">
        <w:rPr>
          <w:rFonts w:ascii="Times New Roman" w:hAnsi="Times New Roman"/>
        </w:rPr>
        <w:t xml:space="preserve">Ceļa horizontālo apzīmējumu uzklāšana ar termoplastiskiem vai </w:t>
      </w:r>
      <w:proofErr w:type="spellStart"/>
      <w:r w:rsidRPr="000D2238">
        <w:rPr>
          <w:rFonts w:ascii="Times New Roman" w:hAnsi="Times New Roman"/>
        </w:rPr>
        <w:t>aukstplastiskiem</w:t>
      </w:r>
      <w:proofErr w:type="spellEnd"/>
      <w:r w:rsidRPr="000D2238">
        <w:rPr>
          <w:rFonts w:ascii="Times New Roman" w:hAnsi="Times New Roman"/>
        </w:rPr>
        <w:t xml:space="preserve"> materiāliem, uzklājot ar rokām ZILĀ KRĀSA</w:t>
      </w:r>
      <w:r>
        <w:rPr>
          <w:rFonts w:ascii="Times New Roman" w:hAnsi="Times New Roman"/>
        </w:rPr>
        <w:t>;</w:t>
      </w:r>
    </w:p>
    <w:p w14:paraId="006A52FE" w14:textId="74FFBEF5"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11) </w:t>
      </w:r>
      <w:r w:rsidRPr="000D2238">
        <w:rPr>
          <w:rFonts w:ascii="Times New Roman" w:hAnsi="Times New Roman"/>
        </w:rPr>
        <w:t>Ceļa horizontālo apzīmējumu uzklāšana ar krāsu, uzklājot ar mehānismiem BALTĀ KRĀSA</w:t>
      </w:r>
      <w:r>
        <w:rPr>
          <w:rFonts w:ascii="Times New Roman" w:hAnsi="Times New Roman"/>
        </w:rPr>
        <w:t>;</w:t>
      </w:r>
    </w:p>
    <w:p w14:paraId="48E80874" w14:textId="0CD10439"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12) </w:t>
      </w:r>
      <w:r w:rsidRPr="000D2238">
        <w:rPr>
          <w:rFonts w:ascii="Times New Roman" w:hAnsi="Times New Roman"/>
        </w:rPr>
        <w:t>Ceļa horizontālo apzīmējumu uzklāšana ar krāsu, uzklājot ar mehānismiem DZELTENĀ KRĀSA</w:t>
      </w:r>
      <w:r>
        <w:rPr>
          <w:rFonts w:ascii="Times New Roman" w:hAnsi="Times New Roman"/>
        </w:rPr>
        <w:t>;</w:t>
      </w:r>
    </w:p>
    <w:p w14:paraId="75B07F80" w14:textId="5A6F9982"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13) </w:t>
      </w:r>
      <w:r w:rsidRPr="000D2238">
        <w:rPr>
          <w:rFonts w:ascii="Times New Roman" w:hAnsi="Times New Roman"/>
        </w:rPr>
        <w:t>Ceļa horizontālo apzīmējumu uzklāšana ar krāsu, uzklājot ar mehānismiem SARKANĀ KRĀSA</w:t>
      </w:r>
      <w:r>
        <w:rPr>
          <w:rFonts w:ascii="Times New Roman" w:hAnsi="Times New Roman"/>
        </w:rPr>
        <w:t>;</w:t>
      </w:r>
    </w:p>
    <w:p w14:paraId="532DAFBD" w14:textId="4C61715A"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14) </w:t>
      </w:r>
      <w:r w:rsidRPr="000D2238">
        <w:rPr>
          <w:rFonts w:ascii="Times New Roman" w:hAnsi="Times New Roman"/>
        </w:rPr>
        <w:t>Ceļa horizontālo apzīmējumu uzklāšana ar krāsu, uzklājot ar mehānismiem ZILĀ KRĀSA</w:t>
      </w:r>
      <w:r>
        <w:rPr>
          <w:rFonts w:ascii="Times New Roman" w:hAnsi="Times New Roman"/>
        </w:rPr>
        <w:t>;</w:t>
      </w:r>
    </w:p>
    <w:p w14:paraId="1681B822" w14:textId="62294D15"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15) </w:t>
      </w:r>
      <w:r w:rsidRPr="000D2238">
        <w:rPr>
          <w:rFonts w:ascii="Times New Roman" w:hAnsi="Times New Roman"/>
        </w:rPr>
        <w:t>Ceļa horizontālo apzīmējumu uzklāšana ar krāsu, uzklājot ar rokām BALTĀ KRĀSA</w:t>
      </w:r>
      <w:r>
        <w:rPr>
          <w:rFonts w:ascii="Times New Roman" w:hAnsi="Times New Roman"/>
        </w:rPr>
        <w:t>;</w:t>
      </w:r>
    </w:p>
    <w:p w14:paraId="533FC311" w14:textId="1425AEED"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lastRenderedPageBreak/>
        <w:t xml:space="preserve">16) </w:t>
      </w:r>
      <w:r w:rsidRPr="000D2238">
        <w:rPr>
          <w:rFonts w:ascii="Times New Roman" w:hAnsi="Times New Roman"/>
        </w:rPr>
        <w:t>Ceļa horizontālo apzīmējumu uzklāšana ar krāsu, uzklājot ar rokām DZELTENĀ KRĀSA</w:t>
      </w:r>
      <w:r>
        <w:rPr>
          <w:rFonts w:ascii="Times New Roman" w:hAnsi="Times New Roman"/>
        </w:rPr>
        <w:t>;</w:t>
      </w:r>
    </w:p>
    <w:p w14:paraId="19EAA5EC" w14:textId="407279A2" w:rsidR="00504EA1" w:rsidRDefault="00504EA1" w:rsidP="00DB1AC0">
      <w:pPr>
        <w:spacing w:after="160" w:line="300" w:lineRule="auto"/>
        <w:ind w:left="1440"/>
        <w:contextualSpacing/>
        <w:jc w:val="both"/>
        <w:rPr>
          <w:rFonts w:ascii="Times New Roman" w:hAnsi="Times New Roman"/>
        </w:rPr>
      </w:pPr>
      <w:r>
        <w:rPr>
          <w:rFonts w:ascii="Times New Roman" w:hAnsi="Times New Roman"/>
        </w:rPr>
        <w:t xml:space="preserve">17) </w:t>
      </w:r>
      <w:r w:rsidRPr="000D2238">
        <w:rPr>
          <w:rFonts w:ascii="Times New Roman" w:hAnsi="Times New Roman"/>
        </w:rPr>
        <w:t>Ceļa horizontālo apzīmējumu uzklāšana ar krāsu, uzklājot ar rokām SARKANĀ KRĀSA</w:t>
      </w:r>
      <w:r>
        <w:rPr>
          <w:rFonts w:ascii="Times New Roman" w:hAnsi="Times New Roman"/>
        </w:rPr>
        <w:t>;</w:t>
      </w:r>
    </w:p>
    <w:p w14:paraId="5D6F066C" w14:textId="38A8BB86" w:rsidR="00504EA1" w:rsidRDefault="00504EA1" w:rsidP="00DB1AC0">
      <w:pPr>
        <w:spacing w:after="160" w:line="300" w:lineRule="auto"/>
        <w:ind w:left="720" w:firstLine="720"/>
        <w:contextualSpacing/>
        <w:jc w:val="both"/>
        <w:rPr>
          <w:rFonts w:ascii="Times New Roman" w:hAnsi="Times New Roman"/>
        </w:rPr>
      </w:pPr>
      <w:r>
        <w:rPr>
          <w:rFonts w:ascii="Times New Roman" w:hAnsi="Times New Roman"/>
        </w:rPr>
        <w:t xml:space="preserve">18) </w:t>
      </w:r>
      <w:r w:rsidRPr="000D2238">
        <w:rPr>
          <w:rFonts w:ascii="Times New Roman" w:hAnsi="Times New Roman"/>
        </w:rPr>
        <w:t>Ceļa horizontālo apzīmējumu uzklāšana ar krāsu, uzklājot ar rokām ZILĀ KRĀSA</w:t>
      </w:r>
      <w:r>
        <w:rPr>
          <w:rFonts w:ascii="Times New Roman" w:hAnsi="Times New Roman"/>
        </w:rPr>
        <w:t>;</w:t>
      </w:r>
    </w:p>
    <w:p w14:paraId="6AF56002" w14:textId="012DC419" w:rsidR="00504EA1" w:rsidRDefault="00504EA1" w:rsidP="00DB1AC0">
      <w:pPr>
        <w:spacing w:after="160" w:line="300" w:lineRule="auto"/>
        <w:ind w:left="720" w:firstLine="720"/>
        <w:contextualSpacing/>
        <w:jc w:val="both"/>
        <w:rPr>
          <w:rFonts w:ascii="Times New Roman" w:hAnsi="Times New Roman"/>
        </w:rPr>
      </w:pPr>
      <w:r>
        <w:rPr>
          <w:rFonts w:ascii="Times New Roman" w:hAnsi="Times New Roman"/>
        </w:rPr>
        <w:t xml:space="preserve">19) </w:t>
      </w:r>
      <w:r w:rsidRPr="000D2238">
        <w:rPr>
          <w:rFonts w:ascii="Times New Roman" w:hAnsi="Times New Roman"/>
        </w:rPr>
        <w:t>Ceļa signālstabiņu D3 uzstādīšana</w:t>
      </w:r>
      <w:r>
        <w:rPr>
          <w:rFonts w:ascii="Times New Roman" w:hAnsi="Times New Roman"/>
        </w:rPr>
        <w:t>;</w:t>
      </w:r>
    </w:p>
    <w:p w14:paraId="52547D03" w14:textId="4BC49C47" w:rsidR="00504EA1" w:rsidRDefault="00504EA1" w:rsidP="00DB1AC0">
      <w:pPr>
        <w:spacing w:after="160" w:line="300" w:lineRule="auto"/>
        <w:ind w:left="720" w:firstLine="720"/>
        <w:contextualSpacing/>
        <w:jc w:val="both"/>
        <w:rPr>
          <w:rFonts w:ascii="Times New Roman" w:hAnsi="Times New Roman"/>
        </w:rPr>
      </w:pPr>
      <w:r>
        <w:rPr>
          <w:rFonts w:ascii="Times New Roman" w:hAnsi="Times New Roman"/>
        </w:rPr>
        <w:t xml:space="preserve">20) </w:t>
      </w:r>
      <w:r w:rsidRPr="000D2238">
        <w:rPr>
          <w:rFonts w:ascii="Times New Roman" w:hAnsi="Times New Roman"/>
        </w:rPr>
        <w:t>Ceļa signālstabiņu D4 uzstādīšana</w:t>
      </w:r>
      <w:r>
        <w:rPr>
          <w:rFonts w:ascii="Times New Roman" w:hAnsi="Times New Roman"/>
        </w:rPr>
        <w:t>;</w:t>
      </w:r>
    </w:p>
    <w:p w14:paraId="78BA5287" w14:textId="4B143EC0" w:rsidR="00504EA1" w:rsidRDefault="00504EA1" w:rsidP="00DB1AC0">
      <w:pPr>
        <w:spacing w:after="160" w:line="300" w:lineRule="auto"/>
        <w:ind w:left="720" w:firstLine="720"/>
        <w:contextualSpacing/>
        <w:jc w:val="both"/>
        <w:rPr>
          <w:rFonts w:ascii="Times New Roman" w:eastAsia="Calibri" w:hAnsi="Times New Roman"/>
          <w:szCs w:val="24"/>
        </w:rPr>
      </w:pPr>
      <w:r>
        <w:rPr>
          <w:rFonts w:ascii="Times New Roman" w:hAnsi="Times New Roman"/>
        </w:rPr>
        <w:t xml:space="preserve">21) </w:t>
      </w:r>
      <w:r w:rsidRPr="000D2238">
        <w:rPr>
          <w:rFonts w:ascii="Times New Roman" w:eastAsia="Calibri" w:hAnsi="Times New Roman"/>
          <w:szCs w:val="24"/>
        </w:rPr>
        <w:t>Apzīmējuma aizkrāsošana ar pelēku krāsu</w:t>
      </w:r>
      <w:r>
        <w:rPr>
          <w:rFonts w:ascii="Times New Roman" w:eastAsia="Calibri" w:hAnsi="Times New Roman"/>
          <w:szCs w:val="24"/>
        </w:rPr>
        <w:t>;</w:t>
      </w:r>
    </w:p>
    <w:p w14:paraId="50DC9D1E" w14:textId="7F253618" w:rsidR="00504EA1" w:rsidRDefault="00504EA1" w:rsidP="00DB1AC0">
      <w:pPr>
        <w:spacing w:after="160" w:line="300" w:lineRule="auto"/>
        <w:ind w:left="720" w:firstLine="720"/>
        <w:contextualSpacing/>
        <w:jc w:val="both"/>
        <w:rPr>
          <w:rFonts w:ascii="Times New Roman" w:eastAsia="Calibri" w:hAnsi="Times New Roman"/>
          <w:szCs w:val="24"/>
        </w:rPr>
      </w:pPr>
      <w:r>
        <w:rPr>
          <w:rFonts w:ascii="Times New Roman" w:eastAsia="Calibri" w:hAnsi="Times New Roman"/>
          <w:szCs w:val="24"/>
        </w:rPr>
        <w:t xml:space="preserve">22) </w:t>
      </w:r>
      <w:bookmarkStart w:id="1" w:name="_Hlk78458255"/>
      <w:r w:rsidRPr="00F96D9E">
        <w:rPr>
          <w:rFonts w:ascii="Times New Roman" w:eastAsia="Calibri" w:hAnsi="Times New Roman"/>
          <w:szCs w:val="24"/>
        </w:rPr>
        <w:t>Shēmas izstrāde un saskaņošana</w:t>
      </w:r>
      <w:bookmarkEnd w:id="1"/>
      <w:r>
        <w:rPr>
          <w:rFonts w:ascii="Times New Roman" w:eastAsia="Calibri" w:hAnsi="Times New Roman"/>
          <w:szCs w:val="24"/>
        </w:rPr>
        <w:t>;</w:t>
      </w:r>
    </w:p>
    <w:p w14:paraId="7EA044AF" w14:textId="27D4B304" w:rsidR="00504EA1" w:rsidRDefault="00504EA1" w:rsidP="00DB1AC0">
      <w:pPr>
        <w:spacing w:after="160" w:line="300" w:lineRule="auto"/>
        <w:ind w:left="1440"/>
        <w:contextualSpacing/>
        <w:jc w:val="both"/>
        <w:rPr>
          <w:rFonts w:ascii="Times New Roman" w:eastAsia="Calibri" w:hAnsi="Times New Roman"/>
          <w:szCs w:val="24"/>
        </w:rPr>
      </w:pPr>
      <w:r>
        <w:rPr>
          <w:rFonts w:ascii="Times New Roman" w:eastAsia="Calibri" w:hAnsi="Times New Roman"/>
          <w:szCs w:val="24"/>
        </w:rPr>
        <w:t xml:space="preserve">23) </w:t>
      </w:r>
      <w:r w:rsidRPr="00F96D9E">
        <w:rPr>
          <w:rFonts w:ascii="Times New Roman" w:eastAsia="Calibri" w:hAnsi="Times New Roman"/>
          <w:szCs w:val="24"/>
        </w:rPr>
        <w:t xml:space="preserve">Auto </w:t>
      </w:r>
      <w:proofErr w:type="spellStart"/>
      <w:r w:rsidRPr="00F96D9E">
        <w:rPr>
          <w:rFonts w:ascii="Times New Roman" w:eastAsia="Calibri" w:hAnsi="Times New Roman"/>
          <w:szCs w:val="24"/>
        </w:rPr>
        <w:t>atdures</w:t>
      </w:r>
      <w:proofErr w:type="spellEnd"/>
      <w:r w:rsidRPr="00F96D9E">
        <w:rPr>
          <w:rFonts w:ascii="Times New Roman" w:eastAsia="Calibri" w:hAnsi="Times New Roman"/>
          <w:szCs w:val="24"/>
        </w:rPr>
        <w:t xml:space="preserve"> elements ar uzstādīšanu (garums 1780 mm, platums 145 mm, augstums 100 mm, materiāls – gumija, ar atstarojošiem elementiem)</w:t>
      </w:r>
      <w:r>
        <w:rPr>
          <w:rFonts w:ascii="Times New Roman" w:eastAsia="Calibri" w:hAnsi="Times New Roman"/>
          <w:szCs w:val="24"/>
        </w:rPr>
        <w:t>;</w:t>
      </w:r>
    </w:p>
    <w:p w14:paraId="44187BC3" w14:textId="6F1B6D2A" w:rsidR="00504EA1" w:rsidRDefault="00504EA1" w:rsidP="00DB1AC0">
      <w:pPr>
        <w:spacing w:after="160" w:line="300" w:lineRule="auto"/>
        <w:ind w:left="1440"/>
        <w:contextualSpacing/>
        <w:jc w:val="both"/>
        <w:rPr>
          <w:rFonts w:ascii="Times New Roman" w:eastAsia="Calibri" w:hAnsi="Times New Roman"/>
          <w:szCs w:val="24"/>
        </w:rPr>
      </w:pPr>
      <w:r>
        <w:rPr>
          <w:rFonts w:ascii="Times New Roman" w:eastAsia="Calibri" w:hAnsi="Times New Roman"/>
          <w:szCs w:val="24"/>
        </w:rPr>
        <w:t xml:space="preserve">24) </w:t>
      </w:r>
      <w:r w:rsidRPr="00F96D9E">
        <w:rPr>
          <w:rFonts w:ascii="Times New Roman" w:eastAsia="Calibri" w:hAnsi="Times New Roman"/>
          <w:szCs w:val="24"/>
        </w:rPr>
        <w:t xml:space="preserve">Auto </w:t>
      </w:r>
      <w:proofErr w:type="spellStart"/>
      <w:r w:rsidRPr="00F96D9E">
        <w:rPr>
          <w:rFonts w:ascii="Times New Roman" w:eastAsia="Calibri" w:hAnsi="Times New Roman"/>
          <w:szCs w:val="24"/>
        </w:rPr>
        <w:t>atdures</w:t>
      </w:r>
      <w:proofErr w:type="spellEnd"/>
      <w:r w:rsidRPr="00F96D9E">
        <w:rPr>
          <w:rFonts w:ascii="Times New Roman" w:eastAsia="Calibri" w:hAnsi="Times New Roman"/>
          <w:szCs w:val="24"/>
        </w:rPr>
        <w:t xml:space="preserve"> elements ar uzstādīšanu (garums 900 mm, platums 150 mm, augstums 100 mm, materiāls – gumija, ar atstarojošiem elementiem)</w:t>
      </w:r>
      <w:r>
        <w:rPr>
          <w:rFonts w:ascii="Times New Roman" w:eastAsia="Calibri" w:hAnsi="Times New Roman"/>
          <w:szCs w:val="24"/>
        </w:rPr>
        <w:t>;</w:t>
      </w:r>
    </w:p>
    <w:p w14:paraId="1AA3B2E1" w14:textId="771F8ED7" w:rsidR="00504EA1" w:rsidRDefault="00504EA1" w:rsidP="00DB1AC0">
      <w:pPr>
        <w:spacing w:after="160" w:line="300" w:lineRule="auto"/>
        <w:ind w:left="720" w:firstLine="720"/>
        <w:contextualSpacing/>
        <w:jc w:val="both"/>
        <w:rPr>
          <w:rFonts w:ascii="Times New Roman" w:eastAsia="Calibri" w:hAnsi="Times New Roman"/>
          <w:szCs w:val="24"/>
        </w:rPr>
      </w:pPr>
      <w:r>
        <w:rPr>
          <w:rFonts w:ascii="Times New Roman" w:eastAsia="Calibri" w:hAnsi="Times New Roman"/>
          <w:szCs w:val="24"/>
        </w:rPr>
        <w:t xml:space="preserve">25) </w:t>
      </w:r>
      <w:r w:rsidRPr="00F96D9E">
        <w:rPr>
          <w:rFonts w:ascii="Times New Roman" w:eastAsia="Calibri" w:hAnsi="Times New Roman"/>
          <w:szCs w:val="24"/>
        </w:rPr>
        <w:t xml:space="preserve">Auto </w:t>
      </w:r>
      <w:proofErr w:type="spellStart"/>
      <w:r w:rsidRPr="00F96D9E">
        <w:rPr>
          <w:rFonts w:ascii="Times New Roman" w:eastAsia="Calibri" w:hAnsi="Times New Roman"/>
          <w:szCs w:val="24"/>
        </w:rPr>
        <w:t>atdures</w:t>
      </w:r>
      <w:proofErr w:type="spellEnd"/>
      <w:r w:rsidRPr="00F96D9E">
        <w:rPr>
          <w:rFonts w:ascii="Times New Roman" w:eastAsia="Calibri" w:hAnsi="Times New Roman"/>
          <w:szCs w:val="24"/>
        </w:rPr>
        <w:t xml:space="preserve"> elementa demontāža</w:t>
      </w:r>
      <w:r>
        <w:rPr>
          <w:rFonts w:ascii="Times New Roman" w:eastAsia="Calibri" w:hAnsi="Times New Roman"/>
          <w:szCs w:val="24"/>
        </w:rPr>
        <w:t>;</w:t>
      </w:r>
    </w:p>
    <w:p w14:paraId="7627C1CE" w14:textId="69AA32BE" w:rsidR="00504EA1" w:rsidRDefault="00504EA1" w:rsidP="00DB1AC0">
      <w:pPr>
        <w:spacing w:after="160" w:line="300" w:lineRule="auto"/>
        <w:ind w:left="1440"/>
        <w:contextualSpacing/>
        <w:jc w:val="both"/>
        <w:rPr>
          <w:rFonts w:ascii="Times New Roman" w:eastAsia="Calibri" w:hAnsi="Times New Roman"/>
          <w:szCs w:val="24"/>
        </w:rPr>
      </w:pPr>
      <w:r>
        <w:rPr>
          <w:rFonts w:ascii="Times New Roman" w:eastAsia="Calibri" w:hAnsi="Times New Roman"/>
          <w:szCs w:val="24"/>
        </w:rPr>
        <w:t xml:space="preserve">26) </w:t>
      </w:r>
      <w:r w:rsidRPr="00F96D9E">
        <w:rPr>
          <w:rFonts w:ascii="Times New Roman" w:eastAsia="Calibri" w:hAnsi="Times New Roman"/>
          <w:szCs w:val="24"/>
        </w:rPr>
        <w:t>Norobežojošais stabiņš ar uzstādīšanu (augstums 750 mm, oranžs, ar atstarojošiem elementiem)</w:t>
      </w:r>
      <w:r>
        <w:rPr>
          <w:rFonts w:ascii="Times New Roman" w:eastAsia="Calibri" w:hAnsi="Times New Roman"/>
          <w:szCs w:val="24"/>
        </w:rPr>
        <w:t>;</w:t>
      </w:r>
    </w:p>
    <w:p w14:paraId="0771F5C1" w14:textId="047BBDFC" w:rsidR="00504EA1" w:rsidRDefault="00504EA1" w:rsidP="00DB1AC0">
      <w:pPr>
        <w:spacing w:after="160" w:line="300" w:lineRule="auto"/>
        <w:ind w:left="720" w:firstLine="720"/>
        <w:contextualSpacing/>
        <w:jc w:val="both"/>
        <w:rPr>
          <w:rFonts w:ascii="Times New Roman" w:eastAsia="Calibri" w:hAnsi="Times New Roman"/>
          <w:szCs w:val="24"/>
        </w:rPr>
      </w:pPr>
      <w:r>
        <w:rPr>
          <w:rFonts w:ascii="Times New Roman" w:eastAsia="Calibri" w:hAnsi="Times New Roman"/>
          <w:szCs w:val="24"/>
        </w:rPr>
        <w:t xml:space="preserve">27) </w:t>
      </w:r>
      <w:r w:rsidRPr="00F96D9E">
        <w:rPr>
          <w:rFonts w:ascii="Times New Roman" w:eastAsia="Calibri" w:hAnsi="Times New Roman"/>
          <w:szCs w:val="24"/>
        </w:rPr>
        <w:t>Norobežojošā stabiņa demontāža</w:t>
      </w:r>
      <w:r>
        <w:rPr>
          <w:rFonts w:ascii="Times New Roman" w:eastAsia="Calibri" w:hAnsi="Times New Roman"/>
          <w:szCs w:val="24"/>
        </w:rPr>
        <w:t>;</w:t>
      </w:r>
    </w:p>
    <w:p w14:paraId="5DE84A66" w14:textId="77777777" w:rsidR="00504EA1" w:rsidRPr="000D5602" w:rsidRDefault="00504EA1" w:rsidP="00504EA1">
      <w:pPr>
        <w:spacing w:after="160" w:line="300" w:lineRule="auto"/>
        <w:contextualSpacing/>
        <w:jc w:val="both"/>
        <w:rPr>
          <w:rFonts w:ascii="Times New Roman" w:eastAsia="Calibri" w:hAnsi="Times New Roman"/>
          <w:szCs w:val="24"/>
        </w:rPr>
      </w:pPr>
    </w:p>
    <w:p w14:paraId="75B6754F" w14:textId="41549940" w:rsidR="000F419B" w:rsidRPr="000D5602" w:rsidRDefault="0093401A" w:rsidP="000F419B">
      <w:pPr>
        <w:spacing w:line="300" w:lineRule="auto"/>
        <w:ind w:firstLine="720"/>
        <w:jc w:val="both"/>
        <w:rPr>
          <w:rFonts w:ascii="Times New Roman" w:eastAsia="Calibri" w:hAnsi="Times New Roman"/>
          <w:b/>
          <w:bCs/>
          <w:szCs w:val="24"/>
        </w:rPr>
      </w:pPr>
      <w:r>
        <w:rPr>
          <w:rFonts w:ascii="Times New Roman" w:eastAsia="Calibri" w:hAnsi="Times New Roman"/>
          <w:b/>
          <w:bCs/>
          <w:szCs w:val="24"/>
        </w:rPr>
        <w:t xml:space="preserve">4. </w:t>
      </w:r>
      <w:r w:rsidR="000F419B" w:rsidRPr="000D5602">
        <w:rPr>
          <w:rFonts w:ascii="Times New Roman" w:eastAsia="Calibri" w:hAnsi="Times New Roman"/>
          <w:b/>
          <w:bCs/>
          <w:szCs w:val="24"/>
        </w:rPr>
        <w:t>Tehniskās prasības:</w:t>
      </w:r>
    </w:p>
    <w:p w14:paraId="73BF40E5" w14:textId="61977250" w:rsidR="000F419B" w:rsidRPr="000D5602" w:rsidRDefault="000F419B" w:rsidP="000D2238">
      <w:pPr>
        <w:numPr>
          <w:ilvl w:val="0"/>
          <w:numId w:val="6"/>
        </w:numPr>
        <w:spacing w:after="160" w:line="300" w:lineRule="auto"/>
        <w:ind w:left="1797" w:hanging="357"/>
        <w:contextualSpacing/>
        <w:jc w:val="both"/>
        <w:rPr>
          <w:rFonts w:ascii="Times New Roman" w:eastAsia="Calibri" w:hAnsi="Times New Roman"/>
          <w:szCs w:val="24"/>
        </w:rPr>
      </w:pPr>
      <w:r w:rsidRPr="000D5602">
        <w:rPr>
          <w:rFonts w:ascii="Times New Roman" w:eastAsia="Calibri" w:hAnsi="Times New Roman"/>
          <w:szCs w:val="24"/>
        </w:rPr>
        <w:t>Ceļu horizontālā apzīmējuma (turpmāk – apzīmējums) uzklāšana jāveic atbilstoši noteiktajiem</w:t>
      </w:r>
      <w:r w:rsidR="00B536C7" w:rsidRPr="000D5602">
        <w:rPr>
          <w:rFonts w:ascii="Times New Roman" w:eastAsia="Calibri" w:hAnsi="Times New Roman"/>
          <w:szCs w:val="24"/>
        </w:rPr>
        <w:t xml:space="preserve"> 2015.gada 2.jūnija ministru kabineta noteikumiem Nr.279 “Ceļu satiksmes noteikumi”</w:t>
      </w:r>
      <w:r w:rsidRPr="000D5602">
        <w:rPr>
          <w:rFonts w:ascii="Times New Roman" w:eastAsia="Calibri" w:hAnsi="Times New Roman"/>
          <w:szCs w:val="24"/>
        </w:rPr>
        <w:t xml:space="preserve"> Latvijas Republikas standartiem</w:t>
      </w:r>
      <w:r w:rsidR="00F811EA" w:rsidRPr="000D5602">
        <w:rPr>
          <w:rFonts w:ascii="Times New Roman" w:eastAsia="Calibri" w:hAnsi="Times New Roman"/>
          <w:szCs w:val="24"/>
        </w:rPr>
        <w:t xml:space="preserve"> LVS 85 </w:t>
      </w:r>
      <w:r w:rsidR="00F811EA" w:rsidRPr="000D5602">
        <w:rPr>
          <w:rFonts w:ascii="Times New Roman" w:hAnsi="Times New Roman"/>
        </w:rPr>
        <w:t>„Ceļa apzīmējumi”.</w:t>
      </w:r>
      <w:r w:rsidR="00422FA6" w:rsidRPr="000D5602">
        <w:rPr>
          <w:rFonts w:ascii="Times New Roman" w:eastAsia="Calibri" w:hAnsi="Times New Roman"/>
          <w:szCs w:val="24"/>
        </w:rPr>
        <w:t>, dokumentiem “Ceļu specifikācija 2019”, “Ceļu specifikācija 2023” vai attiecīgi jaunākajiem dokumentiem</w:t>
      </w:r>
      <w:r w:rsidR="00587B1D" w:rsidRPr="000D5602">
        <w:rPr>
          <w:rFonts w:ascii="Times New Roman" w:eastAsia="Calibri" w:hAnsi="Times New Roman"/>
          <w:szCs w:val="24"/>
        </w:rPr>
        <w:t xml:space="preserve"> (turpmāk – normatīvie akti)</w:t>
      </w:r>
      <w:r w:rsidR="00422FA6" w:rsidRPr="000D5602">
        <w:rPr>
          <w:rFonts w:ascii="Times New Roman" w:eastAsia="Calibri" w:hAnsi="Times New Roman"/>
          <w:szCs w:val="24"/>
        </w:rPr>
        <w:t>.</w:t>
      </w:r>
    </w:p>
    <w:p w14:paraId="0B29924C" w14:textId="698FC0F3" w:rsidR="000F419B" w:rsidRPr="000D5602" w:rsidRDefault="000F419B" w:rsidP="000F419B">
      <w:pPr>
        <w:numPr>
          <w:ilvl w:val="0"/>
          <w:numId w:val="6"/>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Apzīmējumus veido ar krāsu, termoplastiskiem materiāliem, </w:t>
      </w:r>
      <w:proofErr w:type="spellStart"/>
      <w:r w:rsidRPr="000D5602">
        <w:rPr>
          <w:rFonts w:ascii="Times New Roman" w:eastAsia="Calibri" w:hAnsi="Times New Roman"/>
          <w:szCs w:val="24"/>
        </w:rPr>
        <w:t>aukstplastiskiem</w:t>
      </w:r>
      <w:proofErr w:type="spellEnd"/>
      <w:r w:rsidRPr="000D5602">
        <w:rPr>
          <w:rFonts w:ascii="Times New Roman" w:eastAsia="Calibri" w:hAnsi="Times New Roman"/>
          <w:szCs w:val="24"/>
        </w:rPr>
        <w:t xml:space="preserve"> materiāliem, iepriekšsagatavotiem </w:t>
      </w:r>
      <w:proofErr w:type="spellStart"/>
      <w:r w:rsidRPr="000D5602">
        <w:rPr>
          <w:rFonts w:ascii="Times New Roman" w:eastAsia="Calibri" w:hAnsi="Times New Roman"/>
          <w:szCs w:val="24"/>
        </w:rPr>
        <w:t>kontūrelementiem</w:t>
      </w:r>
      <w:proofErr w:type="spellEnd"/>
      <w:r w:rsidRPr="000D5602">
        <w:rPr>
          <w:rFonts w:ascii="Times New Roman" w:eastAsia="Calibri" w:hAnsi="Times New Roman"/>
          <w:szCs w:val="24"/>
        </w:rPr>
        <w:t xml:space="preserve"> un simboliem vai citiem materiāliem</w:t>
      </w:r>
      <w:r w:rsidR="00F177F6" w:rsidRPr="000D5602">
        <w:rPr>
          <w:rFonts w:ascii="Times New Roman" w:eastAsia="Calibri" w:hAnsi="Times New Roman"/>
          <w:szCs w:val="24"/>
        </w:rPr>
        <w:t>, atbilstoši normatīvo aktu prasībām</w:t>
      </w:r>
      <w:r w:rsidRPr="000D5602">
        <w:rPr>
          <w:rFonts w:ascii="Times New Roman" w:eastAsia="Calibri" w:hAnsi="Times New Roman"/>
          <w:szCs w:val="24"/>
        </w:rPr>
        <w:t>.</w:t>
      </w:r>
    </w:p>
    <w:p w14:paraId="687A1CBB" w14:textId="19D59817" w:rsidR="000F419B" w:rsidRPr="000D5602" w:rsidRDefault="0093401A" w:rsidP="000F419B">
      <w:pPr>
        <w:spacing w:line="300" w:lineRule="auto"/>
        <w:ind w:firstLine="720"/>
        <w:jc w:val="both"/>
        <w:rPr>
          <w:rFonts w:ascii="Times New Roman" w:eastAsia="Calibri" w:hAnsi="Times New Roman"/>
          <w:b/>
          <w:bCs/>
          <w:szCs w:val="24"/>
        </w:rPr>
      </w:pPr>
      <w:r>
        <w:rPr>
          <w:rFonts w:ascii="Times New Roman" w:eastAsia="Calibri" w:hAnsi="Times New Roman"/>
          <w:b/>
          <w:bCs/>
          <w:szCs w:val="24"/>
        </w:rPr>
        <w:t xml:space="preserve">5. </w:t>
      </w:r>
      <w:r w:rsidR="000F419B" w:rsidRPr="000D5602">
        <w:rPr>
          <w:rFonts w:ascii="Times New Roman" w:eastAsia="Calibri" w:hAnsi="Times New Roman"/>
          <w:b/>
          <w:bCs/>
          <w:szCs w:val="24"/>
        </w:rPr>
        <w:t>Prasības iekārtām:</w:t>
      </w:r>
    </w:p>
    <w:p w14:paraId="2FAD26E6" w14:textId="77777777" w:rsidR="000F419B" w:rsidRPr="000D5602" w:rsidRDefault="000F419B" w:rsidP="000F419B">
      <w:pPr>
        <w:numPr>
          <w:ilvl w:val="0"/>
          <w:numId w:val="3"/>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Ceļu horizontālo apzīmējumu uzklāšanai jālieto mehāniskas </w:t>
      </w:r>
      <w:proofErr w:type="spellStart"/>
      <w:r w:rsidRPr="000D5602">
        <w:rPr>
          <w:rFonts w:ascii="Times New Roman" w:eastAsia="Calibri" w:hAnsi="Times New Roman"/>
          <w:szCs w:val="24"/>
        </w:rPr>
        <w:t>pašgājējiekārtas</w:t>
      </w:r>
      <w:proofErr w:type="spellEnd"/>
      <w:r w:rsidRPr="000D5602">
        <w:rPr>
          <w:rFonts w:ascii="Times New Roman" w:eastAsia="Calibri" w:hAnsi="Times New Roman"/>
          <w:szCs w:val="24"/>
        </w:rPr>
        <w:t>, kas saskaņā ar ražotāja instrukciju ir piemērotas lietojamo materiālu iestrādei. Tām jābūt aprīkotām ar vadības iekārtām, kas nodrošina iestrādājamo materiālu izlietojuma daudzuma regulēšanu un kontroli, kā arī automātisku ceļu horizontālo apzīmējumu materiāla izsmidzināšanas sprauslu ieslēgšanos un mēriekārtu izpildītā darba apjoma automātiskai uzmērīšanai.</w:t>
      </w:r>
    </w:p>
    <w:p w14:paraId="20BA0DCA" w14:textId="77777777" w:rsidR="000F419B" w:rsidRPr="000D5602" w:rsidRDefault="000F419B" w:rsidP="000F419B">
      <w:pPr>
        <w:numPr>
          <w:ilvl w:val="0"/>
          <w:numId w:val="3"/>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Apzīmējumu krāsas, termoplasta un </w:t>
      </w:r>
      <w:proofErr w:type="spellStart"/>
      <w:r w:rsidRPr="000D5602">
        <w:rPr>
          <w:rFonts w:ascii="Times New Roman" w:eastAsia="Calibri" w:hAnsi="Times New Roman"/>
          <w:szCs w:val="24"/>
        </w:rPr>
        <w:t>aukstplastikas</w:t>
      </w:r>
      <w:proofErr w:type="spellEnd"/>
      <w:r w:rsidRPr="000D5602">
        <w:rPr>
          <w:rFonts w:ascii="Times New Roman" w:eastAsia="Calibri" w:hAnsi="Times New Roman"/>
          <w:szCs w:val="24"/>
        </w:rPr>
        <w:t xml:space="preserve"> uzklāšanai ar roku darbu lietojamas iekārtas, mehānismi (augstspiediena vai </w:t>
      </w:r>
      <w:proofErr w:type="spellStart"/>
      <w:r w:rsidRPr="000D5602">
        <w:rPr>
          <w:rFonts w:ascii="Times New Roman" w:eastAsia="Calibri" w:hAnsi="Times New Roman"/>
          <w:szCs w:val="24"/>
        </w:rPr>
        <w:t>normālspiediena</w:t>
      </w:r>
      <w:proofErr w:type="spellEnd"/>
      <w:r w:rsidRPr="000D5602">
        <w:rPr>
          <w:rFonts w:ascii="Times New Roman" w:eastAsia="Calibri" w:hAnsi="Times New Roman"/>
          <w:szCs w:val="24"/>
        </w:rPr>
        <w:t xml:space="preserve"> krāsu izsmidzinātāji) un </w:t>
      </w:r>
      <w:proofErr w:type="spellStart"/>
      <w:r w:rsidRPr="000D5602">
        <w:rPr>
          <w:rFonts w:ascii="Times New Roman" w:eastAsia="Calibri" w:hAnsi="Times New Roman"/>
          <w:szCs w:val="24"/>
        </w:rPr>
        <w:t>palīgaprīkojums</w:t>
      </w:r>
      <w:proofErr w:type="spellEnd"/>
      <w:r w:rsidRPr="000D5602">
        <w:rPr>
          <w:rFonts w:ascii="Times New Roman" w:eastAsia="Calibri" w:hAnsi="Times New Roman"/>
          <w:szCs w:val="24"/>
        </w:rPr>
        <w:t>, kas nodrošina izpildītā darba atbilstību paredzētajam.</w:t>
      </w:r>
    </w:p>
    <w:p w14:paraId="1CAFB5C2" w14:textId="77777777" w:rsidR="000F419B" w:rsidRPr="000D5602" w:rsidRDefault="000F419B" w:rsidP="000F419B">
      <w:pPr>
        <w:numPr>
          <w:ilvl w:val="0"/>
          <w:numId w:val="3"/>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lastRenderedPageBreak/>
        <w:t>Nav atļauts izmantot krāsotāju rokas instrumentus (ota, rullītis un līdzīgi priekšmeti).</w:t>
      </w:r>
    </w:p>
    <w:p w14:paraId="1BDC8FDF" w14:textId="77777777" w:rsidR="000F419B" w:rsidRPr="000D5602" w:rsidRDefault="000F419B" w:rsidP="000F419B">
      <w:pPr>
        <w:numPr>
          <w:ilvl w:val="0"/>
          <w:numId w:val="3"/>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Iepriekš sagatavoto materiālu un ceļa kniežu ieklāšanai jāizmanto materiāla ražotāja ieteiktās iekārtas. </w:t>
      </w:r>
    </w:p>
    <w:p w14:paraId="778820EB" w14:textId="7C368DD9" w:rsidR="000F419B" w:rsidRPr="000D5602" w:rsidRDefault="0093401A" w:rsidP="000F419B">
      <w:pPr>
        <w:spacing w:line="300" w:lineRule="auto"/>
        <w:ind w:firstLine="720"/>
        <w:jc w:val="both"/>
        <w:rPr>
          <w:rFonts w:ascii="Times New Roman" w:eastAsia="Calibri" w:hAnsi="Times New Roman"/>
          <w:b/>
          <w:bCs/>
          <w:szCs w:val="24"/>
        </w:rPr>
      </w:pPr>
      <w:r>
        <w:rPr>
          <w:rFonts w:ascii="Times New Roman" w:eastAsia="Calibri" w:hAnsi="Times New Roman"/>
          <w:b/>
          <w:bCs/>
          <w:szCs w:val="24"/>
        </w:rPr>
        <w:t xml:space="preserve">6. </w:t>
      </w:r>
      <w:r w:rsidR="000F419B" w:rsidRPr="000D5602">
        <w:rPr>
          <w:rFonts w:ascii="Times New Roman" w:eastAsia="Calibri" w:hAnsi="Times New Roman"/>
          <w:b/>
          <w:bCs/>
          <w:szCs w:val="24"/>
        </w:rPr>
        <w:t xml:space="preserve">Prasības darbu izpildei: </w:t>
      </w:r>
    </w:p>
    <w:p w14:paraId="3C63DF71" w14:textId="1F902324"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Darbu izpilde jāveic saskaņā ar apzīmējumu dislokācijas plānos paredzēto, projektu vai citām Pasūtītāja</w:t>
      </w:r>
      <w:r w:rsidR="0048522F" w:rsidRPr="000D5602">
        <w:rPr>
          <w:rFonts w:ascii="Times New Roman" w:eastAsia="Calibri" w:hAnsi="Times New Roman"/>
          <w:szCs w:val="24"/>
        </w:rPr>
        <w:t xml:space="preserve"> prasībām,</w:t>
      </w:r>
      <w:r w:rsidR="00587B1D" w:rsidRPr="000D5602">
        <w:rPr>
          <w:rFonts w:ascii="Times New Roman" w:eastAsia="Calibri" w:hAnsi="Times New Roman"/>
          <w:szCs w:val="24"/>
        </w:rPr>
        <w:t xml:space="preserve"> </w:t>
      </w:r>
      <w:r w:rsidR="0048522F" w:rsidRPr="000D5602">
        <w:rPr>
          <w:rFonts w:ascii="Times New Roman" w:eastAsia="Calibri" w:hAnsi="Times New Roman"/>
          <w:szCs w:val="24"/>
        </w:rPr>
        <w:t xml:space="preserve">ievērojot </w:t>
      </w:r>
      <w:r w:rsidR="00587B1D" w:rsidRPr="000D5602">
        <w:rPr>
          <w:rFonts w:ascii="Times New Roman" w:eastAsia="Calibri" w:hAnsi="Times New Roman"/>
          <w:szCs w:val="24"/>
        </w:rPr>
        <w:t>normatīvo aktu</w:t>
      </w:r>
      <w:r w:rsidRPr="000D5602">
        <w:rPr>
          <w:rFonts w:ascii="Times New Roman" w:eastAsia="Calibri" w:hAnsi="Times New Roman"/>
          <w:szCs w:val="24"/>
        </w:rPr>
        <w:t xml:space="preserve"> prasīb</w:t>
      </w:r>
      <w:r w:rsidR="0048522F" w:rsidRPr="000D5602">
        <w:rPr>
          <w:rFonts w:ascii="Times New Roman" w:eastAsia="Calibri" w:hAnsi="Times New Roman"/>
          <w:szCs w:val="24"/>
        </w:rPr>
        <w:t>as</w:t>
      </w:r>
      <w:r w:rsidR="00587B1D" w:rsidRPr="000D5602">
        <w:rPr>
          <w:rFonts w:ascii="Times New Roman" w:eastAsia="Calibri" w:hAnsi="Times New Roman"/>
          <w:szCs w:val="24"/>
        </w:rPr>
        <w:t>.</w:t>
      </w:r>
    </w:p>
    <w:p w14:paraId="5E7FC67E"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Apzīmējums jāuzklāj paredzētajā vietā, ievērojot paredzētos ģeometriskos parametrus – formu un izmēru.</w:t>
      </w:r>
    </w:p>
    <w:p w14:paraId="66EEC4CF"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Apzīmējuma uzklāšana ietver ceļa virsmas sagatavošanu (noslaucīšanu un atsevišķu svešķermeņu novākšanu), materiālu sagatavošanu, apzīmējumu uzklāšanu, stikla lodīšu un </w:t>
      </w:r>
      <w:proofErr w:type="spellStart"/>
      <w:r w:rsidRPr="000D5602">
        <w:rPr>
          <w:rFonts w:ascii="Times New Roman" w:eastAsia="Calibri" w:hAnsi="Times New Roman"/>
          <w:szCs w:val="24"/>
        </w:rPr>
        <w:t>pretslīdes</w:t>
      </w:r>
      <w:proofErr w:type="spellEnd"/>
      <w:r w:rsidRPr="000D5602">
        <w:rPr>
          <w:rFonts w:ascii="Times New Roman" w:eastAsia="Calibri" w:hAnsi="Times New Roman"/>
          <w:szCs w:val="24"/>
        </w:rPr>
        <w:t xml:space="preserve"> </w:t>
      </w:r>
      <w:proofErr w:type="spellStart"/>
      <w:r w:rsidRPr="000D5602">
        <w:rPr>
          <w:rFonts w:ascii="Times New Roman" w:eastAsia="Calibri" w:hAnsi="Times New Roman"/>
          <w:szCs w:val="24"/>
        </w:rPr>
        <w:t>minerālmateriālu</w:t>
      </w:r>
      <w:proofErr w:type="spellEnd"/>
      <w:r w:rsidRPr="000D5602">
        <w:rPr>
          <w:rFonts w:ascii="Times New Roman" w:eastAsia="Calibri" w:hAnsi="Times New Roman"/>
          <w:szCs w:val="24"/>
        </w:rPr>
        <w:t xml:space="preserve"> pievienošanu, ja to prasa tehnoloģija.</w:t>
      </w:r>
    </w:p>
    <w:p w14:paraId="71012EC2"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Darbu izpildē jāievēro materiāla izgatavotāja noteiktā ieklāšanas tehnoloģija.</w:t>
      </w:r>
    </w:p>
    <w:p w14:paraId="556BC874"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Apzīmējumu, izņemot pagaidu, drīkst uzklāt </w:t>
      </w:r>
      <w:proofErr w:type="spellStart"/>
      <w:r w:rsidRPr="000D5602">
        <w:rPr>
          <w:rFonts w:ascii="Times New Roman" w:eastAsia="Calibri" w:hAnsi="Times New Roman"/>
          <w:szCs w:val="24"/>
        </w:rPr>
        <w:t>beznokrišņu</w:t>
      </w:r>
      <w:proofErr w:type="spellEnd"/>
      <w:r w:rsidRPr="000D5602">
        <w:rPr>
          <w:rFonts w:ascii="Times New Roman" w:eastAsia="Calibri" w:hAnsi="Times New Roman"/>
          <w:szCs w:val="24"/>
        </w:rPr>
        <w:t xml:space="preserve"> periodā pie apkārtējā gaisa temperatūras ≥ +10</w:t>
      </w:r>
      <w:r w:rsidRPr="000D5602">
        <w:rPr>
          <w:rFonts w:ascii="Times New Roman" w:eastAsia="Calibri" w:hAnsi="Times New Roman"/>
          <w:szCs w:val="24"/>
          <w:vertAlign w:val="superscript"/>
        </w:rPr>
        <w:t>0</w:t>
      </w:r>
      <w:r w:rsidRPr="000D5602">
        <w:rPr>
          <w:rFonts w:ascii="Times New Roman" w:eastAsia="Calibri" w:hAnsi="Times New Roman"/>
          <w:szCs w:val="24"/>
        </w:rPr>
        <w:t xml:space="preserve">C. Ceļu seguma virsmai pirms apzīmējumu uzklāšanas ir jābūt tīrai un sausai, ceļa virsmas temperatūrai un citiem laika apstākļiem ir jāatbilst marķējuma ražotāja prasībām (tehnoloģijas ievērošana). </w:t>
      </w:r>
    </w:p>
    <w:p w14:paraId="22F5ED46"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Apzīmējuma forma un izmērs jāpārbauda darba izpildes laikā, ne retāk kā vienu reizi maiņā, veicot vismaz divus mērījumus būvobjektā. </w:t>
      </w:r>
    </w:p>
    <w:p w14:paraId="4F9C55D2"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Satiksmi drīkst ierobežot ne ilgāk kā 15 minūtes pēc apzīmējumu uzklāšanas. Pēc darbu izpildes nedrīkst palikt redzami apzīmējumi neparedzētos apgabalos un saskatāmi vecie apzīmējumi.</w:t>
      </w:r>
    </w:p>
    <w:p w14:paraId="3B952664" w14:textId="0573AE68"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Uz ceļiem jālieto atstarojošie horizontālie apzīmējumi,</w:t>
      </w:r>
      <w:r w:rsidR="00F66AAF" w:rsidRPr="000D5602">
        <w:rPr>
          <w:rFonts w:ascii="Times New Roman" w:eastAsia="Calibri" w:hAnsi="Times New Roman"/>
          <w:szCs w:val="24"/>
        </w:rPr>
        <w:t xml:space="preserve"> saskaņā ar normatīviem aktiem.</w:t>
      </w:r>
      <w:r w:rsidRPr="000D5602">
        <w:rPr>
          <w:rFonts w:ascii="Times New Roman" w:eastAsia="Calibri" w:hAnsi="Times New Roman"/>
          <w:szCs w:val="24"/>
        </w:rPr>
        <w:t xml:space="preserve"> </w:t>
      </w:r>
    </w:p>
    <w:p w14:paraId="0F4B466B" w14:textId="59C117AA" w:rsidR="00B536C7" w:rsidRPr="000D5602" w:rsidRDefault="00B536C7"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hAnsi="Times New Roman"/>
        </w:rPr>
        <w:t>Ja apzīmējuma līnijas vieta sakrīt ar seguma malu, tad apzīmējumu veido 10 cm no tās. Ja apzīmējuma līnijas vieta sakrīt ar ceļa seguma šuvi, tad apzīmējumu veido blakus šuvei 5 cm attālumā no tās, bet līniju, kas atdala viena virziena transporta plūsmas – 5 cm pa kreisi no šuves braukšanas virzienā. Uzklājot nepārtrauktu brauktuves malas vai virzienu saliņas līniju, kas biezāka par 2 mm, ik pēc 5 m jāatstāj 5 cm pārrāvums, lai būtu iespējama ūdens notece no brauktuves virsmas. Ceļa horizontālo apzīmējumu kopējais biezums, ieskaitot arī esošā apzīmējuma biezumu (ja virsū uzklāj jauno apzīmējumu), nedrīkst pārsniegt 4 mm.</w:t>
      </w:r>
    </w:p>
    <w:p w14:paraId="63EEA0A5"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Tehnisko prasību atkāpes:</w:t>
      </w:r>
    </w:p>
    <w:p w14:paraId="5495BD5F" w14:textId="77777777" w:rsidR="000F419B" w:rsidRPr="000D5602" w:rsidRDefault="000F419B" w:rsidP="000F419B">
      <w:pPr>
        <w:numPr>
          <w:ilvl w:val="1"/>
          <w:numId w:val="4"/>
        </w:numPr>
        <w:spacing w:after="160" w:line="300" w:lineRule="auto"/>
        <w:contextualSpacing/>
        <w:jc w:val="both"/>
        <w:rPr>
          <w:rFonts w:ascii="Times New Roman" w:eastAsia="Calibri" w:hAnsi="Times New Roman"/>
          <w:szCs w:val="24"/>
        </w:rPr>
      </w:pPr>
      <w:proofErr w:type="spellStart"/>
      <w:r w:rsidRPr="000D5602">
        <w:rPr>
          <w:rFonts w:ascii="Times New Roman" w:eastAsia="Calibri" w:hAnsi="Times New Roman"/>
          <w:szCs w:val="24"/>
        </w:rPr>
        <w:t>Garenapzīmējumiem</w:t>
      </w:r>
      <w:proofErr w:type="spellEnd"/>
      <w:r w:rsidRPr="000D5602">
        <w:rPr>
          <w:rFonts w:ascii="Times New Roman" w:eastAsia="Calibri" w:hAnsi="Times New Roman"/>
          <w:szCs w:val="24"/>
        </w:rPr>
        <w:t xml:space="preserve"> to garumā – atļautas atkāpes ne vairāk kā 5% no pārbaudītā apzīmējuma garuma;</w:t>
      </w:r>
    </w:p>
    <w:p w14:paraId="0F8EC0C7" w14:textId="77777777" w:rsidR="000F419B" w:rsidRPr="000D5602" w:rsidRDefault="000F419B" w:rsidP="000F419B">
      <w:pPr>
        <w:numPr>
          <w:ilvl w:val="1"/>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pārējiem apzīmējumiem - atļautas atkāpes ne vairāk kā 5% no pārbaudītā apzīmējuma virsmas laukuma.</w:t>
      </w:r>
    </w:p>
    <w:p w14:paraId="72864EE8" w14:textId="6F875CB5"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lastRenderedPageBreak/>
        <w:t xml:space="preserve">materiālu lauka pārbaudes izdarāmas atbilstoši </w:t>
      </w:r>
      <w:r w:rsidR="009C14C8" w:rsidRPr="000D5602">
        <w:rPr>
          <w:rFonts w:ascii="Times New Roman" w:eastAsia="Calibri" w:hAnsi="Times New Roman"/>
          <w:szCs w:val="24"/>
        </w:rPr>
        <w:t xml:space="preserve">normatīvo aktu </w:t>
      </w:r>
      <w:r w:rsidRPr="000D5602">
        <w:rPr>
          <w:rFonts w:ascii="Times New Roman" w:eastAsia="Calibri" w:hAnsi="Times New Roman"/>
          <w:szCs w:val="24"/>
        </w:rPr>
        <w:t>prasībām.</w:t>
      </w:r>
    </w:p>
    <w:p w14:paraId="490BB92F" w14:textId="56F1C471" w:rsidR="000F419B" w:rsidRPr="000D5602" w:rsidRDefault="0093401A" w:rsidP="002C6BD4">
      <w:pPr>
        <w:spacing w:after="160" w:line="300" w:lineRule="auto"/>
        <w:contextualSpacing/>
        <w:jc w:val="both"/>
        <w:rPr>
          <w:rFonts w:ascii="Times New Roman" w:eastAsia="Calibri" w:hAnsi="Times New Roman"/>
          <w:b/>
          <w:bCs/>
          <w:szCs w:val="24"/>
        </w:rPr>
      </w:pPr>
      <w:r>
        <w:rPr>
          <w:rFonts w:ascii="Times New Roman" w:eastAsia="Calibri" w:hAnsi="Times New Roman"/>
          <w:b/>
          <w:bCs/>
          <w:szCs w:val="24"/>
        </w:rPr>
        <w:t xml:space="preserve">7. </w:t>
      </w:r>
      <w:r w:rsidR="000F419B" w:rsidRPr="000D5602">
        <w:rPr>
          <w:rFonts w:ascii="Times New Roman" w:eastAsia="Calibri" w:hAnsi="Times New Roman"/>
          <w:b/>
          <w:bCs/>
          <w:szCs w:val="24"/>
        </w:rPr>
        <w:t>Kvalitātes novērtējums:</w:t>
      </w:r>
    </w:p>
    <w:p w14:paraId="70891AF7" w14:textId="0CBB8307" w:rsidR="000F419B" w:rsidRPr="000D5602" w:rsidRDefault="000F419B" w:rsidP="000D5602">
      <w:pPr>
        <w:pStyle w:val="ListParagraph"/>
        <w:numPr>
          <w:ilvl w:val="0"/>
          <w:numId w:val="5"/>
        </w:numPr>
        <w:spacing w:after="160" w:line="300" w:lineRule="auto"/>
        <w:jc w:val="both"/>
        <w:rPr>
          <w:rFonts w:ascii="Times New Roman" w:eastAsia="Calibri" w:hAnsi="Times New Roman"/>
          <w:strike/>
          <w:szCs w:val="24"/>
        </w:rPr>
      </w:pPr>
      <w:r w:rsidRPr="000D5602">
        <w:rPr>
          <w:rFonts w:ascii="Times New Roman" w:eastAsia="Calibri" w:hAnsi="Times New Roman"/>
          <w:szCs w:val="24"/>
        </w:rPr>
        <w:t>horizontālā apzīmējuma kvalitātei jāatbilst noteiktajām</w:t>
      </w:r>
      <w:r w:rsidR="009642DC" w:rsidRPr="000D5602">
        <w:rPr>
          <w:rFonts w:ascii="Times New Roman" w:eastAsia="Calibri" w:hAnsi="Times New Roman"/>
          <w:szCs w:val="24"/>
        </w:rPr>
        <w:t xml:space="preserve"> normatīvo aktu</w:t>
      </w:r>
      <w:r w:rsidRPr="000D5602">
        <w:rPr>
          <w:rFonts w:ascii="Times New Roman" w:eastAsia="Calibri" w:hAnsi="Times New Roman"/>
          <w:szCs w:val="24"/>
        </w:rPr>
        <w:t xml:space="preserve"> prasīb</w:t>
      </w:r>
      <w:r w:rsidR="002C6BD4" w:rsidRPr="000D5602">
        <w:rPr>
          <w:rFonts w:ascii="Times New Roman" w:eastAsia="Calibri" w:hAnsi="Times New Roman"/>
          <w:szCs w:val="24"/>
        </w:rPr>
        <w:t>ās.</w:t>
      </w:r>
    </w:p>
    <w:p w14:paraId="56DC7B54" w14:textId="77777777" w:rsidR="000F419B" w:rsidRPr="000D5602" w:rsidRDefault="000F419B" w:rsidP="000F419B">
      <w:pPr>
        <w:numPr>
          <w:ilvl w:val="0"/>
          <w:numId w:val="5"/>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Pasūtītājs jebkurā brīdī pēc saviem ieskatiem var veikt ceļa horizontālo apzīmējumu kvalitātes testēšanu un mērījumus, nosūtot rezultātus būvdarbu veicējam. Ja konstatēta ceļu horizontālā apzīmējuma neatbilstība prasībām, būvdarbu veicējam iespējami īsā termiņā jāatjauno apzīmējumi prasībām atbilstošā kvalitātē.</w:t>
      </w:r>
    </w:p>
    <w:p w14:paraId="63741A42" w14:textId="77777777" w:rsidR="000F419B" w:rsidRPr="000D5602" w:rsidRDefault="000F419B" w:rsidP="000F419B">
      <w:pPr>
        <w:numPr>
          <w:ilvl w:val="0"/>
          <w:numId w:val="5"/>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Ja apzīmējumi ir klāti ar sniegu, ledu, dubļiem, </w:t>
      </w:r>
      <w:proofErr w:type="spellStart"/>
      <w:r w:rsidRPr="000D5602">
        <w:rPr>
          <w:rFonts w:ascii="Times New Roman" w:eastAsia="Calibri" w:hAnsi="Times New Roman"/>
          <w:szCs w:val="24"/>
        </w:rPr>
        <w:t>pretslīdes</w:t>
      </w:r>
      <w:proofErr w:type="spellEnd"/>
      <w:r w:rsidRPr="000D5602">
        <w:rPr>
          <w:rFonts w:ascii="Times New Roman" w:eastAsia="Calibri" w:hAnsi="Times New Roman"/>
          <w:szCs w:val="24"/>
        </w:rPr>
        <w:t xml:space="preserve"> materiālu u. tml., pirms to funkcionālo efektivitātes mērījumu veikšanas apzīmējumu mērījumu vietas ir jānotīra.</w:t>
      </w:r>
    </w:p>
    <w:p w14:paraId="78204086" w14:textId="32F29C31" w:rsidR="000F419B" w:rsidRPr="000D5602" w:rsidRDefault="000F419B" w:rsidP="000F419B">
      <w:pPr>
        <w:numPr>
          <w:ilvl w:val="0"/>
          <w:numId w:val="5"/>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Apzīmējumu funkcionālās efektivitātes mērījumus neveic, ja apkārtēja gaisa un apzīmējumu virsmas temperatūra ir zemāka par </w:t>
      </w:r>
      <w:r w:rsidR="001C3EE2" w:rsidRPr="000D5602">
        <w:rPr>
          <w:rFonts w:ascii="Times New Roman" w:eastAsia="Calibri" w:hAnsi="Times New Roman"/>
          <w:szCs w:val="24"/>
        </w:rPr>
        <w:t>0</w:t>
      </w:r>
      <w:r w:rsidRPr="000D5602">
        <w:rPr>
          <w:rFonts w:ascii="Times New Roman" w:eastAsia="Calibri" w:hAnsi="Times New Roman"/>
          <w:szCs w:val="24"/>
        </w:rPr>
        <w:t xml:space="preserve"> °C. </w:t>
      </w:r>
    </w:p>
    <w:p w14:paraId="085839C3" w14:textId="67F13EFC" w:rsidR="000F419B" w:rsidRPr="000D5602" w:rsidRDefault="0093401A" w:rsidP="000F419B">
      <w:pPr>
        <w:spacing w:line="300" w:lineRule="auto"/>
        <w:ind w:firstLine="720"/>
        <w:jc w:val="both"/>
        <w:rPr>
          <w:rFonts w:ascii="Times New Roman" w:eastAsia="Calibri" w:hAnsi="Times New Roman"/>
          <w:b/>
          <w:bCs/>
          <w:szCs w:val="24"/>
        </w:rPr>
      </w:pPr>
      <w:r>
        <w:rPr>
          <w:rFonts w:ascii="Times New Roman" w:eastAsia="Calibri" w:hAnsi="Times New Roman"/>
          <w:b/>
          <w:bCs/>
          <w:szCs w:val="24"/>
        </w:rPr>
        <w:t xml:space="preserve">8. </w:t>
      </w:r>
      <w:r w:rsidR="000F419B" w:rsidRPr="000D5602">
        <w:rPr>
          <w:rFonts w:ascii="Times New Roman" w:eastAsia="Calibri" w:hAnsi="Times New Roman"/>
          <w:b/>
          <w:bCs/>
          <w:szCs w:val="24"/>
        </w:rPr>
        <w:t>Izpildītā darba daudzuma noteikšana:</w:t>
      </w:r>
    </w:p>
    <w:p w14:paraId="3BACA2AA" w14:textId="77777777" w:rsidR="000F419B" w:rsidRPr="000D5602" w:rsidRDefault="000F419B" w:rsidP="000F419B">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Apzīmējumiem Nr. 920 - 955 (sk. Ministru kabineta 2015. gada 2. jūnija noteikumus Nr. 279 „Ceļu satiksmes noteikumi”) darba daudzumu nosaka, aprēķinot blīvi noklāto seguma virsmas laukumu kvadrātmetros – m².</w:t>
      </w:r>
    </w:p>
    <w:p w14:paraId="33A3EC9E" w14:textId="1418D6DE" w:rsidR="00085B68" w:rsidRDefault="000F419B" w:rsidP="00085B68">
      <w:pPr>
        <w:numPr>
          <w:ilvl w:val="0"/>
          <w:numId w:val="4"/>
        </w:numPr>
        <w:spacing w:after="160" w:line="300" w:lineRule="auto"/>
        <w:contextualSpacing/>
        <w:jc w:val="both"/>
        <w:rPr>
          <w:rFonts w:ascii="Times New Roman" w:eastAsia="Calibri" w:hAnsi="Times New Roman"/>
          <w:szCs w:val="24"/>
        </w:rPr>
      </w:pPr>
      <w:r w:rsidRPr="000D5602">
        <w:rPr>
          <w:rFonts w:ascii="Times New Roman" w:eastAsia="Calibri" w:hAnsi="Times New Roman"/>
          <w:szCs w:val="24"/>
        </w:rPr>
        <w:t xml:space="preserve">Uzmērīšanu veic ar marķējamās mašīnas mēriekārtu, uz automašīnas uzstādītu </w:t>
      </w:r>
      <w:r w:rsidRPr="00F96D9E">
        <w:rPr>
          <w:rFonts w:ascii="Times New Roman" w:eastAsia="Calibri" w:hAnsi="Times New Roman"/>
          <w:szCs w:val="24"/>
        </w:rPr>
        <w:t>mēriekārtu, mērīšanas riteni, mērīšanas lentu un lineālu, ja nepieciešams, veicot attiecīgus laukuma aprēķinus. Ja marķējamās mašīnas mērījumi nesakrīt ar pēc citas metodes veiktajiem, tad par pareizo mērījumu jāuzskata mazākais no mērījumiem.</w:t>
      </w:r>
    </w:p>
    <w:p w14:paraId="37C91BF6" w14:textId="77777777" w:rsidR="006C0C4A" w:rsidRDefault="006C0C4A" w:rsidP="00085B68">
      <w:pPr>
        <w:spacing w:after="160" w:line="300" w:lineRule="auto"/>
        <w:contextualSpacing/>
        <w:jc w:val="both"/>
        <w:rPr>
          <w:rFonts w:ascii="Times New Roman" w:eastAsia="Calibri" w:hAnsi="Times New Roman"/>
          <w:szCs w:val="24"/>
        </w:rPr>
      </w:pPr>
    </w:p>
    <w:p w14:paraId="7F6E9240" w14:textId="77777777" w:rsidR="00633A68" w:rsidRDefault="00085B68" w:rsidP="00085B68">
      <w:pPr>
        <w:spacing w:after="160" w:line="300" w:lineRule="auto"/>
        <w:contextualSpacing/>
        <w:jc w:val="both"/>
        <w:rPr>
          <w:rFonts w:ascii="Times New Roman" w:eastAsia="Calibri" w:hAnsi="Times New Roman"/>
          <w:szCs w:val="24"/>
        </w:rPr>
      </w:pPr>
      <w:r>
        <w:rPr>
          <w:rFonts w:ascii="Times New Roman" w:eastAsia="Calibri" w:hAnsi="Times New Roman"/>
          <w:szCs w:val="24"/>
        </w:rPr>
        <w:t>Tehnisko specifikāciju sagatavoja</w:t>
      </w:r>
      <w:r w:rsidR="00633A68">
        <w:rPr>
          <w:rFonts w:ascii="Times New Roman" w:eastAsia="Calibri" w:hAnsi="Times New Roman"/>
          <w:szCs w:val="24"/>
        </w:rPr>
        <w:t>:</w:t>
      </w:r>
    </w:p>
    <w:p w14:paraId="167CEB01" w14:textId="774DD197" w:rsidR="00085B68" w:rsidRDefault="00085B68" w:rsidP="00085B68">
      <w:pPr>
        <w:spacing w:after="160" w:line="300" w:lineRule="auto"/>
        <w:contextualSpacing/>
        <w:jc w:val="both"/>
        <w:rPr>
          <w:rFonts w:ascii="Times New Roman" w:eastAsia="Calibri" w:hAnsi="Times New Roman"/>
          <w:szCs w:val="24"/>
        </w:rPr>
      </w:pPr>
      <w:r>
        <w:rPr>
          <w:rFonts w:ascii="Times New Roman" w:eastAsia="Calibri" w:hAnsi="Times New Roman"/>
          <w:szCs w:val="24"/>
        </w:rPr>
        <w:t xml:space="preserve"> </w:t>
      </w:r>
      <w:r w:rsidR="00021750">
        <w:rPr>
          <w:rFonts w:ascii="Times New Roman" w:eastAsia="Calibri" w:hAnsi="Times New Roman"/>
          <w:szCs w:val="24"/>
        </w:rPr>
        <w:t>RP SIA “Rīgas satiksme” Būvniecības nodaļa</w:t>
      </w:r>
    </w:p>
    <w:p w14:paraId="6DAEA7A0" w14:textId="66D9C96E" w:rsidR="003E38DA" w:rsidRPr="00085B68" w:rsidRDefault="003E38DA" w:rsidP="00085B68">
      <w:pPr>
        <w:spacing w:after="160" w:line="300" w:lineRule="auto"/>
        <w:contextualSpacing/>
        <w:jc w:val="both"/>
        <w:rPr>
          <w:rFonts w:ascii="Times New Roman" w:eastAsia="Calibri" w:hAnsi="Times New Roman"/>
          <w:szCs w:val="24"/>
        </w:rPr>
      </w:pPr>
      <w:r>
        <w:rPr>
          <w:rFonts w:ascii="Times New Roman" w:eastAsia="Calibri" w:hAnsi="Times New Roman"/>
          <w:szCs w:val="24"/>
        </w:rPr>
        <w:t xml:space="preserve">2024. gada </w:t>
      </w:r>
      <w:r w:rsidR="0067325D">
        <w:rPr>
          <w:rFonts w:ascii="Times New Roman" w:eastAsia="Calibri" w:hAnsi="Times New Roman"/>
          <w:szCs w:val="24"/>
        </w:rPr>
        <w:t>24. maijs</w:t>
      </w:r>
    </w:p>
    <w:p w14:paraId="7B1B7AD7" w14:textId="77777777" w:rsidR="00FF46F6" w:rsidRPr="00F96D9E" w:rsidRDefault="00FF46F6" w:rsidP="00FF46F6">
      <w:pPr>
        <w:jc w:val="right"/>
        <w:rPr>
          <w:rFonts w:ascii="Times New Roman" w:hAnsi="Times New Roman"/>
          <w:color w:val="000000"/>
          <w:szCs w:val="24"/>
        </w:rPr>
      </w:pPr>
    </w:p>
    <w:p w14:paraId="7B1B7AD8" w14:textId="566DD0E4" w:rsidR="00FF46F6" w:rsidRPr="00F96D9E" w:rsidRDefault="00FF46F6">
      <w:pPr>
        <w:spacing w:after="160" w:line="259" w:lineRule="auto"/>
        <w:rPr>
          <w:rFonts w:ascii="Times New Roman" w:hAnsi="Times New Roman"/>
          <w:szCs w:val="24"/>
        </w:rPr>
      </w:pPr>
    </w:p>
    <w:bookmarkEnd w:id="0"/>
    <w:sectPr w:rsidR="00FF46F6" w:rsidRPr="00F96D9E" w:rsidSect="006954C7">
      <w:footerReference w:type="even" r:id="rId7"/>
      <w:footerReference w:type="default" r:id="rId8"/>
      <w:pgSz w:w="12240" w:h="15840" w:code="1"/>
      <w:pgMar w:top="141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BF2E" w14:textId="77777777" w:rsidR="00F23E33" w:rsidRDefault="00F23E33">
      <w:r>
        <w:separator/>
      </w:r>
    </w:p>
  </w:endnote>
  <w:endnote w:type="continuationSeparator" w:id="0">
    <w:p w14:paraId="6CD7C54E" w14:textId="77777777" w:rsidR="00F23E33" w:rsidRDefault="00F2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7B1F" w14:textId="77777777" w:rsidR="008D462D" w:rsidRDefault="00FF46F6" w:rsidP="00027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B7B20" w14:textId="77777777" w:rsidR="008D462D" w:rsidRDefault="008D462D" w:rsidP="000277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7B21" w14:textId="77777777" w:rsidR="008D462D" w:rsidRDefault="00FF46F6" w:rsidP="00027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DDF">
      <w:rPr>
        <w:rStyle w:val="PageNumber"/>
        <w:noProof/>
      </w:rPr>
      <w:t>10</w:t>
    </w:r>
    <w:r>
      <w:rPr>
        <w:rStyle w:val="PageNumber"/>
      </w:rPr>
      <w:fldChar w:fldCharType="end"/>
    </w:r>
  </w:p>
  <w:p w14:paraId="7B1B7B22" w14:textId="77777777" w:rsidR="008D462D" w:rsidRDefault="008D462D" w:rsidP="000277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0773" w14:textId="77777777" w:rsidR="00F23E33" w:rsidRDefault="00F23E33">
      <w:r>
        <w:separator/>
      </w:r>
    </w:p>
  </w:footnote>
  <w:footnote w:type="continuationSeparator" w:id="0">
    <w:p w14:paraId="5C3B1DB4" w14:textId="77777777" w:rsidR="00F23E33" w:rsidRDefault="00F2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FED"/>
    <w:multiLevelType w:val="multilevel"/>
    <w:tmpl w:val="F0E2A142"/>
    <w:styleLink w:val="CurrentList1"/>
    <w:lvl w:ilvl="0">
      <w:start w:val="1"/>
      <w:numFmt w:val="decimal"/>
      <w:lvlText w:val="%1)"/>
      <w:lvlJc w:val="left"/>
      <w:pPr>
        <w:ind w:left="1800" w:hanging="360"/>
      </w:pPr>
      <w:rPr>
        <w:rFonts w:ascii="Times New Roman" w:eastAsia="Calibri" w:hAnsi="Times New Roman" w:cs="Times New Roman"/>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DE4A7B"/>
    <w:multiLevelType w:val="multilevel"/>
    <w:tmpl w:val="83C2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3EA286F"/>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tabs>
          <w:tab w:val="num" w:pos="1355"/>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E30C8C"/>
    <w:multiLevelType w:val="multilevel"/>
    <w:tmpl w:val="7BBC3EA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255F71B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36E36221"/>
    <w:multiLevelType w:val="hybridMultilevel"/>
    <w:tmpl w:val="CF9C4A70"/>
    <w:lvl w:ilvl="0" w:tplc="FFFFFFFF">
      <w:start w:val="1"/>
      <w:numFmt w:val="decimal"/>
      <w:lvlText w:val="%1)"/>
      <w:lvlJc w:val="left"/>
      <w:pPr>
        <w:ind w:left="1800" w:hanging="360"/>
      </w:pPr>
      <w:rPr>
        <w:rFonts w:ascii="Times New Roman" w:eastAsia="Calibri" w:hAnsi="Times New Roman" w:cs="Times New Roman"/>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F8E7340"/>
    <w:multiLevelType w:val="hybridMultilevel"/>
    <w:tmpl w:val="EEE8D7B8"/>
    <w:lvl w:ilvl="0" w:tplc="4F4462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E874BD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4ED8692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78477FEA"/>
    <w:multiLevelType w:val="hybridMultilevel"/>
    <w:tmpl w:val="485EBFB2"/>
    <w:lvl w:ilvl="0" w:tplc="C492C3D8">
      <w:start w:val="1"/>
      <w:numFmt w:val="decimal"/>
      <w:lvlText w:val="%1)"/>
      <w:lvlJc w:val="left"/>
      <w:pPr>
        <w:ind w:left="1800" w:hanging="360"/>
      </w:pPr>
      <w:rPr>
        <w:rFonts w:ascii="Times New Roman" w:eastAsia="Times New Roman" w:hAnsi="Times New Roman" w:cs="Times New Roman"/>
        <w:b w:val="0"/>
        <w:bCs w:val="0"/>
        <w:strike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79091E76"/>
    <w:multiLevelType w:val="multilevel"/>
    <w:tmpl w:val="03869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311EB"/>
    <w:multiLevelType w:val="multilevel"/>
    <w:tmpl w:val="4B7074A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535854405">
    <w:abstractNumId w:val="2"/>
  </w:num>
  <w:num w:numId="2" w16cid:durableId="1756440418">
    <w:abstractNumId w:val="7"/>
  </w:num>
  <w:num w:numId="3" w16cid:durableId="766969882">
    <w:abstractNumId w:val="4"/>
  </w:num>
  <w:num w:numId="4" w16cid:durableId="2105495176">
    <w:abstractNumId w:val="8"/>
  </w:num>
  <w:num w:numId="5" w16cid:durableId="1538278368">
    <w:abstractNumId w:val="10"/>
  </w:num>
  <w:num w:numId="6" w16cid:durableId="787168451">
    <w:abstractNumId w:val="9"/>
  </w:num>
  <w:num w:numId="7" w16cid:durableId="564878139">
    <w:abstractNumId w:val="11"/>
  </w:num>
  <w:num w:numId="8" w16cid:durableId="1140918856">
    <w:abstractNumId w:val="3"/>
  </w:num>
  <w:num w:numId="9" w16cid:durableId="683553812">
    <w:abstractNumId w:val="12"/>
  </w:num>
  <w:num w:numId="10" w16cid:durableId="943729051">
    <w:abstractNumId w:val="1"/>
  </w:num>
  <w:num w:numId="11" w16cid:durableId="1227768041">
    <w:abstractNumId w:val="0"/>
  </w:num>
  <w:num w:numId="12" w16cid:durableId="1173229275">
    <w:abstractNumId w:val="5"/>
  </w:num>
  <w:num w:numId="13" w16cid:durableId="759831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F6"/>
    <w:rsid w:val="00010C80"/>
    <w:rsid w:val="00021750"/>
    <w:rsid w:val="000242A7"/>
    <w:rsid w:val="0005209D"/>
    <w:rsid w:val="00054C24"/>
    <w:rsid w:val="00085B68"/>
    <w:rsid w:val="000A14FF"/>
    <w:rsid w:val="000A754C"/>
    <w:rsid w:val="000D2238"/>
    <w:rsid w:val="000D2AB5"/>
    <w:rsid w:val="000D4C48"/>
    <w:rsid w:val="000D5602"/>
    <w:rsid w:val="000E3CFE"/>
    <w:rsid w:val="000F11AF"/>
    <w:rsid w:val="000F419B"/>
    <w:rsid w:val="001370D3"/>
    <w:rsid w:val="00153A80"/>
    <w:rsid w:val="001564C1"/>
    <w:rsid w:val="00197FC7"/>
    <w:rsid w:val="001C0186"/>
    <w:rsid w:val="001C3EE2"/>
    <w:rsid w:val="001D5396"/>
    <w:rsid w:val="001F3326"/>
    <w:rsid w:val="002140B3"/>
    <w:rsid w:val="0026287D"/>
    <w:rsid w:val="00280049"/>
    <w:rsid w:val="002852E1"/>
    <w:rsid w:val="002C4D4D"/>
    <w:rsid w:val="002C6BD4"/>
    <w:rsid w:val="002D4E12"/>
    <w:rsid w:val="00313589"/>
    <w:rsid w:val="003302FB"/>
    <w:rsid w:val="0035534B"/>
    <w:rsid w:val="003823B0"/>
    <w:rsid w:val="003A43A9"/>
    <w:rsid w:val="003E38DA"/>
    <w:rsid w:val="003F22D2"/>
    <w:rsid w:val="004050F4"/>
    <w:rsid w:val="00422FA6"/>
    <w:rsid w:val="00443586"/>
    <w:rsid w:val="00444943"/>
    <w:rsid w:val="0048522F"/>
    <w:rsid w:val="004A783E"/>
    <w:rsid w:val="004B32FD"/>
    <w:rsid w:val="004C15DB"/>
    <w:rsid w:val="004C68C8"/>
    <w:rsid w:val="004E718D"/>
    <w:rsid w:val="00504EA1"/>
    <w:rsid w:val="00524F8A"/>
    <w:rsid w:val="00587B1D"/>
    <w:rsid w:val="005A3AD0"/>
    <w:rsid w:val="005B449D"/>
    <w:rsid w:val="005F46B6"/>
    <w:rsid w:val="005F76FD"/>
    <w:rsid w:val="00604BD0"/>
    <w:rsid w:val="00633A68"/>
    <w:rsid w:val="00637713"/>
    <w:rsid w:val="00641DD5"/>
    <w:rsid w:val="00654DD0"/>
    <w:rsid w:val="00667380"/>
    <w:rsid w:val="0067325D"/>
    <w:rsid w:val="00682669"/>
    <w:rsid w:val="006871FF"/>
    <w:rsid w:val="006954C7"/>
    <w:rsid w:val="006C0C4A"/>
    <w:rsid w:val="006C602B"/>
    <w:rsid w:val="006D2D88"/>
    <w:rsid w:val="0071053D"/>
    <w:rsid w:val="00744C8D"/>
    <w:rsid w:val="007506DF"/>
    <w:rsid w:val="00782888"/>
    <w:rsid w:val="007909F1"/>
    <w:rsid w:val="007B547A"/>
    <w:rsid w:val="008144F5"/>
    <w:rsid w:val="00816172"/>
    <w:rsid w:val="00817B3E"/>
    <w:rsid w:val="008231EB"/>
    <w:rsid w:val="00844A46"/>
    <w:rsid w:val="00860F52"/>
    <w:rsid w:val="00863D92"/>
    <w:rsid w:val="00864581"/>
    <w:rsid w:val="008656C7"/>
    <w:rsid w:val="008B3A11"/>
    <w:rsid w:val="008C34FB"/>
    <w:rsid w:val="008D462D"/>
    <w:rsid w:val="008E075F"/>
    <w:rsid w:val="008F1146"/>
    <w:rsid w:val="008F68A9"/>
    <w:rsid w:val="00905785"/>
    <w:rsid w:val="00907E6E"/>
    <w:rsid w:val="00924ED1"/>
    <w:rsid w:val="0093401A"/>
    <w:rsid w:val="009642DC"/>
    <w:rsid w:val="009C14C8"/>
    <w:rsid w:val="009C339D"/>
    <w:rsid w:val="00A362D1"/>
    <w:rsid w:val="00A50C08"/>
    <w:rsid w:val="00A678F3"/>
    <w:rsid w:val="00A91F7E"/>
    <w:rsid w:val="00A945D2"/>
    <w:rsid w:val="00A965A9"/>
    <w:rsid w:val="00AA7818"/>
    <w:rsid w:val="00AB465B"/>
    <w:rsid w:val="00AC49E8"/>
    <w:rsid w:val="00B010F6"/>
    <w:rsid w:val="00B05723"/>
    <w:rsid w:val="00B1356D"/>
    <w:rsid w:val="00B3437B"/>
    <w:rsid w:val="00B4300B"/>
    <w:rsid w:val="00B4502C"/>
    <w:rsid w:val="00B464D7"/>
    <w:rsid w:val="00B536C7"/>
    <w:rsid w:val="00B736CB"/>
    <w:rsid w:val="00B75BA3"/>
    <w:rsid w:val="00B91C60"/>
    <w:rsid w:val="00BB7110"/>
    <w:rsid w:val="00BE36B3"/>
    <w:rsid w:val="00BF2C45"/>
    <w:rsid w:val="00C02C18"/>
    <w:rsid w:val="00C95C35"/>
    <w:rsid w:val="00C96ECE"/>
    <w:rsid w:val="00CA0409"/>
    <w:rsid w:val="00CA3726"/>
    <w:rsid w:val="00CB5574"/>
    <w:rsid w:val="00CC14BC"/>
    <w:rsid w:val="00CD54DE"/>
    <w:rsid w:val="00CF1AAC"/>
    <w:rsid w:val="00CF5BFC"/>
    <w:rsid w:val="00D03C96"/>
    <w:rsid w:val="00D23A8F"/>
    <w:rsid w:val="00DB1AC0"/>
    <w:rsid w:val="00DB4DCA"/>
    <w:rsid w:val="00DD03AB"/>
    <w:rsid w:val="00DD19DA"/>
    <w:rsid w:val="00DD6165"/>
    <w:rsid w:val="00E6165B"/>
    <w:rsid w:val="00EA2AD8"/>
    <w:rsid w:val="00EB1F41"/>
    <w:rsid w:val="00EB7BA3"/>
    <w:rsid w:val="00ED1F59"/>
    <w:rsid w:val="00EE611C"/>
    <w:rsid w:val="00EF0665"/>
    <w:rsid w:val="00EF420C"/>
    <w:rsid w:val="00F177F6"/>
    <w:rsid w:val="00F23E33"/>
    <w:rsid w:val="00F3378A"/>
    <w:rsid w:val="00F66AAF"/>
    <w:rsid w:val="00F811EA"/>
    <w:rsid w:val="00F93FAE"/>
    <w:rsid w:val="00F96D9E"/>
    <w:rsid w:val="00F97DDF"/>
    <w:rsid w:val="00FA67CB"/>
    <w:rsid w:val="00FC4577"/>
    <w:rsid w:val="00FD3361"/>
    <w:rsid w:val="00FE1671"/>
    <w:rsid w:val="00FE229E"/>
    <w:rsid w:val="00FF46F6"/>
    <w:rsid w:val="00FF4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7A42"/>
  <w15:chartTrackingRefBased/>
  <w15:docId w15:val="{995325C0-0AEA-4321-9814-B8BC663F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F6"/>
    <w:pPr>
      <w:spacing w:after="0" w:line="240" w:lineRule="auto"/>
    </w:pPr>
    <w:rPr>
      <w:rFonts w:ascii="Belwe Lt TL" w:eastAsia="Times New Roman" w:hAnsi="Belwe Lt T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46F6"/>
    <w:pPr>
      <w:tabs>
        <w:tab w:val="center" w:pos="4153"/>
        <w:tab w:val="right" w:pos="8306"/>
      </w:tabs>
    </w:pPr>
    <w:rPr>
      <w:rFonts w:ascii="Arial" w:hAnsi="Arial"/>
      <w:lang w:val="en-US"/>
    </w:rPr>
  </w:style>
  <w:style w:type="character" w:customStyle="1" w:styleId="FooterChar">
    <w:name w:val="Footer Char"/>
    <w:basedOn w:val="DefaultParagraphFont"/>
    <w:link w:val="Footer"/>
    <w:rsid w:val="00FF46F6"/>
    <w:rPr>
      <w:rFonts w:ascii="Arial" w:eastAsia="Times New Roman" w:hAnsi="Arial" w:cs="Times New Roman"/>
      <w:sz w:val="24"/>
      <w:szCs w:val="20"/>
      <w:lang w:val="en-US"/>
    </w:rPr>
  </w:style>
  <w:style w:type="character" w:styleId="PageNumber">
    <w:name w:val="page number"/>
    <w:basedOn w:val="DefaultParagraphFont"/>
    <w:rsid w:val="00FF46F6"/>
  </w:style>
  <w:style w:type="character" w:styleId="Hyperlink">
    <w:name w:val="Hyperlink"/>
    <w:basedOn w:val="DefaultParagraphFont"/>
    <w:uiPriority w:val="99"/>
    <w:unhideWhenUsed/>
    <w:rsid w:val="00FF46F6"/>
    <w:rPr>
      <w:color w:val="0563C1" w:themeColor="hyperlink"/>
      <w:u w:val="single"/>
    </w:rPr>
  </w:style>
  <w:style w:type="character" w:styleId="CommentReference">
    <w:name w:val="annotation reference"/>
    <w:basedOn w:val="DefaultParagraphFont"/>
    <w:uiPriority w:val="99"/>
    <w:semiHidden/>
    <w:unhideWhenUsed/>
    <w:rsid w:val="000F419B"/>
    <w:rPr>
      <w:sz w:val="16"/>
      <w:szCs w:val="16"/>
    </w:rPr>
  </w:style>
  <w:style w:type="paragraph" w:styleId="CommentText">
    <w:name w:val="annotation text"/>
    <w:basedOn w:val="Normal"/>
    <w:link w:val="CommentTextChar"/>
    <w:uiPriority w:val="99"/>
    <w:unhideWhenUsed/>
    <w:rsid w:val="000F419B"/>
    <w:rPr>
      <w:sz w:val="20"/>
    </w:rPr>
  </w:style>
  <w:style w:type="character" w:customStyle="1" w:styleId="CommentTextChar">
    <w:name w:val="Comment Text Char"/>
    <w:basedOn w:val="DefaultParagraphFont"/>
    <w:link w:val="CommentText"/>
    <w:uiPriority w:val="99"/>
    <w:rsid w:val="000F419B"/>
    <w:rPr>
      <w:rFonts w:ascii="Belwe Lt TL" w:eastAsia="Times New Roman" w:hAnsi="Belwe Lt TL" w:cs="Times New Roman"/>
      <w:sz w:val="20"/>
      <w:szCs w:val="20"/>
    </w:rPr>
  </w:style>
  <w:style w:type="paragraph" w:styleId="CommentSubject">
    <w:name w:val="annotation subject"/>
    <w:basedOn w:val="CommentText"/>
    <w:next w:val="CommentText"/>
    <w:link w:val="CommentSubjectChar"/>
    <w:uiPriority w:val="99"/>
    <w:semiHidden/>
    <w:unhideWhenUsed/>
    <w:rsid w:val="000F419B"/>
    <w:rPr>
      <w:b/>
      <w:bCs/>
    </w:rPr>
  </w:style>
  <w:style w:type="character" w:customStyle="1" w:styleId="CommentSubjectChar">
    <w:name w:val="Comment Subject Char"/>
    <w:basedOn w:val="CommentTextChar"/>
    <w:link w:val="CommentSubject"/>
    <w:uiPriority w:val="99"/>
    <w:semiHidden/>
    <w:rsid w:val="000F419B"/>
    <w:rPr>
      <w:rFonts w:ascii="Belwe Lt TL" w:eastAsia="Times New Roman" w:hAnsi="Belwe Lt TL" w:cs="Times New Roman"/>
      <w:b/>
      <w:bCs/>
      <w:sz w:val="20"/>
      <w:szCs w:val="20"/>
    </w:rPr>
  </w:style>
  <w:style w:type="paragraph" w:customStyle="1" w:styleId="Default">
    <w:name w:val="Default"/>
    <w:rsid w:val="00A965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6165B"/>
    <w:pPr>
      <w:ind w:left="720"/>
      <w:contextualSpacing/>
    </w:pPr>
  </w:style>
  <w:style w:type="numbering" w:customStyle="1" w:styleId="CurrentList1">
    <w:name w:val="Current List1"/>
    <w:uiPriority w:val="99"/>
    <w:rsid w:val="000D560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5073</Words>
  <Characters>2892</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Artūrs Savickis</cp:lastModifiedBy>
  <cp:revision>4</cp:revision>
  <dcterms:created xsi:type="dcterms:W3CDTF">2024-06-28T06:39:00Z</dcterms:created>
  <dcterms:modified xsi:type="dcterms:W3CDTF">2024-06-28T06:39:00Z</dcterms:modified>
</cp:coreProperties>
</file>