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49628656" w14:textId="188A9E2B" w:rsidR="00C91C96" w:rsidRDefault="00C91C96" w:rsidP="00C91C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C91C96">
        <w:rPr>
          <w:rFonts w:ascii="Times New Roman" w:hAnsi="Times New Roman" w:cs="Times New Roman"/>
          <w:b/>
          <w:bCs/>
          <w:sz w:val="28"/>
          <w:szCs w:val="28"/>
        </w:rPr>
        <w:t>rogrammatūras “1C Uzņēmums” un tajā iekļauto apakšsistēmu uzturēšanas un atbalsta pakalpojumi</w:t>
      </w:r>
      <w:r w:rsidRPr="00C91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7648C3" w14:textId="001BE666" w:rsidR="005D1BC8" w:rsidRPr="009213FC" w:rsidRDefault="005D1BC8" w:rsidP="00C91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213FC" w:rsidRPr="00657398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D1BC8" w:rsidRPr="00657398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9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2969C2E9" w14:textId="7927433F" w:rsidR="00D23F7E" w:rsidRPr="0060794F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D23F7E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D23F7E">
        <w:rPr>
          <w:rFonts w:ascii="Times New Roman" w:hAnsi="Times New Roman"/>
          <w:b/>
          <w:bCs/>
          <w:szCs w:val="24"/>
        </w:rPr>
        <w:t>iepirkuma priekšmetu un</w:t>
      </w:r>
      <w:r w:rsidR="00D23F7E" w:rsidRPr="0060794F">
        <w:rPr>
          <w:rFonts w:ascii="Times New Roman" w:hAnsi="Times New Roman"/>
          <w:b/>
          <w:bCs/>
          <w:szCs w:val="24"/>
        </w:rPr>
        <w:t>:</w:t>
      </w:r>
    </w:p>
    <w:p w14:paraId="59671E6A" w14:textId="7804A844" w:rsidR="00D23F7E" w:rsidRDefault="00CB22B3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05EFF983" w14:textId="77777777" w:rsidR="005B06B0" w:rsidRDefault="00CB22B3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Nepiedalīsimies, jo nav atbilstošas pieredzes</w:t>
      </w:r>
      <w:r w:rsidR="005B06B0">
        <w:rPr>
          <w:rFonts w:ascii="Times New Roman" w:hAnsi="Times New Roman"/>
          <w:szCs w:val="24"/>
        </w:rPr>
        <w:t>;</w:t>
      </w:r>
    </w:p>
    <w:p w14:paraId="0856B490" w14:textId="1BEA8F14" w:rsidR="005B06B0" w:rsidRDefault="00CB22B3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B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6B0">
        <w:rPr>
          <w:rFonts w:ascii="Times New Roman" w:hAnsi="Times New Roman"/>
          <w:szCs w:val="24"/>
        </w:rPr>
        <w:t xml:space="preserve">  Nepiedalīsimies, jo nav intereses par šo </w:t>
      </w:r>
      <w:r w:rsidR="00F90B2E">
        <w:rPr>
          <w:rFonts w:ascii="Times New Roman" w:hAnsi="Times New Roman"/>
          <w:szCs w:val="24"/>
        </w:rPr>
        <w:t>iepirkumu</w:t>
      </w:r>
      <w:r w:rsidR="001F70F9">
        <w:rPr>
          <w:rFonts w:ascii="Times New Roman" w:hAnsi="Times New Roman"/>
          <w:szCs w:val="24"/>
        </w:rPr>
        <w:t>;</w:t>
      </w:r>
    </w:p>
    <w:p w14:paraId="683BBF8D" w14:textId="050CF7BE" w:rsidR="001F70F9" w:rsidRDefault="00CB22B3" w:rsidP="001F70F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70F9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70F9" w14:paraId="1B26631B" w14:textId="77777777" w:rsidTr="001F70F9">
        <w:tc>
          <w:tcPr>
            <w:tcW w:w="9344" w:type="dxa"/>
          </w:tcPr>
          <w:p w14:paraId="14242CCC" w14:textId="77777777" w:rsidR="00C2437E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F5DA4C4" w14:textId="77777777" w:rsidR="001F70F9" w:rsidRDefault="001F70F9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</w:t>
            </w:r>
            <w:r w:rsidR="002F3604" w:rsidRPr="002F3604">
              <w:rPr>
                <w:rFonts w:ascii="Times New Roman" w:hAnsi="Times New Roman"/>
                <w:i/>
                <w:iCs/>
                <w:szCs w:val="24"/>
              </w:rPr>
              <w:t xml:space="preserve"> savu atbildi.</w:t>
            </w:r>
          </w:p>
          <w:p w14:paraId="7D78B78C" w14:textId="4AD74422" w:rsidR="00C2437E" w:rsidRPr="002F3604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107FA5E5" w14:textId="77777777" w:rsidR="001F70F9" w:rsidRDefault="001F70F9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526D4F8E" w14:textId="6D22249C" w:rsidR="005D1BC8" w:rsidRPr="0060794F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4691CCA2" w14:textId="503BBB12" w:rsidR="005D1BC8" w:rsidRDefault="00CB22B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Izpildāmu un tās saturs ir pietiekams, lai iesniegtu piedāvājumu;</w:t>
      </w:r>
    </w:p>
    <w:p w14:paraId="626438B8" w14:textId="00A18A1A" w:rsidR="005D1BC8" w:rsidRDefault="00CB22B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41FA06AE" w14:textId="77777777" w:rsidR="004832EE" w:rsidRDefault="004832EE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9E0CAD4" w14:textId="2FDF1D4D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</w:t>
            </w:r>
            <w:r w:rsidR="004832EE">
              <w:rPr>
                <w:rFonts w:ascii="Times New Roman" w:hAnsi="Times New Roman"/>
                <w:i/>
                <w:iCs/>
                <w:szCs w:val="24"/>
              </w:rPr>
              <w:t xml:space="preserve">pieteikumā norādītajām pretendentu pieredzes prasībām vai kādi citu svarīgu aspektu, kas būtu jāņem vērā sagatavojot iepirkumu. </w:t>
            </w:r>
          </w:p>
          <w:p w14:paraId="1D73CF84" w14:textId="77777777" w:rsidR="004832EE" w:rsidRDefault="004832EE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69F7E7A5" w14:textId="77777777" w:rsidR="005D1BC8" w:rsidRDefault="00DC209A" w:rsidP="00DC209A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 vai gatavot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  <w:p w14:paraId="7FD1F4A3" w14:textId="74292831" w:rsidR="00336E9E" w:rsidRPr="00DC209A" w:rsidRDefault="00336E9E" w:rsidP="00DC209A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</w:p>
        </w:tc>
      </w:tr>
    </w:tbl>
    <w:p w14:paraId="6F49E9D5" w14:textId="77777777" w:rsidR="00F314EF" w:rsidRDefault="00F314EF" w:rsidP="004771B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</w:p>
    <w:p w14:paraId="6B4179E1" w14:textId="77777777" w:rsidR="00F314EF" w:rsidRDefault="00F314EF" w:rsidP="004771B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</w:p>
    <w:p w14:paraId="00CEF108" w14:textId="019C7BAE" w:rsidR="004771B2" w:rsidRPr="0060794F" w:rsidRDefault="004771B2" w:rsidP="004771B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3.</w:t>
      </w:r>
      <w:r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>
        <w:rPr>
          <w:rFonts w:ascii="Times New Roman" w:hAnsi="Times New Roman"/>
          <w:b/>
          <w:bCs/>
          <w:szCs w:val="24"/>
        </w:rPr>
        <w:t>piedāvājumu vērtēšanas kritērijiem</w:t>
      </w:r>
      <w:r w:rsidRPr="0060794F">
        <w:rPr>
          <w:rFonts w:ascii="Times New Roman" w:hAnsi="Times New Roman"/>
          <w:b/>
          <w:bCs/>
          <w:szCs w:val="24"/>
        </w:rPr>
        <w:t xml:space="preserve"> un atzīstam to</w:t>
      </w:r>
      <w:r>
        <w:rPr>
          <w:rFonts w:ascii="Times New Roman" w:hAnsi="Times New Roman"/>
          <w:b/>
          <w:bCs/>
          <w:szCs w:val="24"/>
        </w:rPr>
        <w:t>s</w:t>
      </w:r>
      <w:r w:rsidRPr="0060794F">
        <w:rPr>
          <w:rFonts w:ascii="Times New Roman" w:hAnsi="Times New Roman"/>
          <w:b/>
          <w:bCs/>
          <w:szCs w:val="24"/>
        </w:rPr>
        <w:t xml:space="preserve"> par:</w:t>
      </w:r>
    </w:p>
    <w:p w14:paraId="1E016E70" w14:textId="009AB07E" w:rsidR="004771B2" w:rsidRDefault="004771B2" w:rsidP="004771B2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10644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Atbilstošiem, lai</w:t>
      </w:r>
      <w:r w:rsidR="00FB4785">
        <w:rPr>
          <w:rFonts w:ascii="Times New Roman" w:hAnsi="Times New Roman"/>
          <w:szCs w:val="24"/>
        </w:rPr>
        <w:t xml:space="preserve"> noteiktu saimnieciski visizdevīgāko piedāvājumu</w:t>
      </w:r>
      <w:r>
        <w:rPr>
          <w:rFonts w:ascii="Times New Roman" w:hAnsi="Times New Roman"/>
          <w:szCs w:val="24"/>
        </w:rPr>
        <w:t>;</w:t>
      </w:r>
    </w:p>
    <w:p w14:paraId="37F690D0" w14:textId="1C2A0752" w:rsidR="004771B2" w:rsidRDefault="004771B2" w:rsidP="004771B2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4781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Pilnveidojam</w:t>
      </w:r>
      <w:r w:rsidR="00FB4785">
        <w:rPr>
          <w:rFonts w:ascii="Times New Roman" w:hAnsi="Times New Roman"/>
          <w:szCs w:val="24"/>
        </w:rPr>
        <w:t>iem</w:t>
      </w:r>
      <w:r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4771B2" w14:paraId="3840D758" w14:textId="77777777" w:rsidTr="00830D83">
        <w:trPr>
          <w:jc w:val="center"/>
        </w:trPr>
        <w:tc>
          <w:tcPr>
            <w:tcW w:w="9209" w:type="dxa"/>
          </w:tcPr>
          <w:p w14:paraId="091E3D8A" w14:textId="77777777" w:rsidR="004771B2" w:rsidRDefault="004771B2" w:rsidP="00830D83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682B9B51" w14:textId="3FFCEDCA" w:rsidR="004771B2" w:rsidRDefault="004771B2" w:rsidP="00830D83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F40139">
              <w:rPr>
                <w:rFonts w:ascii="Times New Roman" w:hAnsi="Times New Roman"/>
                <w:i/>
                <w:iCs/>
                <w:szCs w:val="24"/>
              </w:rPr>
              <w:t>kritēriji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</w:t>
            </w:r>
            <w:r w:rsidR="00F40139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, lūdzu norādiet, ko tieši nepieciešams pilnveidot vai </w:t>
            </w:r>
            <w:r w:rsidR="00F40139">
              <w:rPr>
                <w:rFonts w:ascii="Times New Roman" w:hAnsi="Times New Roman"/>
                <w:i/>
                <w:iCs/>
                <w:szCs w:val="24"/>
              </w:rPr>
              <w:t xml:space="preserve">kurš kritērijs nav </w:t>
            </w:r>
            <w:r w:rsidR="00B64029">
              <w:rPr>
                <w:rFonts w:ascii="Times New Roman" w:hAnsi="Times New Roman"/>
                <w:i/>
                <w:iCs/>
                <w:szCs w:val="24"/>
              </w:rPr>
              <w:t>atbilstošs publisko iepirkumu regulējumam vai principiem</w:t>
            </w:r>
            <w:r>
              <w:rPr>
                <w:rFonts w:ascii="Times New Roman" w:hAnsi="Times New Roman"/>
                <w:i/>
                <w:iCs/>
                <w:szCs w:val="24"/>
              </w:rPr>
              <w:t>. Šeit varat arī izteikt viedokli par pieteikumā norādītajām pretendent</w:t>
            </w:r>
            <w:r w:rsidR="00420893">
              <w:rPr>
                <w:rFonts w:ascii="Times New Roman" w:hAnsi="Times New Roman"/>
                <w:i/>
                <w:iCs/>
                <w:szCs w:val="24"/>
              </w:rPr>
              <w:t>a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pieredzes prasībām vai kādi citu svarīgu aspektu, kas būtu jāņem vērā sagatavojot iepirkumu. </w:t>
            </w:r>
          </w:p>
          <w:p w14:paraId="6BF25780" w14:textId="77777777" w:rsidR="004771B2" w:rsidRDefault="004771B2" w:rsidP="00830D83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515EADDD" w14:textId="39DB32F5" w:rsidR="004771B2" w:rsidRPr="00DC209A" w:rsidRDefault="004771B2" w:rsidP="004F0012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</w:t>
            </w:r>
            <w:r w:rsidR="000E5F6D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, vai </w:t>
            </w:r>
            <w:r w:rsidR="009B7ADF">
              <w:rPr>
                <w:rFonts w:ascii="Times New Roman" w:hAnsi="Times New Roman"/>
                <w:i/>
                <w:iCs/>
                <w:color w:val="FF0000"/>
                <w:szCs w:val="24"/>
              </w:rPr>
              <w:t>nepamatotus konkurences ierobežojumus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>.</w:t>
            </w:r>
          </w:p>
        </w:tc>
      </w:tr>
    </w:tbl>
    <w:p w14:paraId="44DF26B3" w14:textId="3C60D567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9B7ADF"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9B7ADF">
        <w:rPr>
          <w:rFonts w:ascii="Times New Roman" w:hAnsi="Times New Roman"/>
          <w:b/>
          <w:bCs/>
          <w:szCs w:val="24"/>
        </w:rPr>
        <w:t>Pakalpojuma sniedzēja</w:t>
      </w:r>
      <w:r w:rsidR="006261ED">
        <w:rPr>
          <w:rFonts w:ascii="Times New Roman" w:hAnsi="Times New Roman"/>
          <w:b/>
          <w:bCs/>
          <w:szCs w:val="24"/>
        </w:rPr>
        <w:t xml:space="preserve"> pieredze</w:t>
      </w:r>
      <w:r w:rsidR="00D521F2">
        <w:rPr>
          <w:rFonts w:ascii="Times New Roman" w:hAnsi="Times New Roman"/>
          <w:b/>
          <w:bCs/>
          <w:szCs w:val="24"/>
        </w:rPr>
        <w:t xml:space="preserve"> un speciālisti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780EB14B" w14:textId="0E5C4E63" w:rsidR="00F22BBB" w:rsidRPr="00F22BBB" w:rsidRDefault="00F90CFB" w:rsidP="00F22BBB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F7108D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.1. </w:t>
      </w:r>
      <w:r w:rsidR="00433909">
        <w:rPr>
          <w:rFonts w:ascii="Times New Roman" w:hAnsi="Times New Roman"/>
          <w:szCs w:val="24"/>
        </w:rPr>
        <w:t xml:space="preserve"> </w:t>
      </w:r>
      <w:r w:rsidR="00F22BBB">
        <w:rPr>
          <w:rFonts w:ascii="Times New Roman" w:hAnsi="Times New Roman"/>
          <w:szCs w:val="24"/>
        </w:rPr>
        <w:t>I</w:t>
      </w:r>
      <w:r w:rsidR="00F22BBB" w:rsidRPr="00F22BBB">
        <w:rPr>
          <w:rFonts w:ascii="Times New Roman" w:hAnsi="Times New Roman"/>
          <w:szCs w:val="24"/>
        </w:rPr>
        <w:t xml:space="preserve">epriekšējo 3 (trīs) gadu laikā (no 2018. gada līdz </w:t>
      </w:r>
      <w:r w:rsidR="00F22BBB">
        <w:rPr>
          <w:rFonts w:ascii="Times New Roman" w:hAnsi="Times New Roman"/>
          <w:szCs w:val="24"/>
        </w:rPr>
        <w:t>2021. gada martam</w:t>
      </w:r>
      <w:r w:rsidR="00F22BBB" w:rsidRPr="00F22BBB">
        <w:rPr>
          <w:rFonts w:ascii="Times New Roman" w:hAnsi="Times New Roman"/>
          <w:szCs w:val="24"/>
        </w:rPr>
        <w:t>) ir pieredze vismaz 2 (divu) iepirkuma priekšmetam līdzīgu uzturēšanas un atbalsta pakalpojumu sniegšanā, kur veikta programmatūras “1C Uzņēmums: 8.x” un to apakšsistēmu (ne mazākā komponenšu apjomā, kā noteiktas Tehniskās specifikācijas 1.punktā) komplekta (turpmāk viss kopā – Sistēma) uzturēšana un pilnveidošana, kad izstrādātie programmprodukti vai Sistēmas papildinājumi ir nodoti lietošanā un darbojas produkcijas vidē, kur:</w:t>
      </w:r>
    </w:p>
    <w:p w14:paraId="66B4765E" w14:textId="6938BCC9" w:rsidR="00F22BBB" w:rsidRPr="00F22BBB" w:rsidRDefault="00F566D5" w:rsidP="00F22BBB">
      <w:pPr>
        <w:pStyle w:val="BodyText2"/>
        <w:spacing w:before="24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a) </w:t>
      </w:r>
      <w:r w:rsidR="00F22BBB" w:rsidRPr="00F22BBB">
        <w:rPr>
          <w:rFonts w:ascii="Times New Roman" w:hAnsi="Times New Roman"/>
          <w:szCs w:val="24"/>
        </w:rPr>
        <w:t xml:space="preserve">katrā no pakalpojumu gadījumiem ir izveidota integrācija starp Sistēmu un citām informācijas sistēmām, izmantojot </w:t>
      </w:r>
      <w:proofErr w:type="spellStart"/>
      <w:r w:rsidR="00F22BBB" w:rsidRPr="00F22BBB">
        <w:rPr>
          <w:rFonts w:ascii="Times New Roman" w:hAnsi="Times New Roman"/>
          <w:szCs w:val="24"/>
        </w:rPr>
        <w:t>Rest</w:t>
      </w:r>
      <w:proofErr w:type="spellEnd"/>
      <w:r w:rsidR="00F22BBB" w:rsidRPr="00F22BBB">
        <w:rPr>
          <w:rFonts w:ascii="Times New Roman" w:hAnsi="Times New Roman"/>
          <w:szCs w:val="24"/>
        </w:rPr>
        <w:t xml:space="preserve"> API metodi;</w:t>
      </w:r>
    </w:p>
    <w:p w14:paraId="342DD22F" w14:textId="129DF650" w:rsidR="00F22BBB" w:rsidRPr="00F22BBB" w:rsidRDefault="00F566D5" w:rsidP="00F22BBB">
      <w:pPr>
        <w:pStyle w:val="BodyText2"/>
        <w:spacing w:before="24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b) </w:t>
      </w:r>
      <w:r w:rsidR="00F22BBB" w:rsidRPr="00F22BBB">
        <w:rPr>
          <w:rFonts w:ascii="Times New Roman" w:hAnsi="Times New Roman"/>
          <w:szCs w:val="24"/>
        </w:rPr>
        <w:t>katra sniegtā pakalpojuma finanšu apjoms (pilnā apjomā pabeigtu un pasūtītāja pieņemtu darbu kopējais finanšu apjoms) ir ne mazāks kā EUR 30000,00 (</w:t>
      </w:r>
      <w:r w:rsidR="00564D9E">
        <w:rPr>
          <w:rFonts w:ascii="Times New Roman" w:hAnsi="Times New Roman"/>
          <w:szCs w:val="24"/>
        </w:rPr>
        <w:t>bez PVN</w:t>
      </w:r>
      <w:r w:rsidR="00F22BBB" w:rsidRPr="00F22BBB">
        <w:rPr>
          <w:rFonts w:ascii="Times New Roman" w:hAnsi="Times New Roman"/>
          <w:szCs w:val="24"/>
        </w:rPr>
        <w:t>);</w:t>
      </w:r>
    </w:p>
    <w:p w14:paraId="6D5960F0" w14:textId="3CB30010" w:rsidR="00433909" w:rsidRDefault="00F566D5" w:rsidP="00F22BBB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c) </w:t>
      </w:r>
      <w:r w:rsidR="00F22BBB" w:rsidRPr="00F22BBB">
        <w:rPr>
          <w:rFonts w:ascii="Times New Roman" w:hAnsi="Times New Roman"/>
          <w:szCs w:val="24"/>
        </w:rPr>
        <w:t>katra sniegtā pakalpojuma ietvaros Sistēmas kopējais vienlaicīgu (“</w:t>
      </w:r>
      <w:proofErr w:type="spellStart"/>
      <w:r w:rsidR="00F22BBB" w:rsidRPr="00564D9E">
        <w:rPr>
          <w:rFonts w:ascii="Times New Roman" w:hAnsi="Times New Roman"/>
          <w:i/>
          <w:iCs/>
          <w:szCs w:val="24"/>
        </w:rPr>
        <w:t>concurrent</w:t>
      </w:r>
      <w:proofErr w:type="spellEnd"/>
      <w:r w:rsidR="00F22BBB" w:rsidRPr="00F22BBB">
        <w:rPr>
          <w:rFonts w:ascii="Times New Roman" w:hAnsi="Times New Roman"/>
          <w:szCs w:val="24"/>
        </w:rPr>
        <w:t>”) lietotāju skaits ne mazāks kā 100.</w:t>
      </w:r>
    </w:p>
    <w:p w14:paraId="3A1628F3" w14:textId="324C6219" w:rsidR="003436CD" w:rsidRDefault="003436CD" w:rsidP="00F22BBB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Lūdzu atzīmējiet atbilstošo:</w:t>
      </w:r>
    </w:p>
    <w:p w14:paraId="75DEB1AB" w14:textId="103D4D72" w:rsidR="00564D9E" w:rsidRDefault="00564D9E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1039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Pilnībā atbilstam norādītajai prasībai</w:t>
      </w:r>
      <w:r>
        <w:rPr>
          <w:rFonts w:ascii="Times New Roman" w:hAnsi="Times New Roman"/>
          <w:szCs w:val="24"/>
        </w:rPr>
        <w:t>;</w:t>
      </w:r>
    </w:p>
    <w:p w14:paraId="7B52E41B" w14:textId="6248B6B1" w:rsidR="00564D9E" w:rsidRDefault="00564D9E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99583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 w:rsidR="00132A66">
        <w:rPr>
          <w:rFonts w:ascii="Times New Roman" w:hAnsi="Times New Roman"/>
          <w:szCs w:val="24"/>
        </w:rPr>
        <w:t>Lai atbilstu prasībai, būtu jābalstās uz citas personas pieredzi</w:t>
      </w:r>
      <w:r>
        <w:rPr>
          <w:rFonts w:ascii="Times New Roman" w:hAnsi="Times New Roman"/>
          <w:szCs w:val="24"/>
        </w:rPr>
        <w:t>;</w:t>
      </w:r>
    </w:p>
    <w:p w14:paraId="3605CABB" w14:textId="539126ED" w:rsidR="00564D9E" w:rsidRDefault="00564D9E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81216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 w:rsidR="00132A66">
        <w:rPr>
          <w:rFonts w:ascii="Times New Roman" w:hAnsi="Times New Roman"/>
          <w:szCs w:val="24"/>
        </w:rPr>
        <w:t>Neatb</w:t>
      </w:r>
      <w:r w:rsidR="003436CD">
        <w:rPr>
          <w:rFonts w:ascii="Times New Roman" w:hAnsi="Times New Roman"/>
          <w:szCs w:val="24"/>
        </w:rPr>
        <w:t>ilstam prasībai</w:t>
      </w:r>
      <w:r w:rsidR="009E0115">
        <w:rPr>
          <w:rFonts w:ascii="Times New Roman" w:hAnsi="Times New Roman"/>
          <w:szCs w:val="24"/>
        </w:rPr>
        <w:t>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E0115" w14:paraId="5578ECDD" w14:textId="77777777" w:rsidTr="009E0115">
        <w:tc>
          <w:tcPr>
            <w:tcW w:w="9344" w:type="dxa"/>
          </w:tcPr>
          <w:p w14:paraId="24EA8EE7" w14:textId="1BE0F67D" w:rsidR="009E0115" w:rsidRDefault="009E0115" w:rsidP="009E0115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</w:t>
            </w:r>
            <w:r>
              <w:rPr>
                <w:rFonts w:ascii="Times New Roman" w:hAnsi="Times New Roman"/>
                <w:i/>
                <w:iCs/>
                <w:szCs w:val="24"/>
              </w:rPr>
              <w:t>Neatbilstam prasībai</w:t>
            </w:r>
            <w:r w:rsidRPr="002F3604">
              <w:rPr>
                <w:rFonts w:ascii="Times New Roman" w:hAnsi="Times New Roman"/>
                <w:i/>
                <w:iCs/>
                <w:szCs w:val="24"/>
              </w:rPr>
              <w:t>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>, norādiet, ku</w:t>
            </w:r>
            <w:r w:rsidR="009D0670">
              <w:rPr>
                <w:rFonts w:ascii="Times New Roman" w:hAnsi="Times New Roman"/>
                <w:i/>
                <w:iCs/>
                <w:szCs w:val="24"/>
              </w:rPr>
              <w:t>ram no prasības aspektiem neatbilstat. Varat norādīt</w:t>
            </w:r>
            <w:r w:rsidR="00160F13">
              <w:rPr>
                <w:rFonts w:ascii="Times New Roman" w:hAnsi="Times New Roman"/>
                <w:i/>
                <w:iCs/>
                <w:szCs w:val="24"/>
              </w:rPr>
              <w:t>, cik lielā mērā un kāpēc neatbilstat.</w:t>
            </w:r>
          </w:p>
        </w:tc>
      </w:tr>
    </w:tbl>
    <w:p w14:paraId="173F4991" w14:textId="71B1A0F8" w:rsidR="00564D9E" w:rsidRDefault="00564D9E" w:rsidP="00564D9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1203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Cits variants</w:t>
      </w:r>
      <w:r w:rsidR="00160F13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64D9E" w14:paraId="6B8A0997" w14:textId="77777777" w:rsidTr="00830D83">
        <w:tc>
          <w:tcPr>
            <w:tcW w:w="9344" w:type="dxa"/>
          </w:tcPr>
          <w:p w14:paraId="0AFEC9A2" w14:textId="56AB89DA" w:rsidR="00564D9E" w:rsidRPr="002F3604" w:rsidRDefault="00160F13" w:rsidP="00D81D80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J</w:t>
            </w:r>
            <w:r w:rsidR="00564D9E" w:rsidRPr="002F3604">
              <w:rPr>
                <w:rFonts w:ascii="Times New Roman" w:hAnsi="Times New Roman"/>
                <w:i/>
                <w:iCs/>
                <w:szCs w:val="24"/>
              </w:rPr>
              <w:t>a atzīmējāt “Cits variants”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, norādiet savu </w:t>
            </w:r>
            <w:r w:rsidR="00D81D80">
              <w:rPr>
                <w:rFonts w:ascii="Times New Roman" w:hAnsi="Times New Roman"/>
                <w:i/>
                <w:iCs/>
                <w:szCs w:val="24"/>
              </w:rPr>
              <w:t>pieredzi, kuru Jūs uzskatītu par atbilstošu un pietiekamu, lai sniegtu Tehniskajā specifikācija norādītos pakalpojumus.</w:t>
            </w:r>
          </w:p>
        </w:tc>
      </w:tr>
    </w:tbl>
    <w:p w14:paraId="48D5D0DB" w14:textId="6A8A7693" w:rsidR="0093020A" w:rsidRDefault="00F314EF" w:rsidP="001F6AE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3.4.2. </w:t>
      </w:r>
      <w:r w:rsidR="001F6AE7">
        <w:rPr>
          <w:rFonts w:ascii="Times New Roman" w:hAnsi="Times New Roman"/>
          <w:szCs w:val="24"/>
        </w:rPr>
        <w:t>Pakalpojuma sniedzējam ir šādi sertifikāti (atzīmēt atbilstošo):</w:t>
      </w:r>
    </w:p>
    <w:p w14:paraId="130976FB" w14:textId="01219DA7" w:rsidR="001F6AE7" w:rsidRDefault="001F6AE7" w:rsidP="001F6AE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984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 w:rsidR="00D56125">
        <w:rPr>
          <w:rFonts w:ascii="Times New Roman" w:hAnsi="Times New Roman"/>
          <w:szCs w:val="24"/>
        </w:rPr>
        <w:t>I</w:t>
      </w:r>
      <w:r w:rsidR="00D56125" w:rsidRPr="00D56125">
        <w:rPr>
          <w:rFonts w:ascii="Times New Roman" w:hAnsi="Times New Roman"/>
          <w:szCs w:val="24"/>
        </w:rPr>
        <w:t>nformācijas drošības valdības sistēmas sertifikāts ISO 27001:2013</w:t>
      </w:r>
      <w:r w:rsidR="00247B91">
        <w:rPr>
          <w:rFonts w:ascii="Times New Roman" w:hAnsi="Times New Roman"/>
          <w:szCs w:val="24"/>
        </w:rPr>
        <w:t>;</w:t>
      </w:r>
    </w:p>
    <w:p w14:paraId="6D2624FE" w14:textId="66BC0A9D" w:rsidR="001F6AE7" w:rsidRDefault="001F6AE7" w:rsidP="001F6AE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49561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 w:rsidR="0068523B">
        <w:rPr>
          <w:rFonts w:ascii="Times New Roman" w:hAnsi="Times New Roman"/>
          <w:szCs w:val="24"/>
        </w:rPr>
        <w:t xml:space="preserve">Kvalitātes vadības sistēmas sertifikāts </w:t>
      </w:r>
      <w:r w:rsidR="00247B91" w:rsidRPr="00247B91">
        <w:rPr>
          <w:rFonts w:ascii="Times New Roman" w:hAnsi="Times New Roman"/>
          <w:szCs w:val="24"/>
        </w:rPr>
        <w:t>ISO 9001:2015</w:t>
      </w:r>
      <w:r w:rsidR="00247B91">
        <w:rPr>
          <w:rFonts w:ascii="Times New Roman" w:hAnsi="Times New Roman"/>
          <w:szCs w:val="24"/>
        </w:rPr>
        <w:t>;</w:t>
      </w:r>
    </w:p>
    <w:p w14:paraId="4B60BB60" w14:textId="7C74A773" w:rsidR="00247B91" w:rsidRDefault="00247B91" w:rsidP="00247B9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53706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Citi līdzvērtīgi sertifikāti: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47B91" w14:paraId="4BECE7B1" w14:textId="77777777" w:rsidTr="00247B91">
        <w:tc>
          <w:tcPr>
            <w:tcW w:w="9344" w:type="dxa"/>
          </w:tcPr>
          <w:p w14:paraId="4F27FB9F" w14:textId="5B6E8549" w:rsidR="00247B91" w:rsidRPr="003916BC" w:rsidRDefault="00247B91" w:rsidP="003916B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916BC">
              <w:rPr>
                <w:rFonts w:ascii="Times New Roman" w:hAnsi="Times New Roman"/>
                <w:i/>
                <w:iCs/>
                <w:szCs w:val="24"/>
              </w:rPr>
              <w:lastRenderedPageBreak/>
              <w:t>Ja atzīmējāt</w:t>
            </w:r>
            <w:r w:rsidR="005628BF" w:rsidRPr="003916BC">
              <w:rPr>
                <w:rFonts w:ascii="Times New Roman" w:hAnsi="Times New Roman"/>
                <w:i/>
                <w:iCs/>
                <w:szCs w:val="24"/>
              </w:rPr>
              <w:t xml:space="preserve"> “Citi līdzvērtīgi sertifikāti” lūdzu norādiet, kādi</w:t>
            </w:r>
            <w:r w:rsidR="003916BC" w:rsidRPr="003916BC">
              <w:rPr>
                <w:rFonts w:ascii="Times New Roman" w:hAnsi="Times New Roman"/>
                <w:i/>
                <w:iCs/>
                <w:szCs w:val="24"/>
              </w:rPr>
              <w:t xml:space="preserve"> sertifikāti ir ieviesti informācijas drošības vadības sistēmu un kvalitātes vadības sistēmu jomā.</w:t>
            </w:r>
          </w:p>
        </w:tc>
      </w:tr>
    </w:tbl>
    <w:p w14:paraId="56F02873" w14:textId="77777777" w:rsidR="00247B91" w:rsidRDefault="00247B91" w:rsidP="001F6AE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35996026" w14:textId="678A8BF7" w:rsidR="00433909" w:rsidRDefault="003916BC" w:rsidP="002A4DA9">
      <w:pPr>
        <w:pStyle w:val="BodyText2"/>
        <w:tabs>
          <w:tab w:val="clear" w:pos="0"/>
        </w:tabs>
        <w:spacing w:after="120"/>
        <w:contextualSpacing/>
        <w:outlineLvl w:val="9"/>
        <w:rPr>
          <w:rFonts w:ascii="Times New Roman" w:hAnsi="Times New Roman"/>
          <w:szCs w:val="24"/>
        </w:rPr>
      </w:pPr>
      <w:r w:rsidRPr="003916BC">
        <w:rPr>
          <w:rFonts w:ascii="Times New Roman" w:hAnsi="Times New Roman"/>
          <w:szCs w:val="24"/>
        </w:rPr>
        <w:t xml:space="preserve">3.4.3. </w:t>
      </w:r>
      <w:r w:rsidR="00D7435C" w:rsidRPr="00A55B4E">
        <w:rPr>
          <w:rFonts w:ascii="Times New Roman" w:hAnsi="Times New Roman"/>
          <w:szCs w:val="24"/>
          <w:u w:val="single"/>
        </w:rPr>
        <w:t>Projekta vadītājs</w:t>
      </w:r>
      <w:r w:rsidR="00D7435C">
        <w:rPr>
          <w:rFonts w:ascii="Times New Roman" w:hAnsi="Times New Roman"/>
          <w:szCs w:val="24"/>
        </w:rPr>
        <w:t>, kurš atbilst šādām prasībām:</w:t>
      </w:r>
    </w:p>
    <w:p w14:paraId="3C403900" w14:textId="524FB173" w:rsidR="005E62B8" w:rsidRPr="005E62B8" w:rsidRDefault="005E62B8" w:rsidP="00C44AA7">
      <w:pPr>
        <w:pStyle w:val="ListParagraph"/>
        <w:numPr>
          <w:ilvl w:val="3"/>
          <w:numId w:val="11"/>
        </w:numPr>
        <w:spacing w:after="120" w:line="240" w:lineRule="auto"/>
        <w:ind w:left="709" w:hanging="352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62B8">
        <w:rPr>
          <w:rFonts w:ascii="Times New Roman" w:eastAsia="Times New Roman" w:hAnsi="Times New Roman" w:cs="Times New Roman"/>
          <w:sz w:val="24"/>
          <w:szCs w:val="24"/>
        </w:rPr>
        <w:t>augstāk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5E62B8">
        <w:rPr>
          <w:rFonts w:ascii="Times New Roman" w:eastAsia="Times New Roman" w:hAnsi="Times New Roman" w:cs="Times New Roman"/>
          <w:sz w:val="24"/>
          <w:szCs w:val="24"/>
        </w:rPr>
        <w:t xml:space="preserve"> izglītīb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E62B8">
        <w:rPr>
          <w:rFonts w:ascii="Times New Roman" w:eastAsia="Times New Roman" w:hAnsi="Times New Roman" w:cs="Times New Roman"/>
          <w:sz w:val="24"/>
          <w:szCs w:val="24"/>
        </w:rPr>
        <w:t xml:space="preserve"> informācijas, informācijas un komunikācij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5E62B8">
        <w:rPr>
          <w:rFonts w:ascii="Times New Roman" w:eastAsia="Times New Roman" w:hAnsi="Times New Roman" w:cs="Times New Roman"/>
          <w:sz w:val="24"/>
          <w:szCs w:val="24"/>
        </w:rPr>
        <w:t xml:space="preserve"> tehnoloģiju jomā ar specializāciju projektu vadībā vai starptautiski atzīt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E62B8">
        <w:rPr>
          <w:rFonts w:ascii="Times New Roman" w:eastAsia="Times New Roman" w:hAnsi="Times New Roman" w:cs="Times New Roman"/>
          <w:sz w:val="24"/>
          <w:szCs w:val="24"/>
        </w:rPr>
        <w:t xml:space="preserve"> sertifikāt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E62B8">
        <w:rPr>
          <w:rFonts w:ascii="Times New Roman" w:eastAsia="Times New Roman" w:hAnsi="Times New Roman" w:cs="Times New Roman"/>
          <w:sz w:val="24"/>
          <w:szCs w:val="24"/>
        </w:rPr>
        <w:t xml:space="preserve"> projektu vadībā (piemēram, PMI, IPMA, </w:t>
      </w:r>
      <w:proofErr w:type="spellStart"/>
      <w:r w:rsidRPr="005E62B8">
        <w:rPr>
          <w:rFonts w:ascii="Times New Roman" w:eastAsia="Times New Roman" w:hAnsi="Times New Roman" w:cs="Times New Roman"/>
          <w:sz w:val="24"/>
          <w:szCs w:val="24"/>
        </w:rPr>
        <w:t>PrinceII</w:t>
      </w:r>
      <w:proofErr w:type="spellEnd"/>
      <w:r w:rsidRPr="005E62B8">
        <w:rPr>
          <w:rFonts w:ascii="Times New Roman" w:eastAsia="Times New Roman" w:hAnsi="Times New Roman" w:cs="Times New Roman"/>
          <w:sz w:val="24"/>
          <w:szCs w:val="24"/>
        </w:rPr>
        <w:t xml:space="preserve">, AFW, </w:t>
      </w:r>
      <w:proofErr w:type="spellStart"/>
      <w:r w:rsidRPr="005E62B8">
        <w:rPr>
          <w:rFonts w:ascii="Times New Roman" w:hAnsi="Times New Roman"/>
          <w:sz w:val="24"/>
          <w:szCs w:val="24"/>
        </w:rPr>
        <w:t>ICAgile</w:t>
      </w:r>
      <w:proofErr w:type="spellEnd"/>
      <w:r w:rsidRPr="005E62B8">
        <w:rPr>
          <w:rFonts w:ascii="Times New Roman" w:eastAsia="Times New Roman" w:hAnsi="Times New Roman" w:cs="Times New Roman"/>
          <w:sz w:val="24"/>
          <w:szCs w:val="24"/>
        </w:rPr>
        <w:t xml:space="preserve"> vai līdzvērtīg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E62B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62B8">
        <w:rPr>
          <w:rFonts w:ascii="Times New Roman" w:eastAsia="Times New Roman" w:hAnsi="Times New Roman" w:cs="Times New Roman"/>
          <w:sz w:val="24"/>
          <w:szCs w:val="24"/>
        </w:rPr>
        <w:t xml:space="preserve"> vai augstāk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E62B8">
        <w:rPr>
          <w:rFonts w:ascii="Times New Roman" w:eastAsia="Times New Roman" w:hAnsi="Times New Roman" w:cs="Times New Roman"/>
          <w:sz w:val="24"/>
          <w:szCs w:val="24"/>
        </w:rPr>
        <w:t xml:space="preserve"> izglītīb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E62B8">
        <w:rPr>
          <w:rFonts w:ascii="Times New Roman" w:eastAsia="Times New Roman" w:hAnsi="Times New Roman" w:cs="Times New Roman"/>
          <w:sz w:val="24"/>
          <w:szCs w:val="24"/>
        </w:rPr>
        <w:t xml:space="preserve"> projektu vadībā;</w:t>
      </w:r>
    </w:p>
    <w:p w14:paraId="06D799EF" w14:textId="7F0437C0" w:rsidR="005E62B8" w:rsidRDefault="00C44AA7" w:rsidP="00C44AA7">
      <w:pPr>
        <w:numPr>
          <w:ilvl w:val="3"/>
          <w:numId w:val="11"/>
        </w:numPr>
        <w:spacing w:after="120" w:line="240" w:lineRule="auto"/>
        <w:ind w:left="709" w:hanging="35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E62B8" w:rsidRPr="00D235BB">
        <w:rPr>
          <w:rFonts w:ascii="Times New Roman" w:eastAsia="Times New Roman" w:hAnsi="Times New Roman" w:cs="Times New Roman"/>
          <w:sz w:val="24"/>
          <w:szCs w:val="24"/>
        </w:rPr>
        <w:t>ieredz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E62B8" w:rsidRPr="00D235BB">
        <w:rPr>
          <w:rFonts w:ascii="Times New Roman" w:eastAsia="Times New Roman" w:hAnsi="Times New Roman" w:cs="Times New Roman"/>
          <w:sz w:val="24"/>
          <w:szCs w:val="24"/>
        </w:rPr>
        <w:t xml:space="preserve"> iepriekšējo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E6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2B8" w:rsidRPr="00D235B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5E62B8" w:rsidRPr="00D235BB">
        <w:rPr>
          <w:rFonts w:ascii="Times New Roman" w:eastAsia="Times New Roman" w:hAnsi="Times New Roman" w:cs="Times New Roman"/>
          <w:sz w:val="24"/>
          <w:szCs w:val="24"/>
        </w:rPr>
        <w:t>) gadu laikā (no 201</w:t>
      </w:r>
      <w:r w:rsidR="008D0F6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62B8" w:rsidRPr="00D235BB">
        <w:rPr>
          <w:rFonts w:ascii="Times New Roman" w:eastAsia="Times New Roman" w:hAnsi="Times New Roman" w:cs="Times New Roman"/>
          <w:sz w:val="24"/>
          <w:szCs w:val="24"/>
        </w:rPr>
        <w:t xml:space="preserve">. gada līdz </w:t>
      </w:r>
      <w:r w:rsidR="008D0F69">
        <w:rPr>
          <w:rFonts w:ascii="Times New Roman" w:eastAsia="Times New Roman" w:hAnsi="Times New Roman" w:cs="Times New Roman"/>
          <w:sz w:val="24"/>
          <w:szCs w:val="24"/>
        </w:rPr>
        <w:t>2021. gada martam</w:t>
      </w:r>
      <w:r w:rsidR="005E62B8" w:rsidRPr="00D235BB">
        <w:rPr>
          <w:rFonts w:ascii="Times New Roman" w:eastAsia="Times New Roman" w:hAnsi="Times New Roman" w:cs="Times New Roman"/>
          <w:sz w:val="24"/>
          <w:szCs w:val="24"/>
        </w:rPr>
        <w:t xml:space="preserve">) vismaz </w:t>
      </w:r>
      <w:r w:rsidR="005E62B8" w:rsidRPr="00E42838">
        <w:rPr>
          <w:rFonts w:ascii="Times New Roman" w:hAnsi="Times New Roman"/>
          <w:sz w:val="24"/>
          <w:szCs w:val="24"/>
        </w:rPr>
        <w:t xml:space="preserve">vienas </w:t>
      </w:r>
      <w:r w:rsidR="005E62B8">
        <w:rPr>
          <w:rFonts w:ascii="Times New Roman" w:eastAsia="Times New Roman" w:hAnsi="Times New Roman" w:cs="Times New Roman"/>
          <w:sz w:val="24"/>
          <w:szCs w:val="24"/>
        </w:rPr>
        <w:t>līdzvērtīgas iepirkuma priekšmetam Sistēmas</w:t>
      </w:r>
      <w:r w:rsidR="005E62B8">
        <w:rPr>
          <w:rFonts w:ascii="Times New Roman" w:hAnsi="Times New Roman"/>
          <w:sz w:val="24"/>
          <w:szCs w:val="24"/>
        </w:rPr>
        <w:t xml:space="preserve"> </w:t>
      </w:r>
      <w:r w:rsidR="005E62B8" w:rsidRPr="00D235BB">
        <w:rPr>
          <w:rFonts w:ascii="Times New Roman" w:eastAsia="Times New Roman" w:hAnsi="Times New Roman" w:cs="Times New Roman"/>
          <w:sz w:val="24"/>
          <w:szCs w:val="24"/>
        </w:rPr>
        <w:t>ieviešan</w:t>
      </w:r>
      <w:r w:rsidR="00615614">
        <w:rPr>
          <w:rFonts w:ascii="Times New Roman" w:eastAsia="Times New Roman" w:hAnsi="Times New Roman" w:cs="Times New Roman"/>
          <w:sz w:val="24"/>
          <w:szCs w:val="24"/>
        </w:rPr>
        <w:t>ā</w:t>
      </w:r>
      <w:r w:rsidR="005E6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62B8">
        <w:rPr>
          <w:rFonts w:ascii="Times New Roman" w:hAnsi="Times New Roman"/>
          <w:sz w:val="24"/>
          <w:szCs w:val="24"/>
        </w:rPr>
        <w:t>izstrād</w:t>
      </w:r>
      <w:r w:rsidR="00615614">
        <w:rPr>
          <w:rFonts w:ascii="Times New Roman" w:hAnsi="Times New Roman"/>
          <w:sz w:val="24"/>
          <w:szCs w:val="24"/>
        </w:rPr>
        <w:t>ē</w:t>
      </w:r>
      <w:r w:rsidR="005E62B8">
        <w:rPr>
          <w:rFonts w:ascii="Times New Roman" w:hAnsi="Times New Roman"/>
          <w:sz w:val="24"/>
          <w:szCs w:val="24"/>
        </w:rPr>
        <w:t>,</w:t>
      </w:r>
      <w:r w:rsidR="005E62B8" w:rsidRPr="00D23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2B8" w:rsidRPr="00113595">
        <w:rPr>
          <w:rFonts w:ascii="Times New Roman" w:hAnsi="Times New Roman"/>
          <w:sz w:val="24"/>
          <w:szCs w:val="24"/>
        </w:rPr>
        <w:t>pilnveidošan</w:t>
      </w:r>
      <w:r w:rsidR="00615614">
        <w:rPr>
          <w:rFonts w:ascii="Times New Roman" w:hAnsi="Times New Roman"/>
          <w:sz w:val="24"/>
          <w:szCs w:val="24"/>
        </w:rPr>
        <w:t>ā</w:t>
      </w:r>
      <w:r w:rsidR="005E62B8" w:rsidRPr="00113595">
        <w:rPr>
          <w:rFonts w:ascii="Times New Roman" w:hAnsi="Times New Roman"/>
          <w:sz w:val="24"/>
          <w:szCs w:val="24"/>
        </w:rPr>
        <w:t xml:space="preserve"> </w:t>
      </w:r>
      <w:r w:rsidR="005E62B8">
        <w:rPr>
          <w:rFonts w:ascii="Times New Roman" w:hAnsi="Times New Roman"/>
          <w:sz w:val="24"/>
          <w:szCs w:val="24"/>
        </w:rPr>
        <w:t>vai uzturēšan</w:t>
      </w:r>
      <w:r w:rsidR="00615614">
        <w:rPr>
          <w:rFonts w:ascii="Times New Roman" w:hAnsi="Times New Roman"/>
          <w:sz w:val="24"/>
          <w:szCs w:val="24"/>
        </w:rPr>
        <w:t>ā</w:t>
      </w:r>
      <w:r w:rsidR="005E62B8" w:rsidRPr="00D235BB">
        <w:rPr>
          <w:rFonts w:ascii="Times New Roman" w:eastAsia="Times New Roman" w:hAnsi="Times New Roman" w:cs="Times New Roman"/>
          <w:sz w:val="24"/>
          <w:szCs w:val="24"/>
        </w:rPr>
        <w:t xml:space="preserve"> kā projekta vadītājam, kur </w:t>
      </w:r>
      <w:r w:rsidR="0057612D">
        <w:rPr>
          <w:rFonts w:ascii="Times New Roman" w:eastAsia="Times New Roman" w:hAnsi="Times New Roman" w:cs="Times New Roman"/>
          <w:sz w:val="24"/>
          <w:szCs w:val="24"/>
        </w:rPr>
        <w:t>attiecīgā</w:t>
      </w:r>
      <w:r w:rsidR="005E62B8" w:rsidRPr="00D23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2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5E62B8" w:rsidRPr="00D235BB">
        <w:rPr>
          <w:rFonts w:ascii="Times New Roman" w:eastAsia="Times New Roman" w:hAnsi="Times New Roman" w:cs="Times New Roman"/>
          <w:sz w:val="24"/>
          <w:szCs w:val="24"/>
        </w:rPr>
        <w:t>istēma darbojas produkcijas vidē</w:t>
      </w:r>
      <w:r w:rsidR="005E62B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390CA4" w14:textId="77777777" w:rsidR="005E62B8" w:rsidRPr="00442E2F" w:rsidRDefault="005E62B8" w:rsidP="00C44AA7">
      <w:pPr>
        <w:numPr>
          <w:ilvl w:val="3"/>
          <w:numId w:val="11"/>
        </w:numPr>
        <w:spacing w:after="120" w:line="240" w:lineRule="auto"/>
        <w:ind w:left="709" w:hanging="35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2E2F">
        <w:rPr>
          <w:rFonts w:ascii="Times New Roman" w:hAnsi="Times New Roman"/>
          <w:sz w:val="24"/>
          <w:szCs w:val="24"/>
        </w:rPr>
        <w:t>latviešu valodas zināšanas vismaz C</w:t>
      </w:r>
      <w:r>
        <w:rPr>
          <w:rFonts w:ascii="Times New Roman" w:hAnsi="Times New Roman"/>
          <w:sz w:val="24"/>
          <w:szCs w:val="24"/>
        </w:rPr>
        <w:t>2</w:t>
      </w:r>
      <w:r w:rsidRPr="00442E2F">
        <w:rPr>
          <w:rFonts w:ascii="Times New Roman" w:hAnsi="Times New Roman"/>
          <w:sz w:val="24"/>
          <w:szCs w:val="24"/>
        </w:rPr>
        <w:t xml:space="preserve"> līmenī.</w:t>
      </w:r>
    </w:p>
    <w:p w14:paraId="6BB80EED" w14:textId="77777777" w:rsidR="00FF79F4" w:rsidRDefault="00FF79F4" w:rsidP="00FF79F4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Lūdzu atzīmējiet atbilstošo:</w:t>
      </w:r>
    </w:p>
    <w:p w14:paraId="0F2189AB" w14:textId="21F025DE" w:rsidR="00FF79F4" w:rsidRDefault="00FF79F4" w:rsidP="00FF79F4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8434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Pilnībā atbilstam norādītajai prasībai</w:t>
      </w:r>
      <w:r w:rsidR="00FC564D">
        <w:rPr>
          <w:rFonts w:ascii="Times New Roman" w:hAnsi="Times New Roman"/>
          <w:szCs w:val="24"/>
        </w:rPr>
        <w:t xml:space="preserve"> (ir pieejams norādītajām prasībām atbilstošs speciālists</w:t>
      </w:r>
      <w:r w:rsidR="004C60E5">
        <w:rPr>
          <w:rFonts w:ascii="Times New Roman" w:hAnsi="Times New Roman"/>
          <w:szCs w:val="24"/>
        </w:rPr>
        <w:t xml:space="preserve"> no paša uzņēmuma speciālistu vidus)</w:t>
      </w:r>
      <w:r>
        <w:rPr>
          <w:rFonts w:ascii="Times New Roman" w:hAnsi="Times New Roman"/>
          <w:szCs w:val="24"/>
        </w:rPr>
        <w:t>;</w:t>
      </w:r>
    </w:p>
    <w:p w14:paraId="14AB2A6F" w14:textId="5A8CFFD2" w:rsidR="00FF79F4" w:rsidRDefault="00FF79F4" w:rsidP="00FF79F4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451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Lai atbilstu prasībai, būtu jābalstās uz citas personas </w:t>
      </w:r>
      <w:r w:rsidR="004C60E5">
        <w:rPr>
          <w:rFonts w:ascii="Times New Roman" w:hAnsi="Times New Roman"/>
          <w:szCs w:val="24"/>
        </w:rPr>
        <w:t>(apa</w:t>
      </w:r>
      <w:r w:rsidR="009239D0">
        <w:rPr>
          <w:rFonts w:ascii="Times New Roman" w:hAnsi="Times New Roman"/>
          <w:szCs w:val="24"/>
        </w:rPr>
        <w:t>kšuzņēmēja) personālu</w:t>
      </w:r>
      <w:r>
        <w:rPr>
          <w:rFonts w:ascii="Times New Roman" w:hAnsi="Times New Roman"/>
          <w:szCs w:val="24"/>
        </w:rPr>
        <w:t>;</w:t>
      </w:r>
    </w:p>
    <w:p w14:paraId="0587987A" w14:textId="77777777" w:rsidR="00FF79F4" w:rsidRDefault="00FF79F4" w:rsidP="00FF79F4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42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Neatbilstam prasībai,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79F4" w14:paraId="6BC9CED8" w14:textId="77777777" w:rsidTr="00830D83">
        <w:tc>
          <w:tcPr>
            <w:tcW w:w="9344" w:type="dxa"/>
          </w:tcPr>
          <w:p w14:paraId="3DF143FB" w14:textId="77777777" w:rsidR="00FF79F4" w:rsidRDefault="00FF79F4" w:rsidP="00FF79F4">
            <w:pPr>
              <w:pStyle w:val="BodyText2"/>
              <w:tabs>
                <w:tab w:val="clear" w:pos="0"/>
              </w:tabs>
              <w:spacing w:after="120"/>
              <w:ind w:left="36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</w:t>
            </w:r>
            <w:r>
              <w:rPr>
                <w:rFonts w:ascii="Times New Roman" w:hAnsi="Times New Roman"/>
                <w:i/>
                <w:iCs/>
                <w:szCs w:val="24"/>
              </w:rPr>
              <w:t>Neatbilstam prasībai</w:t>
            </w:r>
            <w:r w:rsidRPr="002F3604">
              <w:rPr>
                <w:rFonts w:ascii="Times New Roman" w:hAnsi="Times New Roman"/>
                <w:i/>
                <w:iCs/>
                <w:szCs w:val="24"/>
              </w:rPr>
              <w:t>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>, norādiet, kuram no prasības aspektiem neatbilstat. Varat norādīt, cik lielā mērā un kāpēc neatbilstat.</w:t>
            </w:r>
          </w:p>
        </w:tc>
      </w:tr>
    </w:tbl>
    <w:p w14:paraId="38112C6E" w14:textId="77777777" w:rsidR="00FF79F4" w:rsidRDefault="00FF79F4" w:rsidP="00FF79F4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1887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Cits variants: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79F4" w14:paraId="554F43D1" w14:textId="77777777" w:rsidTr="00830D83">
        <w:tc>
          <w:tcPr>
            <w:tcW w:w="9344" w:type="dxa"/>
          </w:tcPr>
          <w:p w14:paraId="05E24A76" w14:textId="5D1B4386" w:rsidR="00FF79F4" w:rsidRPr="002F3604" w:rsidRDefault="00FF79F4" w:rsidP="00830D8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J</w:t>
            </w:r>
            <w:r w:rsidRPr="002F3604">
              <w:rPr>
                <w:rFonts w:ascii="Times New Roman" w:hAnsi="Times New Roman"/>
                <w:i/>
                <w:iCs/>
                <w:szCs w:val="24"/>
              </w:rPr>
              <w:t>a atzīmējāt “Cits variants”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, norādiet </w:t>
            </w:r>
            <w:r w:rsidR="007D2D7C">
              <w:rPr>
                <w:rFonts w:ascii="Times New Roman" w:hAnsi="Times New Roman"/>
                <w:i/>
                <w:iCs/>
                <w:szCs w:val="24"/>
              </w:rPr>
              <w:t>speciālista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pieredzi, kuru Jūs uzskatītu par atbilstošu un pietiekamu, lai sniegtu Tehniskajā specifikācija norādītos pakalpojumus</w:t>
            </w:r>
            <w:r w:rsidR="007D2D7C">
              <w:rPr>
                <w:rFonts w:ascii="Times New Roman" w:hAnsi="Times New Roman"/>
                <w:i/>
                <w:iCs/>
                <w:szCs w:val="24"/>
              </w:rPr>
              <w:t xml:space="preserve"> un </w:t>
            </w:r>
            <w:r w:rsidR="00AE5CCB">
              <w:rPr>
                <w:rFonts w:ascii="Times New Roman" w:hAnsi="Times New Roman"/>
                <w:i/>
                <w:iCs/>
                <w:szCs w:val="24"/>
              </w:rPr>
              <w:t>izpildītu attiecīgā speciālista funkcijas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14:paraId="3A279D7B" w14:textId="1D47E2C9" w:rsidR="00D7435C" w:rsidRDefault="00D57E6F" w:rsidP="0081777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3.4.</w:t>
      </w:r>
      <w:r w:rsidR="00525EB5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r w:rsidR="00FA4075" w:rsidRPr="00A55B4E">
        <w:rPr>
          <w:rFonts w:ascii="Times New Roman" w:hAnsi="Times New Roman"/>
          <w:szCs w:val="24"/>
          <w:u w:val="single"/>
        </w:rPr>
        <w:t>D</w:t>
      </w:r>
      <w:r w:rsidR="00FA4075" w:rsidRPr="00A55B4E">
        <w:rPr>
          <w:rFonts w:ascii="Times New Roman" w:hAnsi="Times New Roman"/>
          <w:szCs w:val="24"/>
          <w:u w:val="single"/>
        </w:rPr>
        <w:t>ivi programmētāji vai programmēšanas inženieri</w:t>
      </w:r>
      <w:r w:rsidR="00FA4075" w:rsidRPr="00FA4075">
        <w:rPr>
          <w:rFonts w:ascii="Times New Roman" w:hAnsi="Times New Roman"/>
          <w:szCs w:val="24"/>
        </w:rPr>
        <w:t>, kuri katrs atbilst šādām prasībām:</w:t>
      </w:r>
    </w:p>
    <w:p w14:paraId="2DBFDC82" w14:textId="1E1CFC11" w:rsidR="004005AA" w:rsidRDefault="00416631" w:rsidP="00416631">
      <w:pPr>
        <w:numPr>
          <w:ilvl w:val="3"/>
          <w:numId w:val="13"/>
        </w:numPr>
        <w:spacing w:after="120" w:line="240" w:lineRule="auto"/>
        <w:ind w:left="709" w:hanging="35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005AA" w:rsidRPr="00D235BB">
        <w:rPr>
          <w:rFonts w:ascii="Times New Roman" w:eastAsia="Times New Roman" w:hAnsi="Times New Roman" w:cs="Times New Roman"/>
          <w:sz w:val="24"/>
          <w:szCs w:val="24"/>
        </w:rPr>
        <w:t>ieredz</w:t>
      </w:r>
      <w:r w:rsidR="00E724A0">
        <w:rPr>
          <w:rFonts w:ascii="Times New Roman" w:eastAsia="Times New Roman" w:hAnsi="Times New Roman" w:cs="Times New Roman"/>
          <w:sz w:val="24"/>
          <w:szCs w:val="24"/>
        </w:rPr>
        <w:t>e</w:t>
      </w:r>
      <w:r w:rsidR="004005AA" w:rsidRPr="00D235BB">
        <w:rPr>
          <w:rFonts w:ascii="Times New Roman" w:eastAsia="Times New Roman" w:hAnsi="Times New Roman" w:cs="Times New Roman"/>
          <w:sz w:val="24"/>
          <w:szCs w:val="24"/>
        </w:rPr>
        <w:t xml:space="preserve"> iepriekšējo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5AA" w:rsidRPr="00D235B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4005AA" w:rsidRPr="00D235BB">
        <w:rPr>
          <w:rFonts w:ascii="Times New Roman" w:eastAsia="Times New Roman" w:hAnsi="Times New Roman" w:cs="Times New Roman"/>
          <w:sz w:val="24"/>
          <w:szCs w:val="24"/>
        </w:rPr>
        <w:t>) gadu laikā (no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005AA" w:rsidRPr="00D235BB">
        <w:rPr>
          <w:rFonts w:ascii="Times New Roman" w:eastAsia="Times New Roman" w:hAnsi="Times New Roman" w:cs="Times New Roman"/>
          <w:sz w:val="24"/>
          <w:szCs w:val="24"/>
        </w:rPr>
        <w:t xml:space="preserve">. gada līdz </w:t>
      </w:r>
      <w:r>
        <w:rPr>
          <w:rFonts w:ascii="Times New Roman" w:eastAsia="Times New Roman" w:hAnsi="Times New Roman" w:cs="Times New Roman"/>
          <w:sz w:val="24"/>
          <w:szCs w:val="24"/>
        </w:rPr>
        <w:t>2021. gada martam</w:t>
      </w:r>
      <w:r w:rsidR="004005AA" w:rsidRPr="00D235BB">
        <w:rPr>
          <w:rFonts w:ascii="Times New Roman" w:eastAsia="Times New Roman" w:hAnsi="Times New Roman" w:cs="Times New Roman"/>
          <w:sz w:val="24"/>
          <w:szCs w:val="24"/>
        </w:rPr>
        <w:t xml:space="preserve">) vismaz </w:t>
      </w:r>
      <w:r w:rsidR="004005AA" w:rsidRPr="00E42838">
        <w:rPr>
          <w:rFonts w:ascii="Times New Roman" w:hAnsi="Times New Roman"/>
          <w:sz w:val="24"/>
          <w:szCs w:val="24"/>
        </w:rPr>
        <w:t xml:space="preserve">vienas </w:t>
      </w:r>
      <w:r w:rsidR="004005AA">
        <w:rPr>
          <w:rFonts w:ascii="Times New Roman" w:eastAsia="Times New Roman" w:hAnsi="Times New Roman" w:cs="Times New Roman"/>
          <w:sz w:val="24"/>
          <w:szCs w:val="24"/>
        </w:rPr>
        <w:t>līdzvērtīgas Sistēmas</w:t>
      </w:r>
      <w:r w:rsidR="004005AA" w:rsidRPr="003063CB">
        <w:t xml:space="preserve"> </w:t>
      </w:r>
      <w:r w:rsidR="00F81B17">
        <w:rPr>
          <w:rFonts w:ascii="Times New Roman" w:eastAsia="Times New Roman" w:hAnsi="Times New Roman" w:cs="Times New Roman"/>
          <w:sz w:val="24"/>
          <w:szCs w:val="24"/>
        </w:rPr>
        <w:t>pilnveidošanas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 uzturēšana</w:t>
      </w:r>
      <w:r w:rsidR="004005AA" w:rsidRPr="003063CB">
        <w:rPr>
          <w:rFonts w:ascii="Times New Roman" w:eastAsia="Times New Roman" w:hAnsi="Times New Roman" w:cs="Times New Roman"/>
          <w:sz w:val="24"/>
          <w:szCs w:val="24"/>
        </w:rPr>
        <w:t xml:space="preserve"> projekt</w:t>
      </w:r>
      <w:r w:rsidR="00E724A0">
        <w:rPr>
          <w:rFonts w:ascii="Times New Roman" w:eastAsia="Times New Roman" w:hAnsi="Times New Roman" w:cs="Times New Roman"/>
          <w:sz w:val="24"/>
          <w:szCs w:val="24"/>
        </w:rPr>
        <w:t xml:space="preserve">ā </w:t>
      </w:r>
      <w:r w:rsidR="004005AA" w:rsidRPr="003063CB">
        <w:rPr>
          <w:rFonts w:ascii="Times New Roman" w:eastAsia="Times New Roman" w:hAnsi="Times New Roman" w:cs="Times New Roman"/>
          <w:sz w:val="24"/>
          <w:szCs w:val="24"/>
        </w:rPr>
        <w:t xml:space="preserve">kā </w:t>
      </w:r>
      <w:r w:rsidR="004005AA">
        <w:rPr>
          <w:rFonts w:ascii="Times New Roman" w:eastAsia="Times New Roman" w:hAnsi="Times New Roman" w:cs="Times New Roman"/>
          <w:sz w:val="24"/>
          <w:szCs w:val="24"/>
        </w:rPr>
        <w:t xml:space="preserve">programmētājam vai programmēšanas inženierim </w:t>
      </w:r>
      <w:r w:rsidR="004005AA" w:rsidRPr="003063CB">
        <w:rPr>
          <w:rFonts w:ascii="Times New Roman" w:eastAsia="Times New Roman" w:hAnsi="Times New Roman" w:cs="Times New Roman"/>
          <w:sz w:val="24"/>
          <w:szCs w:val="24"/>
        </w:rPr>
        <w:t xml:space="preserve">programmēšanas vidē </w:t>
      </w:r>
      <w:r w:rsidR="004005A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005AA" w:rsidRPr="003063CB">
        <w:rPr>
          <w:rFonts w:ascii="Times New Roman" w:eastAsia="Times New Roman" w:hAnsi="Times New Roman" w:cs="Times New Roman"/>
          <w:sz w:val="24"/>
          <w:szCs w:val="24"/>
        </w:rPr>
        <w:t>1C:Uzņēmums</w:t>
      </w:r>
      <w:r w:rsidR="004005A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005AA" w:rsidRPr="00D235BB">
        <w:rPr>
          <w:rFonts w:ascii="Times New Roman" w:eastAsia="Times New Roman" w:hAnsi="Times New Roman" w:cs="Times New Roman"/>
          <w:sz w:val="24"/>
          <w:szCs w:val="24"/>
        </w:rPr>
        <w:t xml:space="preserve">, kur projekta ietvaros realizētā </w:t>
      </w:r>
      <w:r w:rsidR="004005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4005AA" w:rsidRPr="00D235BB">
        <w:rPr>
          <w:rFonts w:ascii="Times New Roman" w:eastAsia="Times New Roman" w:hAnsi="Times New Roman" w:cs="Times New Roman"/>
          <w:sz w:val="24"/>
          <w:szCs w:val="24"/>
        </w:rPr>
        <w:t>istēma darbojas produkcijas vidē;</w:t>
      </w:r>
    </w:p>
    <w:p w14:paraId="347B372D" w14:textId="57336F4B" w:rsidR="004005AA" w:rsidRDefault="004005AA" w:rsidP="00416631">
      <w:pPr>
        <w:numPr>
          <w:ilvl w:val="3"/>
          <w:numId w:val="13"/>
        </w:numPr>
        <w:spacing w:after="120" w:line="240" w:lineRule="auto"/>
        <w:ind w:left="709" w:hanging="35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35BB">
        <w:rPr>
          <w:rFonts w:ascii="Times New Roman" w:eastAsia="Times New Roman" w:hAnsi="Times New Roman" w:cs="Times New Roman"/>
          <w:sz w:val="24"/>
          <w:szCs w:val="24"/>
        </w:rPr>
        <w:t xml:space="preserve">ir spēkā esošs </w:t>
      </w:r>
      <w:r w:rsidRPr="00E42838">
        <w:rPr>
          <w:rFonts w:ascii="Times New Roman" w:hAnsi="Times New Roman"/>
          <w:sz w:val="24"/>
          <w:szCs w:val="24"/>
        </w:rPr>
        <w:t xml:space="preserve">programmatūras </w:t>
      </w:r>
      <w:r w:rsidRPr="00D235BB">
        <w:rPr>
          <w:rFonts w:ascii="Times New Roman" w:eastAsia="Times New Roman" w:hAnsi="Times New Roman" w:cs="Times New Roman"/>
          <w:sz w:val="24"/>
          <w:szCs w:val="24"/>
        </w:rPr>
        <w:t>ražotāja “</w:t>
      </w:r>
      <w:r>
        <w:rPr>
          <w:rFonts w:ascii="Times New Roman" w:eastAsia="Times New Roman" w:hAnsi="Times New Roman" w:cs="Times New Roman"/>
          <w:sz w:val="24"/>
          <w:szCs w:val="24"/>
        </w:rPr>
        <w:t>1C</w:t>
      </w:r>
      <w:r w:rsidRPr="00D235BB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35BB">
        <w:rPr>
          <w:rFonts w:ascii="Times New Roman" w:eastAsia="Times New Roman" w:hAnsi="Times New Roman" w:cs="Times New Roman"/>
          <w:sz w:val="24"/>
          <w:szCs w:val="24"/>
        </w:rPr>
        <w:t>vai tā autorizēta pārstāvja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235BB">
        <w:rPr>
          <w:rFonts w:ascii="Times New Roman" w:eastAsia="Times New Roman" w:hAnsi="Times New Roman" w:cs="Times New Roman"/>
          <w:sz w:val="24"/>
          <w:szCs w:val="24"/>
        </w:rPr>
        <w:t xml:space="preserve"> vai autorizēta mācību centra izsniegts sertifikāts </w:t>
      </w:r>
      <w:r>
        <w:rPr>
          <w:rFonts w:ascii="Times New Roman" w:eastAsia="Times New Roman" w:hAnsi="Times New Roman" w:cs="Times New Roman"/>
          <w:sz w:val="24"/>
          <w:szCs w:val="24"/>
        </w:rPr>
        <w:t>“1C:Specialist</w:t>
      </w:r>
      <w:r w:rsidRPr="004F3AB0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008BEA" w14:textId="77777777" w:rsidR="004005AA" w:rsidRPr="000358BE" w:rsidRDefault="004005AA" w:rsidP="00416631">
      <w:pPr>
        <w:numPr>
          <w:ilvl w:val="3"/>
          <w:numId w:val="13"/>
        </w:numPr>
        <w:spacing w:after="120" w:line="240" w:lineRule="auto"/>
        <w:ind w:left="709" w:hanging="35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58BE">
        <w:rPr>
          <w:rFonts w:ascii="Times New Roman" w:eastAsia="Times New Roman" w:hAnsi="Times New Roman" w:cs="Times New Roman"/>
          <w:sz w:val="24"/>
          <w:szCs w:val="24"/>
        </w:rPr>
        <w:t xml:space="preserve">latviešu valodas zināšanas vismaz </w:t>
      </w:r>
      <w:r>
        <w:rPr>
          <w:rFonts w:ascii="Times New Roman" w:eastAsia="Times New Roman" w:hAnsi="Times New Roman" w:cs="Times New Roman"/>
          <w:sz w:val="24"/>
          <w:szCs w:val="24"/>
        </w:rPr>
        <w:t>B2</w:t>
      </w:r>
      <w:r w:rsidRPr="000358BE">
        <w:rPr>
          <w:rFonts w:ascii="Times New Roman" w:eastAsia="Times New Roman" w:hAnsi="Times New Roman" w:cs="Times New Roman"/>
          <w:sz w:val="24"/>
          <w:szCs w:val="24"/>
        </w:rPr>
        <w:t xml:space="preserve"> līmenī.</w:t>
      </w:r>
    </w:p>
    <w:p w14:paraId="2263E770" w14:textId="77777777" w:rsidR="00D36A25" w:rsidRDefault="00D36A25" w:rsidP="00D36A25">
      <w:pPr>
        <w:pStyle w:val="BodyText2"/>
        <w:tabs>
          <w:tab w:val="clear" w:pos="0"/>
        </w:tabs>
        <w:spacing w:before="240" w:after="120"/>
        <w:ind w:left="36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Lūdzu atzīmējiet atbilstošo:</w:t>
      </w:r>
    </w:p>
    <w:p w14:paraId="6DB273E6" w14:textId="77777777" w:rsidR="00D36A25" w:rsidRDefault="00D36A25" w:rsidP="00D36A25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58604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Pilnībā atbilstam norādītajai prasībai (ir pieejams norādītajām prasībām atbilstošs speciālists no paša uzņēmuma speciālistu vidus);</w:t>
      </w:r>
    </w:p>
    <w:p w14:paraId="721531F1" w14:textId="77777777" w:rsidR="00D36A25" w:rsidRDefault="00D36A25" w:rsidP="00D36A25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740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Lai atbilstu prasībai, būtu jābalstās uz citas personas (apakšuzņēmēja) personālu;</w:t>
      </w:r>
    </w:p>
    <w:p w14:paraId="3229E044" w14:textId="77777777" w:rsidR="00D36A25" w:rsidRDefault="00D36A25" w:rsidP="00D36A25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8660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Neatbilstam prasībai,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36A25" w14:paraId="478E5296" w14:textId="77777777" w:rsidTr="00830D83">
        <w:tc>
          <w:tcPr>
            <w:tcW w:w="9344" w:type="dxa"/>
          </w:tcPr>
          <w:p w14:paraId="0B8D51F8" w14:textId="77777777" w:rsidR="00D36A25" w:rsidRDefault="00D36A25" w:rsidP="00D36A25">
            <w:pPr>
              <w:pStyle w:val="BodyText2"/>
              <w:tabs>
                <w:tab w:val="clear" w:pos="0"/>
              </w:tabs>
              <w:spacing w:after="120"/>
              <w:ind w:left="36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</w:t>
            </w:r>
            <w:r>
              <w:rPr>
                <w:rFonts w:ascii="Times New Roman" w:hAnsi="Times New Roman"/>
                <w:i/>
                <w:iCs/>
                <w:szCs w:val="24"/>
              </w:rPr>
              <w:t>Neatbilstam prasībai</w:t>
            </w:r>
            <w:r w:rsidRPr="002F3604">
              <w:rPr>
                <w:rFonts w:ascii="Times New Roman" w:hAnsi="Times New Roman"/>
                <w:i/>
                <w:iCs/>
                <w:szCs w:val="24"/>
              </w:rPr>
              <w:t>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>, norādiet, kuram no prasības aspektiem neatbilstat. Varat norādīt, cik lielā mērā un kāpēc neatbilstat.</w:t>
            </w:r>
          </w:p>
        </w:tc>
      </w:tr>
    </w:tbl>
    <w:p w14:paraId="3A0326E0" w14:textId="77777777" w:rsidR="00D36A25" w:rsidRDefault="00D36A25" w:rsidP="00D36A25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8074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Cits variants: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36A25" w14:paraId="15724627" w14:textId="77777777" w:rsidTr="00830D83">
        <w:tc>
          <w:tcPr>
            <w:tcW w:w="9344" w:type="dxa"/>
          </w:tcPr>
          <w:p w14:paraId="25F725CF" w14:textId="77777777" w:rsidR="00D36A25" w:rsidRPr="002F3604" w:rsidRDefault="00D36A25" w:rsidP="00830D8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lastRenderedPageBreak/>
              <w:t>J</w:t>
            </w:r>
            <w:r w:rsidRPr="002F3604">
              <w:rPr>
                <w:rFonts w:ascii="Times New Roman" w:hAnsi="Times New Roman"/>
                <w:i/>
                <w:iCs/>
                <w:szCs w:val="24"/>
              </w:rPr>
              <w:t>a atzīmējāt “Cits variants”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>, norādiet speciālista pieredzi, kuru Jūs uzskatītu par atbilstošu un pietiekamu, lai sniegtu Tehniskajā specifikācija norādītos pakalpojumus un izpildītu attiecīgā speciālista funkcijas.</w:t>
            </w:r>
          </w:p>
        </w:tc>
      </w:tr>
    </w:tbl>
    <w:p w14:paraId="64EEA984" w14:textId="059CE4DB" w:rsidR="00564D9E" w:rsidRDefault="00F002BF" w:rsidP="0081777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3.4.</w:t>
      </w:r>
      <w:r w:rsidR="00525EB5">
        <w:rPr>
          <w:rFonts w:ascii="Times New Roman" w:hAnsi="Times New Roman"/>
          <w:szCs w:val="24"/>
        </w:rPr>
        <w:t>5</w:t>
      </w:r>
      <w:r w:rsidRPr="00225516">
        <w:rPr>
          <w:rFonts w:ascii="Times New Roman" w:hAnsi="Times New Roman"/>
          <w:szCs w:val="24"/>
          <w:u w:val="single"/>
        </w:rPr>
        <w:t xml:space="preserve">. </w:t>
      </w:r>
      <w:r w:rsidR="001B30BE" w:rsidRPr="00225516">
        <w:rPr>
          <w:rFonts w:ascii="Times New Roman" w:hAnsi="Times New Roman"/>
          <w:szCs w:val="24"/>
          <w:u w:val="single"/>
        </w:rPr>
        <w:t>Informācijas sistēmu administrēšanas eksperts</w:t>
      </w:r>
      <w:r w:rsidR="001B30BE" w:rsidRPr="001B30BE">
        <w:rPr>
          <w:rFonts w:ascii="Times New Roman" w:hAnsi="Times New Roman"/>
          <w:szCs w:val="24"/>
        </w:rPr>
        <w:t>, kurš atbilst šādām prasībām:</w:t>
      </w:r>
    </w:p>
    <w:p w14:paraId="6E2BBDBB" w14:textId="09FCACE6" w:rsidR="00206940" w:rsidRPr="009D37C6" w:rsidRDefault="00206940" w:rsidP="00206940">
      <w:pPr>
        <w:numPr>
          <w:ilvl w:val="3"/>
          <w:numId w:val="14"/>
        </w:numPr>
        <w:spacing w:after="0" w:line="240" w:lineRule="auto"/>
        <w:ind w:left="851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235BB">
        <w:rPr>
          <w:rFonts w:ascii="Times New Roman" w:eastAsia="Times New Roman" w:hAnsi="Times New Roman" w:cs="Times New Roman"/>
          <w:sz w:val="24"/>
          <w:szCs w:val="24"/>
        </w:rPr>
        <w:t>ieredz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35BB">
        <w:rPr>
          <w:rFonts w:ascii="Times New Roman" w:eastAsia="Times New Roman" w:hAnsi="Times New Roman" w:cs="Times New Roman"/>
          <w:sz w:val="24"/>
          <w:szCs w:val="24"/>
        </w:rPr>
        <w:t xml:space="preserve"> iepriekšējo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5B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trīs</w:t>
      </w:r>
      <w:r w:rsidRPr="00D235BB">
        <w:rPr>
          <w:rFonts w:ascii="Times New Roman" w:eastAsia="Times New Roman" w:hAnsi="Times New Roman" w:cs="Times New Roman"/>
          <w:sz w:val="24"/>
          <w:szCs w:val="24"/>
        </w:rPr>
        <w:t>) gadu laikā (no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235BB">
        <w:rPr>
          <w:rFonts w:ascii="Times New Roman" w:eastAsia="Times New Roman" w:hAnsi="Times New Roman" w:cs="Times New Roman"/>
          <w:sz w:val="24"/>
          <w:szCs w:val="24"/>
        </w:rPr>
        <w:t xml:space="preserve">. gada līdz </w:t>
      </w:r>
      <w:r>
        <w:rPr>
          <w:rFonts w:ascii="Times New Roman" w:eastAsia="Times New Roman" w:hAnsi="Times New Roman" w:cs="Times New Roman"/>
          <w:sz w:val="24"/>
          <w:szCs w:val="24"/>
        </w:rPr>
        <w:t>2021. gada martam</w:t>
      </w:r>
      <w:r w:rsidRPr="00D235BB">
        <w:rPr>
          <w:rFonts w:ascii="Times New Roman" w:eastAsia="Times New Roman" w:hAnsi="Times New Roman" w:cs="Times New Roman"/>
          <w:sz w:val="24"/>
          <w:szCs w:val="24"/>
        </w:rPr>
        <w:t xml:space="preserve">) vismaz </w:t>
      </w:r>
      <w:r w:rsidRPr="00021B2F">
        <w:rPr>
          <w:rFonts w:ascii="Times New Roman" w:eastAsia="Times New Roman" w:hAnsi="Times New Roman" w:cs="Times New Roman"/>
          <w:sz w:val="24"/>
          <w:szCs w:val="24"/>
        </w:rPr>
        <w:t xml:space="preserve">vienas </w:t>
      </w:r>
      <w:r>
        <w:rPr>
          <w:rFonts w:ascii="Times New Roman" w:eastAsia="Times New Roman" w:hAnsi="Times New Roman" w:cs="Times New Roman"/>
          <w:sz w:val="24"/>
          <w:szCs w:val="24"/>
        </w:rPr>
        <w:t>līdzvērtīgas Sistēmas</w:t>
      </w:r>
      <w:r w:rsidRPr="00021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3CB">
        <w:rPr>
          <w:rFonts w:ascii="Times New Roman" w:eastAsia="Times New Roman" w:hAnsi="Times New Roman" w:cs="Times New Roman"/>
          <w:sz w:val="24"/>
          <w:szCs w:val="24"/>
        </w:rPr>
        <w:t>izstrādes projekt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kā</w:t>
      </w:r>
      <w:r w:rsidRPr="00306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“Microsoft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.” operētājsistēmu vides administrēšanas</w:t>
      </w:r>
      <w:r w:rsidRPr="009D37C6">
        <w:rPr>
          <w:rFonts w:ascii="Times New Roman" w:eastAsia="Times New Roman" w:hAnsi="Times New Roman" w:cs="Times New Roman"/>
          <w:sz w:val="24"/>
          <w:szCs w:val="24"/>
        </w:rPr>
        <w:t xml:space="preserve"> ekspertam;</w:t>
      </w:r>
    </w:p>
    <w:p w14:paraId="1F1A954A" w14:textId="49F32EC1" w:rsidR="00206940" w:rsidRDefault="00206940" w:rsidP="00206940">
      <w:pPr>
        <w:numPr>
          <w:ilvl w:val="3"/>
          <w:numId w:val="14"/>
        </w:numPr>
        <w:spacing w:after="0" w:line="240" w:lineRule="auto"/>
        <w:ind w:left="851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 </w:t>
      </w:r>
      <w:r w:rsidRPr="00BB7A31">
        <w:rPr>
          <w:rFonts w:ascii="Times New Roman" w:hAnsi="Times New Roman"/>
          <w:sz w:val="24"/>
          <w:szCs w:val="24"/>
        </w:rPr>
        <w:t xml:space="preserve">spēkā esošu programmatūras ražotāja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r w:rsidRPr="00BB7A31">
        <w:rPr>
          <w:rFonts w:ascii="Times New Roman" w:hAnsi="Times New Roman"/>
          <w:sz w:val="24"/>
          <w:szCs w:val="24"/>
        </w:rPr>
        <w:t xml:space="preserve">vai </w:t>
      </w:r>
      <w:r>
        <w:rPr>
          <w:rFonts w:ascii="Times New Roman" w:hAnsi="Times New Roman"/>
          <w:sz w:val="24"/>
          <w:szCs w:val="24"/>
        </w:rPr>
        <w:t xml:space="preserve">tā </w:t>
      </w:r>
      <w:r w:rsidRPr="00BB7A31">
        <w:rPr>
          <w:rFonts w:ascii="Times New Roman" w:hAnsi="Times New Roman"/>
          <w:sz w:val="24"/>
          <w:szCs w:val="24"/>
        </w:rPr>
        <w:t>autorizēta mācību centra izsniegt</w:t>
      </w:r>
      <w:r>
        <w:rPr>
          <w:rFonts w:ascii="Times New Roman" w:hAnsi="Times New Roman"/>
          <w:sz w:val="24"/>
          <w:szCs w:val="24"/>
        </w:rPr>
        <w:t>s</w:t>
      </w:r>
      <w:r w:rsidRPr="00BB7A31">
        <w:rPr>
          <w:rFonts w:ascii="Times New Roman" w:hAnsi="Times New Roman"/>
          <w:sz w:val="24"/>
          <w:szCs w:val="24"/>
        </w:rPr>
        <w:t xml:space="preserve"> sertifikāt</w:t>
      </w:r>
      <w:r>
        <w:rPr>
          <w:rFonts w:ascii="Times New Roman" w:hAnsi="Times New Roman"/>
          <w:sz w:val="24"/>
          <w:szCs w:val="24"/>
        </w:rPr>
        <w:t>s</w:t>
      </w:r>
      <w:r w:rsidRPr="00BB7A31">
        <w:rPr>
          <w:rFonts w:ascii="Times New Roman" w:hAnsi="Times New Roman"/>
          <w:sz w:val="24"/>
          <w:szCs w:val="24"/>
        </w:rPr>
        <w:t xml:space="preserve"> MC</w:t>
      </w:r>
      <w:r>
        <w:rPr>
          <w:rFonts w:ascii="Times New Roman" w:hAnsi="Times New Roman"/>
          <w:sz w:val="24"/>
          <w:szCs w:val="24"/>
        </w:rPr>
        <w:t>P</w:t>
      </w:r>
      <w:r w:rsidRPr="00BB7A31">
        <w:rPr>
          <w:rFonts w:ascii="Times New Roman" w:hAnsi="Times New Roman"/>
          <w:sz w:val="24"/>
          <w:szCs w:val="24"/>
        </w:rPr>
        <w:t xml:space="preserve"> (</w:t>
      </w:r>
      <w:r w:rsidRPr="00206940">
        <w:rPr>
          <w:rFonts w:ascii="Times New Roman" w:hAnsi="Times New Roman"/>
          <w:i/>
          <w:iCs/>
          <w:sz w:val="24"/>
          <w:szCs w:val="24"/>
        </w:rPr>
        <w:t xml:space="preserve">Microsoft </w:t>
      </w:r>
      <w:proofErr w:type="spellStart"/>
      <w:r w:rsidRPr="00206940">
        <w:rPr>
          <w:rFonts w:ascii="Times New Roman" w:hAnsi="Times New Roman"/>
          <w:i/>
          <w:iCs/>
          <w:sz w:val="24"/>
          <w:szCs w:val="24"/>
        </w:rPr>
        <w:t>Certified</w:t>
      </w:r>
      <w:proofErr w:type="spellEnd"/>
      <w:r w:rsidRPr="00206940">
        <w:rPr>
          <w:rFonts w:ascii="Times New Roman" w:hAnsi="Times New Roman"/>
          <w:i/>
          <w:iCs/>
          <w:sz w:val="24"/>
          <w:szCs w:val="24"/>
        </w:rPr>
        <w:t xml:space="preserve"> Professional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26096">
        <w:rPr>
          <w:rFonts w:ascii="Times New Roman" w:eastAsia="Times New Roman" w:hAnsi="Times New Roman" w:cs="Times New Roman"/>
          <w:sz w:val="24"/>
          <w:szCs w:val="24"/>
        </w:rPr>
        <w:t>vai līdzvērtīg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augstākas specializācijas sertifikā</w:t>
      </w:r>
      <w:r w:rsidR="00873079"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/>
          <w:sz w:val="24"/>
          <w:szCs w:val="24"/>
        </w:rPr>
        <w:t>)</w:t>
      </w:r>
      <w:r w:rsidRPr="00BB7A31">
        <w:rPr>
          <w:rFonts w:ascii="Times New Roman" w:hAnsi="Times New Roman"/>
          <w:sz w:val="24"/>
          <w:szCs w:val="24"/>
        </w:rPr>
        <w:t>.</w:t>
      </w:r>
    </w:p>
    <w:p w14:paraId="4D4F3A20" w14:textId="77777777" w:rsidR="00873079" w:rsidRDefault="00873079" w:rsidP="00873079">
      <w:pPr>
        <w:pStyle w:val="BodyText2"/>
        <w:tabs>
          <w:tab w:val="clear" w:pos="0"/>
        </w:tabs>
        <w:spacing w:before="240" w:after="120"/>
        <w:ind w:left="36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Lūdzu atzīmējiet atbilstošo:</w:t>
      </w:r>
    </w:p>
    <w:p w14:paraId="7375C21A" w14:textId="77777777" w:rsidR="00873079" w:rsidRDefault="00873079" w:rsidP="00873079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2818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Pilnībā atbilstam norādītajai prasībai (ir pieejams norādītajām prasībām atbilstošs speciālists no paša uzņēmuma speciālistu vidus);</w:t>
      </w:r>
    </w:p>
    <w:p w14:paraId="07A44F8B" w14:textId="77777777" w:rsidR="00873079" w:rsidRDefault="00873079" w:rsidP="00873079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9358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Lai atbilstu prasībai, būtu jābalstās uz citas personas (apakšuzņēmēja) personālu;</w:t>
      </w:r>
    </w:p>
    <w:p w14:paraId="458C30C8" w14:textId="77777777" w:rsidR="00873079" w:rsidRDefault="00873079" w:rsidP="00873079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8107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Neatbilstam prasībai,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3079" w14:paraId="3FD76E3F" w14:textId="77777777" w:rsidTr="00830D83">
        <w:tc>
          <w:tcPr>
            <w:tcW w:w="9344" w:type="dxa"/>
          </w:tcPr>
          <w:p w14:paraId="2E3845B8" w14:textId="77777777" w:rsidR="00873079" w:rsidRDefault="00873079" w:rsidP="00873079">
            <w:pPr>
              <w:pStyle w:val="BodyText2"/>
              <w:tabs>
                <w:tab w:val="clear" w:pos="0"/>
              </w:tabs>
              <w:spacing w:after="120"/>
              <w:ind w:left="36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</w:t>
            </w:r>
            <w:r>
              <w:rPr>
                <w:rFonts w:ascii="Times New Roman" w:hAnsi="Times New Roman"/>
                <w:i/>
                <w:iCs/>
                <w:szCs w:val="24"/>
              </w:rPr>
              <w:t>Neatbilstam prasībai</w:t>
            </w:r>
            <w:r w:rsidRPr="002F3604">
              <w:rPr>
                <w:rFonts w:ascii="Times New Roman" w:hAnsi="Times New Roman"/>
                <w:i/>
                <w:iCs/>
                <w:szCs w:val="24"/>
              </w:rPr>
              <w:t>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>, norādiet, kuram no prasības aspektiem neatbilstat. Varat norādīt, cik lielā mērā un kāpēc neatbilstat.</w:t>
            </w:r>
          </w:p>
        </w:tc>
      </w:tr>
    </w:tbl>
    <w:p w14:paraId="46AD4EE3" w14:textId="77777777" w:rsidR="00873079" w:rsidRDefault="00873079" w:rsidP="00873079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6811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Cits variants: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3079" w14:paraId="1367DE40" w14:textId="77777777" w:rsidTr="00830D83">
        <w:tc>
          <w:tcPr>
            <w:tcW w:w="9344" w:type="dxa"/>
          </w:tcPr>
          <w:p w14:paraId="01B838CE" w14:textId="77777777" w:rsidR="00873079" w:rsidRPr="002F3604" w:rsidRDefault="00873079" w:rsidP="00830D8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J</w:t>
            </w:r>
            <w:r w:rsidRPr="002F3604">
              <w:rPr>
                <w:rFonts w:ascii="Times New Roman" w:hAnsi="Times New Roman"/>
                <w:i/>
                <w:iCs/>
                <w:szCs w:val="24"/>
              </w:rPr>
              <w:t>a atzīmējāt “Cits variants”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>, norādiet speciālista pieredzi, kuru Jūs uzskatītu par atbilstošu un pietiekamu, lai sniegtu Tehniskajā specifikācija norādītos pakalpojumus un izpildītu attiecīgā speciālista funkcijas.</w:t>
            </w:r>
          </w:p>
        </w:tc>
      </w:tr>
    </w:tbl>
    <w:p w14:paraId="5B94178F" w14:textId="124EDD2C" w:rsidR="00564D9E" w:rsidRDefault="00873079" w:rsidP="0081777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3.4.</w:t>
      </w:r>
      <w:r w:rsidR="00525EB5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</w:t>
      </w:r>
      <w:r w:rsidR="00225516" w:rsidRPr="00225516">
        <w:rPr>
          <w:rFonts w:ascii="Times New Roman" w:hAnsi="Times New Roman"/>
          <w:szCs w:val="24"/>
          <w:u w:val="single"/>
        </w:rPr>
        <w:t>Iepriekš minēto speciālistu lomas pakalpojumā nevar tikt apvienotas</w:t>
      </w:r>
      <w:r w:rsidR="00225516">
        <w:rPr>
          <w:rFonts w:ascii="Times New Roman" w:hAnsi="Times New Roman"/>
          <w:szCs w:val="24"/>
        </w:rPr>
        <w:t>.</w:t>
      </w:r>
    </w:p>
    <w:p w14:paraId="2E56C3D3" w14:textId="77777777" w:rsidR="00225516" w:rsidRDefault="00225516" w:rsidP="00225516">
      <w:pPr>
        <w:pStyle w:val="BodyText2"/>
        <w:tabs>
          <w:tab w:val="clear" w:pos="0"/>
        </w:tabs>
        <w:spacing w:before="240" w:after="120"/>
        <w:ind w:left="36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Lūdzu atzīmējiet atbilstošo:</w:t>
      </w:r>
    </w:p>
    <w:p w14:paraId="51A34ED1" w14:textId="58923CDF" w:rsidR="00225516" w:rsidRDefault="00225516" w:rsidP="00225516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103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Pilnībā atbilstam norādītajai prasībai (ir pieejam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norādītajām prasībām</w:t>
      </w:r>
      <w:r>
        <w:rPr>
          <w:rFonts w:ascii="Times New Roman" w:hAnsi="Times New Roman"/>
          <w:szCs w:val="24"/>
        </w:rPr>
        <w:t xml:space="preserve"> un skaitam</w:t>
      </w:r>
      <w:r>
        <w:rPr>
          <w:rFonts w:ascii="Times New Roman" w:hAnsi="Times New Roman"/>
          <w:szCs w:val="24"/>
        </w:rPr>
        <w:t xml:space="preserve"> atbilstoš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speciālist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no paša uzņēmuma speciālistu vidus);</w:t>
      </w:r>
    </w:p>
    <w:p w14:paraId="0113879D" w14:textId="77777777" w:rsidR="00225516" w:rsidRDefault="00225516" w:rsidP="00225516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960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Lai atbilstu prasībai, būtu jābalstās uz citas personas (apakšuzņēmēja) personālu;</w:t>
      </w:r>
    </w:p>
    <w:p w14:paraId="5BB086B5" w14:textId="77777777" w:rsidR="00225516" w:rsidRDefault="00225516" w:rsidP="00225516">
      <w:pPr>
        <w:pStyle w:val="BodyText2"/>
        <w:tabs>
          <w:tab w:val="clear" w:pos="0"/>
        </w:tabs>
        <w:spacing w:after="120"/>
        <w:ind w:left="36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830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Cits variants: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25516" w14:paraId="33EC6F75" w14:textId="77777777" w:rsidTr="00830D83">
        <w:tc>
          <w:tcPr>
            <w:tcW w:w="9344" w:type="dxa"/>
          </w:tcPr>
          <w:p w14:paraId="1E2CB36F" w14:textId="576F541C" w:rsidR="00225516" w:rsidRPr="002F3604" w:rsidRDefault="00225516" w:rsidP="00830D8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J</w:t>
            </w:r>
            <w:r w:rsidRPr="002F3604">
              <w:rPr>
                <w:rFonts w:ascii="Times New Roman" w:hAnsi="Times New Roman"/>
                <w:i/>
                <w:iCs/>
                <w:szCs w:val="24"/>
              </w:rPr>
              <w:t>a atzīmējāt “Cits variants” lūdzu paskaidrojiet savu atbildi</w:t>
            </w:r>
            <w:r w:rsidR="00470883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14:paraId="76406420" w14:textId="4BDE32F3" w:rsidR="00D474E9" w:rsidRDefault="00756E9B" w:rsidP="00D474E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3728D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  <w:r w:rsidR="00525EB5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 Norādiet, ja būtu ieteicams</w:t>
      </w:r>
      <w:r w:rsidR="00AD10CB">
        <w:rPr>
          <w:rFonts w:ascii="Times New Roman" w:hAnsi="Times New Roman"/>
          <w:szCs w:val="24"/>
        </w:rPr>
        <w:t>, kādā no pieredzes jomām</w:t>
      </w:r>
      <w:r w:rsidR="00475AF6">
        <w:rPr>
          <w:rFonts w:ascii="Times New Roman" w:hAnsi="Times New Roman"/>
          <w:szCs w:val="24"/>
        </w:rPr>
        <w:t xml:space="preserve"> paredzēt ilgāku pieredzes pierādīšanas laikposmu: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5AF6" w14:paraId="209D215B" w14:textId="77777777" w:rsidTr="00475AF6">
        <w:tc>
          <w:tcPr>
            <w:tcW w:w="9344" w:type="dxa"/>
          </w:tcPr>
          <w:p w14:paraId="0C151A43" w14:textId="5C3B09E8" w:rsidR="006200D0" w:rsidRPr="006200D0" w:rsidRDefault="00384B05" w:rsidP="003728D9">
            <w:pPr>
              <w:pStyle w:val="BodyText2"/>
              <w:tabs>
                <w:tab w:val="clear" w:pos="0"/>
              </w:tabs>
              <w:spacing w:before="24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6200D0">
              <w:rPr>
                <w:rFonts w:ascii="Times New Roman" w:hAnsi="Times New Roman"/>
                <w:i/>
                <w:iCs/>
                <w:szCs w:val="24"/>
              </w:rPr>
              <w:t xml:space="preserve">Norādiet jomu un vēlamo pieredzes </w:t>
            </w:r>
            <w:r w:rsidR="006200D0" w:rsidRPr="006200D0">
              <w:rPr>
                <w:rFonts w:ascii="Times New Roman" w:hAnsi="Times New Roman"/>
                <w:i/>
                <w:iCs/>
                <w:szCs w:val="24"/>
              </w:rPr>
              <w:t>pieradīšanas laikposmu.</w:t>
            </w:r>
          </w:p>
        </w:tc>
      </w:tr>
    </w:tbl>
    <w:p w14:paraId="0E854C93" w14:textId="45BFDED3" w:rsidR="0054329C" w:rsidRPr="006A547C" w:rsidRDefault="0054329C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 w:rsidR="003B5CD6">
        <w:rPr>
          <w:rFonts w:ascii="Times New Roman" w:hAnsi="Times New Roman"/>
          <w:b/>
          <w:sz w:val="24"/>
          <w:szCs w:val="24"/>
        </w:rPr>
        <w:t>5</w:t>
      </w:r>
      <w:r w:rsidRPr="006A547C">
        <w:rPr>
          <w:rFonts w:ascii="Times New Roman" w:hAnsi="Times New Roman"/>
          <w:b/>
          <w:sz w:val="24"/>
          <w:szCs w:val="24"/>
        </w:rPr>
        <w:t xml:space="preserve">. </w:t>
      </w:r>
      <w:r w:rsidR="00432108" w:rsidRPr="006A547C">
        <w:rPr>
          <w:rFonts w:ascii="Times New Roman" w:hAnsi="Times New Roman"/>
          <w:b/>
          <w:sz w:val="24"/>
          <w:szCs w:val="24"/>
        </w:rPr>
        <w:t>S</w:t>
      </w:r>
      <w:r w:rsidRPr="006A547C">
        <w:rPr>
          <w:rFonts w:ascii="Times New Roman" w:hAnsi="Times New Roman"/>
          <w:b/>
          <w:sz w:val="24"/>
          <w:szCs w:val="24"/>
        </w:rPr>
        <w:t>aimnieciskās un finanšu spējas</w:t>
      </w:r>
      <w:r w:rsidR="002E2BB3" w:rsidRPr="006A54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32108" w14:paraId="160E63D1" w14:textId="77777777" w:rsidTr="000E3F51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ECD5651" w14:textId="715F03A6" w:rsidR="00432108" w:rsidRPr="000E3F51" w:rsidRDefault="003B5CD6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Pakalpojuma sniedzēja</w:t>
            </w:r>
            <w:r w:rsidR="00432108" w:rsidRPr="000E3F51">
              <w:rPr>
                <w:rFonts w:ascii="Times New Roman" w:hAnsi="Times New Roman" w:cs="Times New Roman"/>
                <w:b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shd w:val="clear" w:color="auto" w:fill="DEEAF6" w:themeFill="accent5" w:themeFillTint="33"/>
          </w:tcPr>
          <w:p w14:paraId="46751E0B" w14:textId="03D13763" w:rsidR="00432108" w:rsidRPr="000E3F51" w:rsidRDefault="00432108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8316C" w14:paraId="4500BAE6" w14:textId="77777777" w:rsidTr="00432108">
        <w:tc>
          <w:tcPr>
            <w:tcW w:w="4672" w:type="dxa"/>
          </w:tcPr>
          <w:p w14:paraId="5440708C" w14:textId="77777777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72A836D" w14:textId="6310BD38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2020. (ja ir zināms)</w:t>
            </w:r>
          </w:p>
        </w:tc>
      </w:tr>
      <w:tr w:rsidR="00432108" w14:paraId="2259F34F" w14:textId="77777777" w:rsidTr="00432108">
        <w:tc>
          <w:tcPr>
            <w:tcW w:w="4672" w:type="dxa"/>
          </w:tcPr>
          <w:p w14:paraId="4117F7E8" w14:textId="3756224D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F8E54D9" w14:textId="27EA9541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432108" w14:paraId="7AF6960C" w14:textId="77777777" w:rsidTr="00432108">
        <w:tc>
          <w:tcPr>
            <w:tcW w:w="4672" w:type="dxa"/>
          </w:tcPr>
          <w:p w14:paraId="6FD7D571" w14:textId="77777777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62455A6" w14:textId="672E6836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32108" w14:paraId="21729D47" w14:textId="77777777" w:rsidTr="00432108">
        <w:tc>
          <w:tcPr>
            <w:tcW w:w="4672" w:type="dxa"/>
          </w:tcPr>
          <w:p w14:paraId="60E734E8" w14:textId="77777777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20E58D83" w14:textId="65D4B40A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2017.</w:t>
            </w:r>
          </w:p>
        </w:tc>
      </w:tr>
    </w:tbl>
    <w:p w14:paraId="30414703" w14:textId="352D0185" w:rsidR="00D9260A" w:rsidRPr="0054329C" w:rsidRDefault="00D9260A" w:rsidP="0054329C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4858E1" w14:paraId="62B3E476" w14:textId="77777777" w:rsidTr="00F80D85">
        <w:tc>
          <w:tcPr>
            <w:tcW w:w="7083" w:type="dxa"/>
            <w:shd w:val="clear" w:color="auto" w:fill="DEEAF6" w:themeFill="accent5" w:themeFillTint="33"/>
          </w:tcPr>
          <w:p w14:paraId="603F9CE4" w14:textId="277E1CC6" w:rsidR="004858E1" w:rsidRDefault="00F80A0D" w:rsidP="0054329C">
            <w:pPr>
              <w:spacing w:before="24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2019. gadā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 vai 2020. gadā, ja jau par 2020.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gadu ir pieejama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>informācija</w:t>
            </w:r>
          </w:p>
        </w:tc>
        <w:tc>
          <w:tcPr>
            <w:tcW w:w="2261" w:type="dxa"/>
            <w:vAlign w:val="center"/>
          </w:tcPr>
          <w:p w14:paraId="0D466C53" w14:textId="2CBFE90E" w:rsidR="002A68E6" w:rsidRDefault="00CB22B3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08E85899" w:rsidR="004858E1" w:rsidRPr="002A68E6" w:rsidRDefault="00CB22B3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14:paraId="44407B6B" w14:textId="77777777" w:rsidTr="00F80D85">
        <w:trPr>
          <w:trHeight w:val="1090"/>
        </w:trPr>
        <w:tc>
          <w:tcPr>
            <w:tcW w:w="7083" w:type="dxa"/>
            <w:shd w:val="clear" w:color="auto" w:fill="DEEAF6" w:themeFill="accent5" w:themeFillTint="33"/>
          </w:tcPr>
          <w:p w14:paraId="2A506EEA" w14:textId="2FD75C4E" w:rsidR="004858E1" w:rsidRDefault="00B21127" w:rsidP="002A68E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Likviditātes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koeficients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2019. gadā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 xml:space="preserve">vai 2020. gadā, ja jau par 2020. gadu ir pieejama informācija, 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ir </w:t>
            </w:r>
            <w:r w:rsidR="002A68E6"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07CCD93F" w14:textId="43898DE7" w:rsidR="002A68E6" w:rsidRPr="002A68E6" w:rsidRDefault="00CB22B3" w:rsidP="002A68E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58B6F2C5" w:rsidR="004858E1" w:rsidRDefault="00CB22B3" w:rsidP="002A68E6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0CF570EF" w14:textId="5BCFA987" w:rsidR="003F365A" w:rsidRPr="002737BF" w:rsidRDefault="00F75A40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APAKŠUZŅĒMĒJI</w:t>
      </w:r>
    </w:p>
    <w:p w14:paraId="2EBFDF68" w14:textId="1C8F184F" w:rsidR="00165AB3" w:rsidRDefault="00CB22B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E5917">
        <w:rPr>
          <w:rFonts w:ascii="Times New Roman" w:hAnsi="Times New Roman"/>
          <w:szCs w:val="24"/>
        </w:rPr>
        <w:t xml:space="preserve"> </w:t>
      </w:r>
      <w:r w:rsidR="00165AB3">
        <w:rPr>
          <w:rFonts w:ascii="Times New Roman" w:hAnsi="Times New Roman"/>
          <w:szCs w:val="24"/>
        </w:rPr>
        <w:t xml:space="preserve">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4097D9E6" w:rsidR="00F150DE" w:rsidRPr="00C56E21" w:rsidRDefault="00CB22B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8"/>
        <w:gridCol w:w="5387"/>
      </w:tblGrid>
      <w:tr w:rsidR="00986951" w:rsidRPr="00D51537" w14:paraId="0DC1F9C7" w14:textId="77777777" w:rsidTr="00986951">
        <w:trPr>
          <w:cantSplit/>
          <w:trHeight w:val="1134"/>
        </w:trPr>
        <w:tc>
          <w:tcPr>
            <w:tcW w:w="382" w:type="pct"/>
            <w:shd w:val="clear" w:color="auto" w:fill="DEEAF6"/>
            <w:textDirection w:val="btLr"/>
            <w:vAlign w:val="center"/>
          </w:tcPr>
          <w:p w14:paraId="4DE7544F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86951" w:rsidRPr="00C56E21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6951" w:rsidRPr="00C56E21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A105BEE" w14:textId="45511B07" w:rsidR="00082B09" w:rsidRDefault="0082788E" w:rsidP="00F54E8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TEHNISKAIS UN FINANŠU PIEDĀVĀJUMS</w:t>
      </w:r>
    </w:p>
    <w:p w14:paraId="5386BE26" w14:textId="28338403" w:rsidR="000222BF" w:rsidRPr="00F54E8F" w:rsidRDefault="000222BF" w:rsidP="000222BF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Tehniskais piedāvājums: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5811"/>
        <w:gridCol w:w="1695"/>
      </w:tblGrid>
      <w:tr w:rsidR="00AB3D9D" w:rsidRPr="00001310" w14:paraId="5CCCD045" w14:textId="77777777" w:rsidTr="00CB22B3">
        <w:tc>
          <w:tcPr>
            <w:tcW w:w="1195" w:type="dxa"/>
            <w:shd w:val="clear" w:color="auto" w:fill="DEEAF6" w:themeFill="accent5" w:themeFillTint="33"/>
          </w:tcPr>
          <w:p w14:paraId="22625D2D" w14:textId="77777777" w:rsidR="00AB3D9D" w:rsidRPr="009B1E54" w:rsidRDefault="00AB3D9D" w:rsidP="00CB22B3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k.</w:t>
            </w:r>
          </w:p>
        </w:tc>
        <w:tc>
          <w:tcPr>
            <w:tcW w:w="5811" w:type="dxa"/>
            <w:shd w:val="clear" w:color="auto" w:fill="DEEAF6" w:themeFill="accent5" w:themeFillTint="33"/>
          </w:tcPr>
          <w:p w14:paraId="329D5041" w14:textId="77777777" w:rsidR="00AB3D9D" w:rsidRPr="009B1E54" w:rsidRDefault="00AB3D9D" w:rsidP="00CB22B3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Tehniskā snieguma un pakalpojumu prasības</w:t>
            </w:r>
          </w:p>
        </w:tc>
        <w:tc>
          <w:tcPr>
            <w:tcW w:w="1695" w:type="dxa"/>
            <w:shd w:val="clear" w:color="auto" w:fill="DEEAF6" w:themeFill="accent5" w:themeFillTint="33"/>
          </w:tcPr>
          <w:p w14:paraId="581C9D56" w14:textId="77777777" w:rsidR="00AB3D9D" w:rsidRPr="00001310" w:rsidRDefault="00AB3D9D" w:rsidP="00CB22B3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9B1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iedāvājums</w:t>
            </w:r>
          </w:p>
        </w:tc>
      </w:tr>
      <w:tr w:rsidR="00AB3D9D" w14:paraId="11C6E307" w14:textId="77777777" w:rsidTr="00830D83">
        <w:tc>
          <w:tcPr>
            <w:tcW w:w="1195" w:type="dxa"/>
          </w:tcPr>
          <w:p w14:paraId="385ED3B7" w14:textId="77777777" w:rsidR="00AB3D9D" w:rsidRDefault="00AB3D9D" w:rsidP="00830D8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14:paraId="28ECD57E" w14:textId="6252BDBF" w:rsidR="00AB3D9D" w:rsidRDefault="00256DDA" w:rsidP="00830D8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sniedzējs</w:t>
            </w:r>
            <w:r w:rsidR="00AB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piedāvā un norāda uzturēšanas pakalpojumos pieteikto problēmu reakcijas laika</w:t>
            </w:r>
            <w:r w:rsidR="00AB3D9D" w:rsidRPr="0054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iespējamo </w:t>
            </w:r>
            <w:r w:rsidR="00AB3D9D" w:rsidRPr="0054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kvalitātes nodrošināšanas </w:t>
            </w:r>
            <w:r w:rsidR="00AB3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vidējās </w:t>
            </w:r>
            <w:r w:rsidR="00AB3D9D" w:rsidRPr="0054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novirzes procentu</w:t>
            </w:r>
            <w:r w:rsidR="00AB3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periodā (ceturksnis), </w:t>
            </w:r>
            <w:r w:rsidR="00AB3D9D" w:rsidRPr="003D6495">
              <w:rPr>
                <w:rFonts w:ascii="Times New Roman" w:eastAsia="Times New Roman" w:hAnsi="Times New Roman" w:cs="Times New Roman"/>
                <w:sz w:val="24"/>
                <w:szCs w:val="24"/>
              </w:rPr>
              <w:t>ievērojot</w:t>
            </w:r>
            <w:r w:rsidR="00AB3D9D" w:rsidRPr="0054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3D9D">
              <w:rPr>
                <w:rFonts w:ascii="Times New Roman" w:eastAsia="Times New Roman" w:hAnsi="Times New Roman" w:cs="Times New Roman"/>
                <w:sz w:val="24"/>
                <w:szCs w:val="24"/>
              </w:rPr>
              <w:t>Tehniskajā specifikācijā noteiktos 1.,2. un 3.kategorijas reakcijas termiņus.*</w:t>
            </w:r>
          </w:p>
        </w:tc>
        <w:tc>
          <w:tcPr>
            <w:tcW w:w="1695" w:type="dxa"/>
          </w:tcPr>
          <w:p w14:paraId="20C71D97" w14:textId="372E7A91" w:rsidR="00AB3D9D" w:rsidRPr="00DC0597" w:rsidRDefault="00DC0597" w:rsidP="00DC0597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C0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Ieraksta %</w:t>
            </w:r>
          </w:p>
        </w:tc>
      </w:tr>
      <w:tr w:rsidR="00AB3D9D" w14:paraId="6B9C2422" w14:textId="77777777" w:rsidTr="00830D83">
        <w:tc>
          <w:tcPr>
            <w:tcW w:w="1195" w:type="dxa"/>
          </w:tcPr>
          <w:p w14:paraId="16004DBA" w14:textId="77777777" w:rsidR="00AB3D9D" w:rsidRDefault="00AB3D9D" w:rsidP="00830D8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14:paraId="24B2854E" w14:textId="792D8FC2" w:rsidR="00AB3D9D" w:rsidRDefault="00256DDA" w:rsidP="00830D83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sniedzējs</w:t>
            </w:r>
            <w:r w:rsidR="00AB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piedāvā un norāda uzturēšanas pakalpojumos pieteikto problēmu novēršanas un/vai uzdevumu apstrādes iespējamo</w:t>
            </w:r>
            <w:r w:rsidR="00AB3D9D" w:rsidRPr="0054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3D9D" w:rsidRPr="0054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kvalitātes nodrošināšanas </w:t>
            </w:r>
            <w:r w:rsidR="00AB3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vidējās </w:t>
            </w:r>
            <w:r w:rsidR="00AB3D9D" w:rsidRPr="0054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novirzes procentu</w:t>
            </w:r>
            <w:r w:rsidR="00AB3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periodā (ceturksnis), </w:t>
            </w:r>
            <w:r w:rsidR="00AB3D9D" w:rsidRPr="003D6495">
              <w:rPr>
                <w:rFonts w:ascii="Times New Roman" w:eastAsia="Times New Roman" w:hAnsi="Times New Roman" w:cs="Times New Roman"/>
                <w:sz w:val="24"/>
                <w:szCs w:val="24"/>
              </w:rPr>
              <w:t>ievērojot</w:t>
            </w:r>
            <w:r w:rsidR="00AB3D9D" w:rsidRPr="0054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Tehniskajā specifikācijā noteiktos 1.,2. un 3.kategorijas reakcijas, </w:t>
            </w:r>
            <w:r w:rsidR="00AB3D9D" w:rsidRPr="00256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pastāvīgā risinājuma piegādes un pagaidu risinājuma piegādes </w:t>
            </w:r>
            <w:r w:rsidR="00AB3D9D">
              <w:rPr>
                <w:rFonts w:ascii="Times New Roman" w:eastAsia="Times New Roman" w:hAnsi="Times New Roman" w:cs="Times New Roman"/>
                <w:sz w:val="24"/>
                <w:szCs w:val="24"/>
              </w:rPr>
              <w:t>termiņus.**</w:t>
            </w:r>
          </w:p>
        </w:tc>
        <w:tc>
          <w:tcPr>
            <w:tcW w:w="1695" w:type="dxa"/>
          </w:tcPr>
          <w:p w14:paraId="6FB0C5AB" w14:textId="18844B26" w:rsidR="00AB3D9D" w:rsidRDefault="00DC0597" w:rsidP="00F8325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Ieraksta %</w:t>
            </w:r>
          </w:p>
        </w:tc>
      </w:tr>
    </w:tbl>
    <w:p w14:paraId="3CB1E845" w14:textId="4B66A2A6" w:rsidR="00256DDA" w:rsidRDefault="00256DDA" w:rsidP="00256DDA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0F9">
        <w:rPr>
          <w:rFonts w:ascii="Times New Roman" w:eastAsia="Times New Roman" w:hAnsi="Times New Roman" w:cs="Times New Roman"/>
          <w:i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faktisko </w:t>
      </w:r>
      <w:r w:rsidRPr="00650BC7">
        <w:rPr>
          <w:rFonts w:ascii="Times New Roman" w:eastAsia="Times New Roman" w:hAnsi="Times New Roman" w:cs="Times New Roman"/>
          <w:i/>
          <w:sz w:val="24"/>
          <w:szCs w:val="24"/>
        </w:rPr>
        <w:t xml:space="preserve">reakcijas laika </w:t>
      </w:r>
      <w:r w:rsidRPr="00BC1EB9">
        <w:rPr>
          <w:rFonts w:ascii="Times New Roman" w:eastAsia="Times New Roman" w:hAnsi="Times New Roman" w:cs="Times New Roman"/>
          <w:i/>
          <w:sz w:val="24"/>
          <w:szCs w:val="24"/>
        </w:rPr>
        <w:t>kvalitātes nodrošināšanas vidējās novirzes procentu periodā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nosaka procentos, kas norāda, kāda ir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pakalpojuma sniedzēja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summārā faktiskā sniegto </w:t>
      </w:r>
      <w:r w:rsidRPr="002A77E8">
        <w:rPr>
          <w:rFonts w:ascii="Times New Roman" w:eastAsia="Times New Roman" w:hAnsi="Times New Roman" w:cs="Times New Roman"/>
          <w:i/>
          <w:sz w:val="24"/>
          <w:szCs w:val="24"/>
        </w:rPr>
        <w:t>1.,2.un 3.kategorijas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pieteikumu apstrādes </w:t>
      </w:r>
      <w:r w:rsidRPr="00650BC7">
        <w:rPr>
          <w:rFonts w:ascii="Times New Roman" w:eastAsia="Times New Roman" w:hAnsi="Times New Roman" w:cs="Times New Roman"/>
          <w:i/>
          <w:sz w:val="24"/>
          <w:szCs w:val="24"/>
        </w:rPr>
        <w:t xml:space="preserve">reakcijas laika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izpildes novirze stundās pret Tehniskās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specifikācijas prasību 1.5.3., 1.5.4. un 1.5.5.punktā noteikto </w:t>
      </w:r>
      <w:r w:rsidRPr="006B2838">
        <w:rPr>
          <w:rFonts w:ascii="Times New Roman" w:eastAsia="Times New Roman" w:hAnsi="Times New Roman" w:cs="Times New Roman"/>
          <w:i/>
          <w:sz w:val="24"/>
          <w:szCs w:val="24"/>
        </w:rPr>
        <w:t xml:space="preserve">reakcijas laika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izpildi stundās summu ceturkšņa ietvarā, ko rēķina pēc šādas formulas:</w:t>
      </w:r>
    </w:p>
    <w:p w14:paraId="10286534" w14:textId="77777777" w:rsidR="00256DDA" w:rsidRDefault="00256DDA" w:rsidP="00256DDA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BF2FF6" w14:textId="77777777" w:rsidR="00256DDA" w:rsidRDefault="00256DDA" w:rsidP="00256DDA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"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Kopējā prasībās noteiktā reakcijas laika summa</m:t>
                  </m:r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Faktiskā reakcijas laika summa</m:t>
                      </m:r>
                    </m:e>
                  </m:nary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*100% " </m:t>
          </m:r>
        </m:oMath>
      </m:oMathPara>
    </w:p>
    <w:p w14:paraId="599FF9C9" w14:textId="77777777" w:rsidR="00256DDA" w:rsidRDefault="00256DDA" w:rsidP="00256D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3E72F4" w14:textId="42B4CCB3" w:rsidR="00256DDA" w:rsidRDefault="00256DDA" w:rsidP="00256DDA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** faktisko </w:t>
      </w:r>
      <w:r w:rsidRPr="00650BC7">
        <w:rPr>
          <w:rFonts w:ascii="Times New Roman" w:eastAsia="Times New Roman" w:hAnsi="Times New Roman" w:cs="Times New Roman"/>
          <w:i/>
          <w:sz w:val="24"/>
          <w:szCs w:val="24"/>
        </w:rPr>
        <w:t xml:space="preserve">reakcijas laika </w:t>
      </w:r>
      <w:r w:rsidRPr="00BC1EB9">
        <w:rPr>
          <w:rFonts w:ascii="Times New Roman" w:eastAsia="Times New Roman" w:hAnsi="Times New Roman" w:cs="Times New Roman"/>
          <w:i/>
          <w:sz w:val="24"/>
          <w:szCs w:val="24"/>
        </w:rPr>
        <w:t>kvalitātes nodrošināšanas vidējās novirzes procentu periodā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nosaka procentos, kas norāda, kāda ir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pakalpojuma sniedzēja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summārā faktiskā sniegto </w:t>
      </w:r>
      <w:r w:rsidRPr="002A77E8">
        <w:rPr>
          <w:rFonts w:ascii="Times New Roman" w:eastAsia="Times New Roman" w:hAnsi="Times New Roman" w:cs="Times New Roman"/>
          <w:i/>
          <w:sz w:val="24"/>
          <w:szCs w:val="24"/>
        </w:rPr>
        <w:t>1.,2.un 3.kategorijas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pieteikumu apstrādes </w:t>
      </w:r>
      <w:r w:rsidRPr="00650BC7">
        <w:rPr>
          <w:rFonts w:ascii="Times New Roman" w:eastAsia="Times New Roman" w:hAnsi="Times New Roman" w:cs="Times New Roman"/>
          <w:i/>
          <w:sz w:val="24"/>
          <w:szCs w:val="24"/>
        </w:rPr>
        <w:t xml:space="preserve">reakcijas laika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izpildes novirze stundās pret Tehniskās specifikācijas prasību 1.5.3., 1.5.4. un 1.5.5.punktā noteikto </w:t>
      </w:r>
      <w:r w:rsidRPr="006B2838">
        <w:rPr>
          <w:rFonts w:ascii="Times New Roman" w:eastAsia="Times New Roman" w:hAnsi="Times New Roman" w:cs="Times New Roman"/>
          <w:i/>
          <w:sz w:val="24"/>
          <w:szCs w:val="24"/>
        </w:rPr>
        <w:t xml:space="preserve">reakcijas laika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izpildi stundās summu ceturkšņa ietvarā, ko rēķina pēc šādas formulas:</w:t>
      </w:r>
    </w:p>
    <w:p w14:paraId="1BCCD9CD" w14:textId="77777777" w:rsidR="00256DDA" w:rsidRDefault="00256DDA" w:rsidP="00256DDA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CC5B2D" w14:textId="6E050D67" w:rsidR="00256DDA" w:rsidRPr="00DC0597" w:rsidRDefault="00256DDA" w:rsidP="00256DDA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"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Kopējā prasībās noteiktā izpildes laika summa</m:t>
                  </m:r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Faktiskā izpildes laika summa</m:t>
                      </m:r>
                    </m:e>
                  </m:nary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*100% " </m:t>
          </m:r>
        </m:oMath>
      </m:oMathPara>
    </w:p>
    <w:p w14:paraId="52E022C6" w14:textId="77777777" w:rsidR="00DC0597" w:rsidRDefault="00DC0597" w:rsidP="00256DDA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5811"/>
        <w:gridCol w:w="1695"/>
      </w:tblGrid>
      <w:tr w:rsidR="00DC0597" w14:paraId="10A145D7" w14:textId="77777777" w:rsidTr="00830D83">
        <w:tc>
          <w:tcPr>
            <w:tcW w:w="1195" w:type="dxa"/>
          </w:tcPr>
          <w:p w14:paraId="013CA5CD" w14:textId="4392B3B5" w:rsidR="00DC0597" w:rsidRDefault="00DC0597" w:rsidP="00830D8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0EB15396" w14:textId="03C95049" w:rsidR="00DC0597" w:rsidRPr="00EB7D85" w:rsidRDefault="00DC0597" w:rsidP="00830D8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sniedzējs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norāda vai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 nodrošināt </w:t>
            </w:r>
            <w:r w:rsidRPr="00323FC0">
              <w:rPr>
                <w:rFonts w:ascii="Times New Roman" w:hAnsi="Times New Roman" w:cs="Times New Roman"/>
                <w:sz w:val="24"/>
                <w:szCs w:val="24"/>
              </w:rPr>
              <w:t xml:space="preserve">bezmaksas attālinātu piekļuvi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pakalpojuma sniedzēja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uzturētai </w:t>
            </w:r>
            <w:r w:rsidRPr="00323FC0">
              <w:rPr>
                <w:rFonts w:ascii="Times New Roman" w:hAnsi="Times New Roman" w:cs="Times New Roman"/>
                <w:sz w:val="24"/>
                <w:szCs w:val="24"/>
              </w:rPr>
              <w:t xml:space="preserve">pieteikuma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vadības </w:t>
            </w:r>
            <w:r w:rsidRPr="00323FC0">
              <w:rPr>
                <w:rFonts w:ascii="Times New Roman" w:hAnsi="Times New Roman" w:cs="Times New Roman"/>
                <w:sz w:val="24"/>
                <w:szCs w:val="24"/>
              </w:rPr>
              <w:t xml:space="preserve">sistēmai ar iespēju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23FC0">
              <w:rPr>
                <w:rFonts w:ascii="Times New Roman" w:hAnsi="Times New Roman" w:cs="Times New Roman"/>
                <w:sz w:val="24"/>
                <w:szCs w:val="24"/>
              </w:rPr>
              <w:t xml:space="preserve">asūtītājam reģistrēt pieprasījumus, sekot pieprasījumu izpildes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gaitai un</w:t>
            </w:r>
            <w:r w:rsidRPr="00323FC0">
              <w:rPr>
                <w:rFonts w:ascii="Times New Roman" w:hAnsi="Times New Roman" w:cs="Times New Roman"/>
                <w:sz w:val="24"/>
                <w:szCs w:val="24"/>
              </w:rPr>
              <w:t xml:space="preserve"> veidot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automatizētas pakalpojumu kvalitātes </w:t>
            </w:r>
            <w:r w:rsidRPr="00323FC0">
              <w:rPr>
                <w:rFonts w:ascii="Times New Roman" w:hAnsi="Times New Roman" w:cs="Times New Roman"/>
                <w:sz w:val="24"/>
                <w:szCs w:val="24"/>
              </w:rPr>
              <w:t>radītāju atskaites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“jā” vai “nē”</w:t>
            </w:r>
          </w:p>
        </w:tc>
        <w:tc>
          <w:tcPr>
            <w:tcW w:w="1695" w:type="dxa"/>
          </w:tcPr>
          <w:p w14:paraId="43E0581E" w14:textId="4D739E1B" w:rsidR="00DC0597" w:rsidRPr="00B27FC6" w:rsidRDefault="00B27FC6" w:rsidP="00B27FC6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7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Ieraksta piedāvā vai nepiedāvā</w:t>
            </w:r>
          </w:p>
        </w:tc>
      </w:tr>
    </w:tbl>
    <w:p w14:paraId="382EFCCE" w14:textId="7DA54233" w:rsidR="000222BF" w:rsidRDefault="000222BF" w:rsidP="00F54E8F">
      <w:pPr>
        <w:pStyle w:val="ListBullet4"/>
        <w:numPr>
          <w:ilvl w:val="0"/>
          <w:numId w:val="0"/>
        </w:numPr>
      </w:pPr>
    </w:p>
    <w:p w14:paraId="47E996C9" w14:textId="40672129" w:rsidR="000222BF" w:rsidRPr="000222BF" w:rsidRDefault="000222BF" w:rsidP="000222BF">
      <w:pPr>
        <w:pStyle w:val="ListBullet4"/>
        <w:numPr>
          <w:ilvl w:val="1"/>
          <w:numId w:val="2"/>
        </w:numPr>
        <w:rPr>
          <w:b/>
          <w:bCs/>
        </w:rPr>
      </w:pPr>
      <w:r w:rsidRPr="000222BF">
        <w:rPr>
          <w:b/>
          <w:bCs/>
        </w:rPr>
        <w:t xml:space="preserve"> Finanšu piedāvājums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013"/>
      </w:tblGrid>
      <w:tr w:rsidR="000222BF" w:rsidRPr="0092688A" w14:paraId="4F912B0A" w14:textId="77777777" w:rsidTr="00CB22B3">
        <w:tc>
          <w:tcPr>
            <w:tcW w:w="7083" w:type="dxa"/>
            <w:shd w:val="clear" w:color="auto" w:fill="DEEAF6" w:themeFill="accent5" w:themeFillTint="33"/>
            <w:vAlign w:val="center"/>
          </w:tcPr>
          <w:p w14:paraId="567F4574" w14:textId="77777777" w:rsidR="000222BF" w:rsidRPr="00CB22B3" w:rsidRDefault="000222BF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CB22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2013" w:type="dxa"/>
            <w:shd w:val="clear" w:color="auto" w:fill="DEEAF6" w:themeFill="accent5" w:themeFillTint="33"/>
            <w:vAlign w:val="center"/>
          </w:tcPr>
          <w:p w14:paraId="6B985F69" w14:textId="36CA56B7" w:rsidR="000222BF" w:rsidRPr="00CB22B3" w:rsidRDefault="000222BF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CB22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Cena EUR bez PVN</w:t>
            </w:r>
          </w:p>
        </w:tc>
      </w:tr>
      <w:tr w:rsidR="000222BF" w:rsidRPr="0092688A" w14:paraId="349622C1" w14:textId="77777777" w:rsidTr="000222BF">
        <w:tc>
          <w:tcPr>
            <w:tcW w:w="7083" w:type="dxa"/>
          </w:tcPr>
          <w:p w14:paraId="42131964" w14:textId="77777777" w:rsidR="000222BF" w:rsidRPr="0092688A" w:rsidRDefault="000222BF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Vidējā speciālista darba stundas tarifu likme</w:t>
            </w:r>
          </w:p>
        </w:tc>
        <w:tc>
          <w:tcPr>
            <w:tcW w:w="2013" w:type="dxa"/>
            <w:vAlign w:val="center"/>
          </w:tcPr>
          <w:p w14:paraId="71C1D85C" w14:textId="14FA9EF7" w:rsidR="000222BF" w:rsidRPr="0092688A" w:rsidRDefault="000222BF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0222BF" w:rsidRPr="0092688A" w14:paraId="7E0233F9" w14:textId="77777777" w:rsidTr="000222BF">
        <w:tc>
          <w:tcPr>
            <w:tcW w:w="7083" w:type="dxa"/>
          </w:tcPr>
          <w:p w14:paraId="76B6DA39" w14:textId="77777777" w:rsidR="000222BF" w:rsidRPr="0092688A" w:rsidRDefault="000222BF" w:rsidP="000222BF">
            <w:pPr>
              <w:widowControl w:val="0"/>
              <w:tabs>
                <w:tab w:val="num" w:pos="1080"/>
              </w:tabs>
              <w:suppressAutoHyphens/>
              <w:snapToGrid w:val="0"/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Fiksētā</w:t>
            </w:r>
            <w:r w:rsidRPr="00241481">
              <w:rPr>
                <w:rFonts w:ascii="Times New Roman" w:hAnsi="Times New Roman" w:cs="Times New Roman"/>
                <w:sz w:val="24"/>
                <w:szCs w:val="24"/>
              </w:rPr>
              <w:t xml:space="preserve"> uzturēšanas mēne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 </w:t>
            </w:r>
            <w:r w:rsidRPr="00241481">
              <w:rPr>
                <w:rFonts w:ascii="Times New Roman" w:hAnsi="Times New Roman" w:cs="Times New Roman"/>
                <w:sz w:val="24"/>
                <w:szCs w:val="24"/>
              </w:rPr>
              <w:t>maks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13" w:type="dxa"/>
            <w:vAlign w:val="center"/>
          </w:tcPr>
          <w:p w14:paraId="5FDEB63D" w14:textId="6DB128F8" w:rsidR="000222BF" w:rsidRPr="0092688A" w:rsidRDefault="000222BF" w:rsidP="00830D83">
            <w:pPr>
              <w:widowControl w:val="0"/>
              <w:tabs>
                <w:tab w:val="num" w:pos="10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14:paraId="31D24429" w14:textId="77777777" w:rsidR="000222BF" w:rsidRPr="00B03B43" w:rsidRDefault="000222BF" w:rsidP="00F54E8F">
      <w:pPr>
        <w:pStyle w:val="ListBullet4"/>
        <w:numPr>
          <w:ilvl w:val="0"/>
          <w:numId w:val="0"/>
        </w:numPr>
      </w:pPr>
      <w:bookmarkStart w:id="0" w:name="_GoBack"/>
      <w:bookmarkEnd w:id="0"/>
    </w:p>
    <w:sectPr w:rsidR="000222BF" w:rsidRPr="00B03B43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4866" w16cex:dateUtc="2021-02-01T07:29:00Z"/>
  <w16cex:commentExtensible w16cex:durableId="4B6FF4DB" w16cex:dateUtc="2021-02-01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B462A" w14:textId="77777777" w:rsidR="00A31411" w:rsidRDefault="00A31411" w:rsidP="00F150DE">
      <w:pPr>
        <w:spacing w:after="0" w:line="240" w:lineRule="auto"/>
      </w:pPr>
      <w:r>
        <w:separator/>
      </w:r>
    </w:p>
  </w:endnote>
  <w:endnote w:type="continuationSeparator" w:id="0">
    <w:p w14:paraId="4B81F091" w14:textId="77777777" w:rsidR="00A31411" w:rsidRDefault="00A31411" w:rsidP="00F150DE">
      <w:pPr>
        <w:spacing w:after="0" w:line="240" w:lineRule="auto"/>
      </w:pPr>
      <w:r>
        <w:continuationSeparator/>
      </w:r>
    </w:p>
  </w:endnote>
  <w:endnote w:type="continuationNotice" w:id="1">
    <w:p w14:paraId="62649086" w14:textId="77777777" w:rsidR="00A31411" w:rsidRDefault="00A314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8C05" w14:textId="77777777" w:rsidR="00A31411" w:rsidRDefault="00A31411" w:rsidP="00F150DE">
      <w:pPr>
        <w:spacing w:after="0" w:line="240" w:lineRule="auto"/>
      </w:pPr>
      <w:r>
        <w:separator/>
      </w:r>
    </w:p>
  </w:footnote>
  <w:footnote w:type="continuationSeparator" w:id="0">
    <w:p w14:paraId="2961EC65" w14:textId="77777777" w:rsidR="00A31411" w:rsidRDefault="00A31411" w:rsidP="00F150DE">
      <w:pPr>
        <w:spacing w:after="0" w:line="240" w:lineRule="auto"/>
      </w:pPr>
      <w:r>
        <w:continuationSeparator/>
      </w:r>
    </w:p>
  </w:footnote>
  <w:footnote w:type="continuationNotice" w:id="1">
    <w:p w14:paraId="7708FFA3" w14:textId="77777777" w:rsidR="00A31411" w:rsidRDefault="00A314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6D9C"/>
    <w:multiLevelType w:val="multilevel"/>
    <w:tmpl w:val="BF781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7A3"/>
    <w:multiLevelType w:val="multilevel"/>
    <w:tmpl w:val="F53A3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F695665"/>
    <w:multiLevelType w:val="multilevel"/>
    <w:tmpl w:val="63A64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55E44"/>
    <w:multiLevelType w:val="multilevel"/>
    <w:tmpl w:val="3FA27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73A3545"/>
    <w:multiLevelType w:val="multilevel"/>
    <w:tmpl w:val="BF781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12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137AB"/>
    <w:rsid w:val="000222BF"/>
    <w:rsid w:val="00024DEA"/>
    <w:rsid w:val="0002533F"/>
    <w:rsid w:val="00031361"/>
    <w:rsid w:val="00036641"/>
    <w:rsid w:val="00041AC6"/>
    <w:rsid w:val="00043E4F"/>
    <w:rsid w:val="00044A19"/>
    <w:rsid w:val="00050C10"/>
    <w:rsid w:val="000532CE"/>
    <w:rsid w:val="00054BB0"/>
    <w:rsid w:val="00070C11"/>
    <w:rsid w:val="0007210B"/>
    <w:rsid w:val="00081C3F"/>
    <w:rsid w:val="000827AE"/>
    <w:rsid w:val="00082B09"/>
    <w:rsid w:val="00086345"/>
    <w:rsid w:val="000900D9"/>
    <w:rsid w:val="000947AC"/>
    <w:rsid w:val="00097589"/>
    <w:rsid w:val="000A27B9"/>
    <w:rsid w:val="000A7A09"/>
    <w:rsid w:val="000B06FC"/>
    <w:rsid w:val="000B16C5"/>
    <w:rsid w:val="000B28ED"/>
    <w:rsid w:val="000B6944"/>
    <w:rsid w:val="000C74C3"/>
    <w:rsid w:val="000C7E18"/>
    <w:rsid w:val="000D176E"/>
    <w:rsid w:val="000D21F9"/>
    <w:rsid w:val="000D235C"/>
    <w:rsid w:val="000E3F51"/>
    <w:rsid w:val="000E5F6D"/>
    <w:rsid w:val="000E7569"/>
    <w:rsid w:val="0010168C"/>
    <w:rsid w:val="00103438"/>
    <w:rsid w:val="00107538"/>
    <w:rsid w:val="00114074"/>
    <w:rsid w:val="00117676"/>
    <w:rsid w:val="00117A2B"/>
    <w:rsid w:val="00120B66"/>
    <w:rsid w:val="00121DD7"/>
    <w:rsid w:val="00132A66"/>
    <w:rsid w:val="00141847"/>
    <w:rsid w:val="00147548"/>
    <w:rsid w:val="001564E2"/>
    <w:rsid w:val="00156F99"/>
    <w:rsid w:val="0015772D"/>
    <w:rsid w:val="0016005B"/>
    <w:rsid w:val="00160F13"/>
    <w:rsid w:val="00165AB3"/>
    <w:rsid w:val="00172A72"/>
    <w:rsid w:val="001735AB"/>
    <w:rsid w:val="001739B7"/>
    <w:rsid w:val="00177E67"/>
    <w:rsid w:val="00186CA0"/>
    <w:rsid w:val="00192F33"/>
    <w:rsid w:val="00196A3A"/>
    <w:rsid w:val="001B0C34"/>
    <w:rsid w:val="001B1025"/>
    <w:rsid w:val="001B30BE"/>
    <w:rsid w:val="001B68F5"/>
    <w:rsid w:val="001C1DC9"/>
    <w:rsid w:val="001C2600"/>
    <w:rsid w:val="001C28FB"/>
    <w:rsid w:val="001C30F3"/>
    <w:rsid w:val="001C6614"/>
    <w:rsid w:val="001E2553"/>
    <w:rsid w:val="001E33A3"/>
    <w:rsid w:val="001F012E"/>
    <w:rsid w:val="001F3C89"/>
    <w:rsid w:val="001F6AE7"/>
    <w:rsid w:val="001F70F9"/>
    <w:rsid w:val="002019FA"/>
    <w:rsid w:val="00206940"/>
    <w:rsid w:val="00207271"/>
    <w:rsid w:val="00213B09"/>
    <w:rsid w:val="00214EBE"/>
    <w:rsid w:val="0022542A"/>
    <w:rsid w:val="00225516"/>
    <w:rsid w:val="0022597B"/>
    <w:rsid w:val="00232D51"/>
    <w:rsid w:val="002330E6"/>
    <w:rsid w:val="002369AB"/>
    <w:rsid w:val="00241484"/>
    <w:rsid w:val="00245182"/>
    <w:rsid w:val="00247B91"/>
    <w:rsid w:val="00253D7B"/>
    <w:rsid w:val="00256DDA"/>
    <w:rsid w:val="00257ADD"/>
    <w:rsid w:val="002675B7"/>
    <w:rsid w:val="002737BF"/>
    <w:rsid w:val="002806BA"/>
    <w:rsid w:val="00280E0F"/>
    <w:rsid w:val="002A4DA9"/>
    <w:rsid w:val="002A562E"/>
    <w:rsid w:val="002A68E6"/>
    <w:rsid w:val="002A691B"/>
    <w:rsid w:val="002B10F7"/>
    <w:rsid w:val="002B22A6"/>
    <w:rsid w:val="002C3294"/>
    <w:rsid w:val="002C44A4"/>
    <w:rsid w:val="002C6847"/>
    <w:rsid w:val="002C791E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217A0"/>
    <w:rsid w:val="00326DAA"/>
    <w:rsid w:val="00330843"/>
    <w:rsid w:val="00330A47"/>
    <w:rsid w:val="00336E9E"/>
    <w:rsid w:val="00340976"/>
    <w:rsid w:val="00341223"/>
    <w:rsid w:val="003436CD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728D9"/>
    <w:rsid w:val="00384B05"/>
    <w:rsid w:val="003850E2"/>
    <w:rsid w:val="00386661"/>
    <w:rsid w:val="0038719D"/>
    <w:rsid w:val="003876F3"/>
    <w:rsid w:val="00391695"/>
    <w:rsid w:val="003916BC"/>
    <w:rsid w:val="00395216"/>
    <w:rsid w:val="00395611"/>
    <w:rsid w:val="00396BED"/>
    <w:rsid w:val="00397AF7"/>
    <w:rsid w:val="003A51FC"/>
    <w:rsid w:val="003A7392"/>
    <w:rsid w:val="003B21F7"/>
    <w:rsid w:val="003B3926"/>
    <w:rsid w:val="003B4A03"/>
    <w:rsid w:val="003B5CD6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7B08"/>
    <w:rsid w:val="003F2AE3"/>
    <w:rsid w:val="003F365A"/>
    <w:rsid w:val="004005AA"/>
    <w:rsid w:val="00402A79"/>
    <w:rsid w:val="00403A48"/>
    <w:rsid w:val="004041F0"/>
    <w:rsid w:val="00405F8C"/>
    <w:rsid w:val="004074F3"/>
    <w:rsid w:val="00412A56"/>
    <w:rsid w:val="00414956"/>
    <w:rsid w:val="004158A3"/>
    <w:rsid w:val="00416631"/>
    <w:rsid w:val="0042005B"/>
    <w:rsid w:val="00420893"/>
    <w:rsid w:val="004266DB"/>
    <w:rsid w:val="00432108"/>
    <w:rsid w:val="00433909"/>
    <w:rsid w:val="004349C4"/>
    <w:rsid w:val="0043619E"/>
    <w:rsid w:val="00437793"/>
    <w:rsid w:val="004400CC"/>
    <w:rsid w:val="0044070F"/>
    <w:rsid w:val="004446D8"/>
    <w:rsid w:val="004515F9"/>
    <w:rsid w:val="004518C1"/>
    <w:rsid w:val="00453B97"/>
    <w:rsid w:val="0045690A"/>
    <w:rsid w:val="00464657"/>
    <w:rsid w:val="00467A47"/>
    <w:rsid w:val="00470883"/>
    <w:rsid w:val="00472040"/>
    <w:rsid w:val="004724A0"/>
    <w:rsid w:val="00474D3C"/>
    <w:rsid w:val="00475AF6"/>
    <w:rsid w:val="004771B2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C3D25"/>
    <w:rsid w:val="004C60E5"/>
    <w:rsid w:val="004C7DDB"/>
    <w:rsid w:val="004D1B61"/>
    <w:rsid w:val="004D2A89"/>
    <w:rsid w:val="004D6EDA"/>
    <w:rsid w:val="004E6B14"/>
    <w:rsid w:val="004E6F9B"/>
    <w:rsid w:val="004E750E"/>
    <w:rsid w:val="004F0012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7CD1"/>
    <w:rsid w:val="005234F6"/>
    <w:rsid w:val="00523B51"/>
    <w:rsid w:val="00525EB5"/>
    <w:rsid w:val="005271AF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028D"/>
    <w:rsid w:val="0055675F"/>
    <w:rsid w:val="005600A3"/>
    <w:rsid w:val="00561909"/>
    <w:rsid w:val="005628BF"/>
    <w:rsid w:val="00563D55"/>
    <w:rsid w:val="00564D9E"/>
    <w:rsid w:val="00566D39"/>
    <w:rsid w:val="00574CC9"/>
    <w:rsid w:val="00575996"/>
    <w:rsid w:val="0057612D"/>
    <w:rsid w:val="005765AF"/>
    <w:rsid w:val="00582A06"/>
    <w:rsid w:val="00586E48"/>
    <w:rsid w:val="00590C20"/>
    <w:rsid w:val="005918B1"/>
    <w:rsid w:val="00592337"/>
    <w:rsid w:val="005956AD"/>
    <w:rsid w:val="00595EEB"/>
    <w:rsid w:val="00596FB7"/>
    <w:rsid w:val="005A4C6B"/>
    <w:rsid w:val="005A5313"/>
    <w:rsid w:val="005B06B0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2B8"/>
    <w:rsid w:val="005E6E78"/>
    <w:rsid w:val="005F4BAD"/>
    <w:rsid w:val="0060230A"/>
    <w:rsid w:val="00602530"/>
    <w:rsid w:val="0060646C"/>
    <w:rsid w:val="0061246B"/>
    <w:rsid w:val="00613316"/>
    <w:rsid w:val="00615614"/>
    <w:rsid w:val="00616B7C"/>
    <w:rsid w:val="006200D0"/>
    <w:rsid w:val="006230D5"/>
    <w:rsid w:val="00625391"/>
    <w:rsid w:val="006261ED"/>
    <w:rsid w:val="00626EAA"/>
    <w:rsid w:val="006272A0"/>
    <w:rsid w:val="00632E20"/>
    <w:rsid w:val="00654908"/>
    <w:rsid w:val="00654DDD"/>
    <w:rsid w:val="00655EB3"/>
    <w:rsid w:val="0065774A"/>
    <w:rsid w:val="00663742"/>
    <w:rsid w:val="00670604"/>
    <w:rsid w:val="006734E2"/>
    <w:rsid w:val="0068523B"/>
    <w:rsid w:val="0068705A"/>
    <w:rsid w:val="0069576E"/>
    <w:rsid w:val="006A3A30"/>
    <w:rsid w:val="006A547C"/>
    <w:rsid w:val="006B6FE1"/>
    <w:rsid w:val="006C2563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703C91"/>
    <w:rsid w:val="0071377D"/>
    <w:rsid w:val="0071443A"/>
    <w:rsid w:val="00716258"/>
    <w:rsid w:val="007167F1"/>
    <w:rsid w:val="00722A5E"/>
    <w:rsid w:val="00730B51"/>
    <w:rsid w:val="00735D21"/>
    <w:rsid w:val="00741AD1"/>
    <w:rsid w:val="007436AD"/>
    <w:rsid w:val="00747667"/>
    <w:rsid w:val="007478AB"/>
    <w:rsid w:val="0075064A"/>
    <w:rsid w:val="007534C4"/>
    <w:rsid w:val="00756E9B"/>
    <w:rsid w:val="00763D08"/>
    <w:rsid w:val="00764E91"/>
    <w:rsid w:val="00770B9B"/>
    <w:rsid w:val="007741C8"/>
    <w:rsid w:val="00775458"/>
    <w:rsid w:val="007761AB"/>
    <w:rsid w:val="00777F7F"/>
    <w:rsid w:val="00780B2C"/>
    <w:rsid w:val="00790CCB"/>
    <w:rsid w:val="00792F30"/>
    <w:rsid w:val="00795368"/>
    <w:rsid w:val="00796082"/>
    <w:rsid w:val="007A01F4"/>
    <w:rsid w:val="007A77FA"/>
    <w:rsid w:val="007A7A66"/>
    <w:rsid w:val="007B4324"/>
    <w:rsid w:val="007B4E34"/>
    <w:rsid w:val="007C535E"/>
    <w:rsid w:val="007C5D27"/>
    <w:rsid w:val="007C5F9A"/>
    <w:rsid w:val="007D028D"/>
    <w:rsid w:val="007D2D7C"/>
    <w:rsid w:val="007D7150"/>
    <w:rsid w:val="007E0507"/>
    <w:rsid w:val="007E171C"/>
    <w:rsid w:val="007E1813"/>
    <w:rsid w:val="007E4070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71BF"/>
    <w:rsid w:val="0082788E"/>
    <w:rsid w:val="00831ED5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079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7377"/>
    <w:rsid w:val="008B1821"/>
    <w:rsid w:val="008B727B"/>
    <w:rsid w:val="008C426A"/>
    <w:rsid w:val="008D0F69"/>
    <w:rsid w:val="008D41EA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213FC"/>
    <w:rsid w:val="009222E8"/>
    <w:rsid w:val="00922387"/>
    <w:rsid w:val="009239D0"/>
    <w:rsid w:val="00924FCA"/>
    <w:rsid w:val="00927A54"/>
    <w:rsid w:val="0093020A"/>
    <w:rsid w:val="009344D1"/>
    <w:rsid w:val="009400C5"/>
    <w:rsid w:val="0094062D"/>
    <w:rsid w:val="00942275"/>
    <w:rsid w:val="00947512"/>
    <w:rsid w:val="00954D5A"/>
    <w:rsid w:val="0096040D"/>
    <w:rsid w:val="0096562A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2A8F"/>
    <w:rsid w:val="009A7D28"/>
    <w:rsid w:val="009B1908"/>
    <w:rsid w:val="009B2187"/>
    <w:rsid w:val="009B7ADF"/>
    <w:rsid w:val="009C061F"/>
    <w:rsid w:val="009C1168"/>
    <w:rsid w:val="009C1336"/>
    <w:rsid w:val="009C16FB"/>
    <w:rsid w:val="009C2D5A"/>
    <w:rsid w:val="009C433F"/>
    <w:rsid w:val="009D0670"/>
    <w:rsid w:val="009E0115"/>
    <w:rsid w:val="009E0CEE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5535"/>
    <w:rsid w:val="00A2453C"/>
    <w:rsid w:val="00A27CDB"/>
    <w:rsid w:val="00A31411"/>
    <w:rsid w:val="00A36AA7"/>
    <w:rsid w:val="00A433D8"/>
    <w:rsid w:val="00A450B9"/>
    <w:rsid w:val="00A5238A"/>
    <w:rsid w:val="00A537DB"/>
    <w:rsid w:val="00A55B4E"/>
    <w:rsid w:val="00A60D7F"/>
    <w:rsid w:val="00A71544"/>
    <w:rsid w:val="00A751FA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0B7B"/>
    <w:rsid w:val="00AB3D9D"/>
    <w:rsid w:val="00AB5324"/>
    <w:rsid w:val="00AC08BB"/>
    <w:rsid w:val="00AC5C81"/>
    <w:rsid w:val="00AC6FB6"/>
    <w:rsid w:val="00AD10CB"/>
    <w:rsid w:val="00AD2AE4"/>
    <w:rsid w:val="00AD5257"/>
    <w:rsid w:val="00AE19F1"/>
    <w:rsid w:val="00AE4FBC"/>
    <w:rsid w:val="00AE5CCB"/>
    <w:rsid w:val="00AE6FEB"/>
    <w:rsid w:val="00AF1312"/>
    <w:rsid w:val="00AF1AF0"/>
    <w:rsid w:val="00AF7BBE"/>
    <w:rsid w:val="00B03B43"/>
    <w:rsid w:val="00B07228"/>
    <w:rsid w:val="00B078B5"/>
    <w:rsid w:val="00B10BD6"/>
    <w:rsid w:val="00B12C52"/>
    <w:rsid w:val="00B21127"/>
    <w:rsid w:val="00B216ED"/>
    <w:rsid w:val="00B25D4F"/>
    <w:rsid w:val="00B27FC6"/>
    <w:rsid w:val="00B31A90"/>
    <w:rsid w:val="00B37B1F"/>
    <w:rsid w:val="00B413A4"/>
    <w:rsid w:val="00B4463C"/>
    <w:rsid w:val="00B4478F"/>
    <w:rsid w:val="00B55660"/>
    <w:rsid w:val="00B55770"/>
    <w:rsid w:val="00B56CE8"/>
    <w:rsid w:val="00B5769B"/>
    <w:rsid w:val="00B57A47"/>
    <w:rsid w:val="00B64029"/>
    <w:rsid w:val="00B6499A"/>
    <w:rsid w:val="00B64AD3"/>
    <w:rsid w:val="00B70C94"/>
    <w:rsid w:val="00B7140A"/>
    <w:rsid w:val="00B721EC"/>
    <w:rsid w:val="00B72925"/>
    <w:rsid w:val="00B75EAF"/>
    <w:rsid w:val="00B77279"/>
    <w:rsid w:val="00B8160D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B0C39"/>
    <w:rsid w:val="00BB1FAD"/>
    <w:rsid w:val="00BC597A"/>
    <w:rsid w:val="00BD3761"/>
    <w:rsid w:val="00BD5021"/>
    <w:rsid w:val="00BD512D"/>
    <w:rsid w:val="00BD6A48"/>
    <w:rsid w:val="00BE00E5"/>
    <w:rsid w:val="00BE2BF7"/>
    <w:rsid w:val="00BE57E8"/>
    <w:rsid w:val="00BE6DCC"/>
    <w:rsid w:val="00BF0336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2BB6"/>
    <w:rsid w:val="00C057B1"/>
    <w:rsid w:val="00C14004"/>
    <w:rsid w:val="00C16425"/>
    <w:rsid w:val="00C20EA4"/>
    <w:rsid w:val="00C232DE"/>
    <w:rsid w:val="00C2437E"/>
    <w:rsid w:val="00C253A1"/>
    <w:rsid w:val="00C25456"/>
    <w:rsid w:val="00C269ED"/>
    <w:rsid w:val="00C34FC7"/>
    <w:rsid w:val="00C44AA7"/>
    <w:rsid w:val="00C46D26"/>
    <w:rsid w:val="00C47BAE"/>
    <w:rsid w:val="00C56E21"/>
    <w:rsid w:val="00C641BE"/>
    <w:rsid w:val="00C703BC"/>
    <w:rsid w:val="00C742C6"/>
    <w:rsid w:val="00C77D96"/>
    <w:rsid w:val="00C8316C"/>
    <w:rsid w:val="00C874BB"/>
    <w:rsid w:val="00C9113A"/>
    <w:rsid w:val="00C91C96"/>
    <w:rsid w:val="00C935D4"/>
    <w:rsid w:val="00C955F9"/>
    <w:rsid w:val="00CA3CA7"/>
    <w:rsid w:val="00CA4F4E"/>
    <w:rsid w:val="00CA6123"/>
    <w:rsid w:val="00CA7507"/>
    <w:rsid w:val="00CB22B3"/>
    <w:rsid w:val="00CC0C2D"/>
    <w:rsid w:val="00CC2BBE"/>
    <w:rsid w:val="00CC482B"/>
    <w:rsid w:val="00CC6A67"/>
    <w:rsid w:val="00CD0DCC"/>
    <w:rsid w:val="00CD2B12"/>
    <w:rsid w:val="00CD462C"/>
    <w:rsid w:val="00CE0DC6"/>
    <w:rsid w:val="00CE114D"/>
    <w:rsid w:val="00CE2FA0"/>
    <w:rsid w:val="00CE559E"/>
    <w:rsid w:val="00CE74E5"/>
    <w:rsid w:val="00CF0A32"/>
    <w:rsid w:val="00D06270"/>
    <w:rsid w:val="00D0642F"/>
    <w:rsid w:val="00D07C15"/>
    <w:rsid w:val="00D10410"/>
    <w:rsid w:val="00D129FB"/>
    <w:rsid w:val="00D1597C"/>
    <w:rsid w:val="00D23093"/>
    <w:rsid w:val="00D23F7E"/>
    <w:rsid w:val="00D26DD1"/>
    <w:rsid w:val="00D30CCD"/>
    <w:rsid w:val="00D342BD"/>
    <w:rsid w:val="00D36A25"/>
    <w:rsid w:val="00D36EBE"/>
    <w:rsid w:val="00D41E78"/>
    <w:rsid w:val="00D43E87"/>
    <w:rsid w:val="00D466FA"/>
    <w:rsid w:val="00D474E9"/>
    <w:rsid w:val="00D506CE"/>
    <w:rsid w:val="00D51537"/>
    <w:rsid w:val="00D521F2"/>
    <w:rsid w:val="00D54D69"/>
    <w:rsid w:val="00D55B45"/>
    <w:rsid w:val="00D56125"/>
    <w:rsid w:val="00D56F51"/>
    <w:rsid w:val="00D57E6F"/>
    <w:rsid w:val="00D7435C"/>
    <w:rsid w:val="00D76EE6"/>
    <w:rsid w:val="00D779EC"/>
    <w:rsid w:val="00D81D80"/>
    <w:rsid w:val="00D81E47"/>
    <w:rsid w:val="00D859C5"/>
    <w:rsid w:val="00D9260A"/>
    <w:rsid w:val="00D93B37"/>
    <w:rsid w:val="00D94682"/>
    <w:rsid w:val="00D94EFD"/>
    <w:rsid w:val="00D95955"/>
    <w:rsid w:val="00D963D1"/>
    <w:rsid w:val="00DB2498"/>
    <w:rsid w:val="00DB392B"/>
    <w:rsid w:val="00DC0597"/>
    <w:rsid w:val="00DC0D88"/>
    <w:rsid w:val="00DC18EC"/>
    <w:rsid w:val="00DC1BFD"/>
    <w:rsid w:val="00DC209A"/>
    <w:rsid w:val="00DC7C40"/>
    <w:rsid w:val="00DD4E58"/>
    <w:rsid w:val="00DE0624"/>
    <w:rsid w:val="00DE3152"/>
    <w:rsid w:val="00DE5528"/>
    <w:rsid w:val="00DE5917"/>
    <w:rsid w:val="00DF1857"/>
    <w:rsid w:val="00DF61CF"/>
    <w:rsid w:val="00DF633E"/>
    <w:rsid w:val="00E001A7"/>
    <w:rsid w:val="00E010C0"/>
    <w:rsid w:val="00E01295"/>
    <w:rsid w:val="00E01F0D"/>
    <w:rsid w:val="00E04607"/>
    <w:rsid w:val="00E059F8"/>
    <w:rsid w:val="00E11B15"/>
    <w:rsid w:val="00E16056"/>
    <w:rsid w:val="00E1687B"/>
    <w:rsid w:val="00E17A5C"/>
    <w:rsid w:val="00E268C9"/>
    <w:rsid w:val="00E313B2"/>
    <w:rsid w:val="00E33B2E"/>
    <w:rsid w:val="00E3680A"/>
    <w:rsid w:val="00E530DA"/>
    <w:rsid w:val="00E53851"/>
    <w:rsid w:val="00E55BD5"/>
    <w:rsid w:val="00E562E6"/>
    <w:rsid w:val="00E60B2C"/>
    <w:rsid w:val="00E61B4A"/>
    <w:rsid w:val="00E63D93"/>
    <w:rsid w:val="00E641E6"/>
    <w:rsid w:val="00E66756"/>
    <w:rsid w:val="00E70536"/>
    <w:rsid w:val="00E7073F"/>
    <w:rsid w:val="00E70C3A"/>
    <w:rsid w:val="00E724A0"/>
    <w:rsid w:val="00E725CC"/>
    <w:rsid w:val="00E966B7"/>
    <w:rsid w:val="00EA22BA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74FB"/>
    <w:rsid w:val="00ED7DE0"/>
    <w:rsid w:val="00EE1997"/>
    <w:rsid w:val="00EE253B"/>
    <w:rsid w:val="00EE4F11"/>
    <w:rsid w:val="00EE728E"/>
    <w:rsid w:val="00EE7A46"/>
    <w:rsid w:val="00EF4407"/>
    <w:rsid w:val="00EF522F"/>
    <w:rsid w:val="00EF702B"/>
    <w:rsid w:val="00F002BF"/>
    <w:rsid w:val="00F01A2E"/>
    <w:rsid w:val="00F0466F"/>
    <w:rsid w:val="00F12559"/>
    <w:rsid w:val="00F135B2"/>
    <w:rsid w:val="00F150DE"/>
    <w:rsid w:val="00F21649"/>
    <w:rsid w:val="00F22BBB"/>
    <w:rsid w:val="00F25309"/>
    <w:rsid w:val="00F314EF"/>
    <w:rsid w:val="00F32C0A"/>
    <w:rsid w:val="00F34248"/>
    <w:rsid w:val="00F357C4"/>
    <w:rsid w:val="00F37C20"/>
    <w:rsid w:val="00F40139"/>
    <w:rsid w:val="00F413FA"/>
    <w:rsid w:val="00F42E0A"/>
    <w:rsid w:val="00F45DF7"/>
    <w:rsid w:val="00F46196"/>
    <w:rsid w:val="00F51774"/>
    <w:rsid w:val="00F523C9"/>
    <w:rsid w:val="00F54E8F"/>
    <w:rsid w:val="00F55153"/>
    <w:rsid w:val="00F55BB8"/>
    <w:rsid w:val="00F566D5"/>
    <w:rsid w:val="00F60FDB"/>
    <w:rsid w:val="00F63ABC"/>
    <w:rsid w:val="00F70A7F"/>
    <w:rsid w:val="00F70B1D"/>
    <w:rsid w:val="00F7108D"/>
    <w:rsid w:val="00F7362E"/>
    <w:rsid w:val="00F7549C"/>
    <w:rsid w:val="00F75A40"/>
    <w:rsid w:val="00F773CE"/>
    <w:rsid w:val="00F80A0D"/>
    <w:rsid w:val="00F80D85"/>
    <w:rsid w:val="00F81B17"/>
    <w:rsid w:val="00F83211"/>
    <w:rsid w:val="00F83256"/>
    <w:rsid w:val="00F85900"/>
    <w:rsid w:val="00F90B2E"/>
    <w:rsid w:val="00F90CFB"/>
    <w:rsid w:val="00F92472"/>
    <w:rsid w:val="00F97E6D"/>
    <w:rsid w:val="00FA160E"/>
    <w:rsid w:val="00FA4075"/>
    <w:rsid w:val="00FB1EE3"/>
    <w:rsid w:val="00FB2B79"/>
    <w:rsid w:val="00FB3832"/>
    <w:rsid w:val="00FB4785"/>
    <w:rsid w:val="00FB51B6"/>
    <w:rsid w:val="00FB77D6"/>
    <w:rsid w:val="00FC0C80"/>
    <w:rsid w:val="00FC2843"/>
    <w:rsid w:val="00FC2CE2"/>
    <w:rsid w:val="00FC4D46"/>
    <w:rsid w:val="00FC564D"/>
    <w:rsid w:val="00FC6EAA"/>
    <w:rsid w:val="00FD43F8"/>
    <w:rsid w:val="00FD5604"/>
    <w:rsid w:val="00FD61D5"/>
    <w:rsid w:val="00FE1BF4"/>
    <w:rsid w:val="00FE287F"/>
    <w:rsid w:val="00FE62C9"/>
    <w:rsid w:val="00FF18AB"/>
    <w:rsid w:val="00FF3AC2"/>
    <w:rsid w:val="00FF49B3"/>
    <w:rsid w:val="00FF79F4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E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9da6383c-9756-4074-bb8c-4f7bfe5c6960"/>
    <ds:schemaRef ds:uri="http://schemas.microsoft.com/office/2006/documentManagement/types"/>
    <ds:schemaRef ds:uri="http://schemas.openxmlformats.org/package/2006/metadata/core-properties"/>
    <ds:schemaRef ds:uri="13232249-b7b2-4d5d-a673-2497437b762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403DE-EFD9-4E0F-A06E-0667DB80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7392</Words>
  <Characters>4215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159</cp:revision>
  <cp:lastPrinted>2020-12-11T11:10:00Z</cp:lastPrinted>
  <dcterms:created xsi:type="dcterms:W3CDTF">2021-02-19T08:00:00Z</dcterms:created>
  <dcterms:modified xsi:type="dcterms:W3CDTF">2021-03-10T13:33:00Z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