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04904C9" w:rsidR="005D1BC8" w:rsidRPr="00EB501C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B241C0"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INFORMATĪVS </w:t>
      </w:r>
      <w:r w:rsidR="0016005B"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EB501C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6B0D4B0" w14:textId="59C42D19" w:rsidR="00F5320F" w:rsidRPr="00EB501C" w:rsidRDefault="00EF1647" w:rsidP="00EF16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Pr="00EB501C">
        <w:rPr>
          <w:rFonts w:ascii="Times New Roman" w:hAnsi="Times New Roman" w:cs="Times New Roman"/>
          <w:b/>
          <w:bCs/>
          <w:sz w:val="28"/>
          <w:szCs w:val="28"/>
        </w:rPr>
        <w:t>Transportlīdzekļu mazgāšanas un tīrīšanas līdzekļu piegādi”</w:t>
      </w:r>
    </w:p>
    <w:p w14:paraId="0275A594" w14:textId="77777777" w:rsidR="00EF1647" w:rsidRPr="00EB501C" w:rsidRDefault="00EF1647" w:rsidP="0066768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7648C3" w14:textId="509B08E3" w:rsidR="005D1BC8" w:rsidRPr="00EB501C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01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EB501C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501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9213FC" w:rsidRPr="00EB501C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EB501C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EB501C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EB501C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EB501C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501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5D1BC8" w:rsidRPr="00EB501C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EB501C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B501C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EB501C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EB501C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EB501C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B501C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53CE6287" w:rsidR="005D1BC8" w:rsidRPr="00EB501C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501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2401142" w14:textId="7F05CD3F" w:rsidR="00975045" w:rsidRPr="00EB501C" w:rsidRDefault="00364474" w:rsidP="00975045">
      <w:pPr>
        <w:pStyle w:val="ListParagraph"/>
        <w:numPr>
          <w:ilvl w:val="1"/>
          <w:numId w:val="2"/>
        </w:numPr>
        <w:spacing w:before="160" w:line="276" w:lineRule="auto"/>
        <w:rPr>
          <w:bCs/>
          <w:lang w:val="lv-LV"/>
        </w:rPr>
      </w:pPr>
      <w:r w:rsidRPr="00EB501C">
        <w:rPr>
          <w:bCs/>
          <w:lang w:val="lv-LV"/>
        </w:rPr>
        <w:t xml:space="preserve"> </w:t>
      </w:r>
      <w:r w:rsidR="00975045" w:rsidRPr="00EB501C">
        <w:rPr>
          <w:bCs/>
          <w:lang w:val="lv-LV"/>
        </w:rPr>
        <w:t>Iepirkuma priekšmets dalīts 3 iepirkuma daļas:</w:t>
      </w:r>
    </w:p>
    <w:p w14:paraId="306AB50E" w14:textId="121ECB17" w:rsidR="00975045" w:rsidRDefault="00975045" w:rsidP="00DF43D3">
      <w:pPr>
        <w:pStyle w:val="ListParagraph"/>
        <w:numPr>
          <w:ilvl w:val="0"/>
          <w:numId w:val="19"/>
        </w:numPr>
        <w:spacing w:before="160" w:line="276" w:lineRule="auto"/>
        <w:rPr>
          <w:bCs/>
          <w:lang w:val="lv-LV"/>
        </w:rPr>
      </w:pPr>
      <w:r w:rsidRPr="00EB501C">
        <w:rPr>
          <w:bCs/>
          <w:lang w:val="lv-LV"/>
        </w:rPr>
        <w:t xml:space="preserve">daļa - </w:t>
      </w:r>
      <w:r w:rsidR="00DF43D3" w:rsidRPr="00EB501C">
        <w:rPr>
          <w:bCs/>
          <w:lang w:val="lv-LV"/>
        </w:rPr>
        <w:t>Transportlīdzekļu ārējās virsbūves mazgāšanas automātiskajās mazgāšanas iekārtās līdzekļi</w:t>
      </w:r>
    </w:p>
    <w:p w14:paraId="4261E129" w14:textId="783C82C8" w:rsidR="00DD7363" w:rsidRPr="00EB501C" w:rsidRDefault="00DD7363" w:rsidP="00DF43D3">
      <w:pPr>
        <w:pStyle w:val="ListParagraph"/>
        <w:numPr>
          <w:ilvl w:val="0"/>
          <w:numId w:val="19"/>
        </w:numPr>
        <w:spacing w:before="160" w:line="276" w:lineRule="auto"/>
        <w:rPr>
          <w:bCs/>
          <w:lang w:val="lv-LV"/>
        </w:rPr>
      </w:pPr>
      <w:r w:rsidRPr="00DD7363">
        <w:rPr>
          <w:bCs/>
          <w:lang w:val="lv-LV"/>
        </w:rPr>
        <w:t>daļa - Plaša pielietojuma transportlīdzekļa virsbūves un salona tīrīšanas līdzeklis tīrīšanai ar iekārtām.</w:t>
      </w:r>
    </w:p>
    <w:p w14:paraId="224D8F86" w14:textId="7992D860" w:rsidR="00DF43D3" w:rsidRPr="00EB501C" w:rsidRDefault="00DF43D3" w:rsidP="00DF43D3">
      <w:pPr>
        <w:pStyle w:val="ListParagraph"/>
        <w:numPr>
          <w:ilvl w:val="0"/>
          <w:numId w:val="19"/>
        </w:numPr>
        <w:spacing w:before="160" w:line="276" w:lineRule="auto"/>
        <w:rPr>
          <w:bCs/>
          <w:lang w:val="lv-LV"/>
        </w:rPr>
      </w:pPr>
      <w:r w:rsidRPr="00EB501C">
        <w:rPr>
          <w:bCs/>
          <w:lang w:val="lv-LV"/>
        </w:rPr>
        <w:t xml:space="preserve">daļa - Transportlīdzekļa virsbūves un salona tīrīšanas ar rokām un </w:t>
      </w:r>
      <w:proofErr w:type="spellStart"/>
      <w:r w:rsidRPr="00EB501C">
        <w:rPr>
          <w:bCs/>
          <w:lang w:val="lv-LV"/>
        </w:rPr>
        <w:t>palīgiekārtām</w:t>
      </w:r>
      <w:proofErr w:type="spellEnd"/>
      <w:r w:rsidRPr="00EB501C">
        <w:rPr>
          <w:bCs/>
          <w:lang w:val="lv-LV"/>
        </w:rPr>
        <w:t>, tajā skaitā ar augstspiediena iekārtu, līdzekļi</w:t>
      </w:r>
      <w:r w:rsidR="007A1DC6">
        <w:rPr>
          <w:bCs/>
          <w:lang w:val="lv-LV"/>
        </w:rPr>
        <w:t>.</w:t>
      </w:r>
    </w:p>
    <w:p w14:paraId="3E9897D6" w14:textId="191809A0" w:rsidR="00364474" w:rsidRPr="003505E3" w:rsidRDefault="00DF43D3" w:rsidP="003505E3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bCs/>
          <w:lang w:val="lv-LV" w:eastAsia="ar-SA"/>
        </w:rPr>
      </w:pPr>
      <w:r w:rsidRPr="00EB501C">
        <w:rPr>
          <w:bCs/>
          <w:lang w:val="lv-LV"/>
        </w:rPr>
        <w:t xml:space="preserve">daļa </w:t>
      </w:r>
      <w:r w:rsidR="00364474" w:rsidRPr="00EB501C">
        <w:rPr>
          <w:bCs/>
          <w:lang w:val="lv-LV"/>
        </w:rPr>
        <w:t>–</w:t>
      </w:r>
      <w:r w:rsidRPr="00EB501C">
        <w:rPr>
          <w:bCs/>
          <w:lang w:val="lv-LV"/>
        </w:rPr>
        <w:t xml:space="preserve"> </w:t>
      </w:r>
      <w:r w:rsidR="00364474" w:rsidRPr="00EB501C">
        <w:rPr>
          <w:bCs/>
          <w:lang w:val="lv-LV"/>
        </w:rPr>
        <w:t>Agregātu un detaļu mazgāšanas līdzekļi</w:t>
      </w:r>
      <w:r w:rsidR="007A1DC6">
        <w:rPr>
          <w:bCs/>
          <w:lang w:val="lv-LV"/>
        </w:rPr>
        <w:t>.</w:t>
      </w:r>
    </w:p>
    <w:p w14:paraId="67FF1777" w14:textId="1A3A7518" w:rsidR="00873A5F" w:rsidRPr="00EB501C" w:rsidRDefault="00873A5F" w:rsidP="003505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Informatīvu p</w:t>
      </w:r>
      <w:r w:rsidR="00364474" w:rsidRPr="00EB50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iedāvājumu var iesniegt par katru atsevišķu iepirkuma daļu</w:t>
      </w:r>
      <w:r w:rsidRPr="00EB50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 bet par pilnu apjomu un sortimentu katrā iepirkuma daļā.</w:t>
      </w:r>
    </w:p>
    <w:p w14:paraId="5A3AA817" w14:textId="5D709C90" w:rsidR="00BB40B2" w:rsidRPr="00EB501C" w:rsidRDefault="00BB40B2" w:rsidP="003505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873A5F" w:rsidRPr="00EB501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B501C">
        <w:rPr>
          <w:rFonts w:ascii="Times New Roman" w:hAnsi="Times New Roman" w:cs="Times New Roman"/>
          <w:sz w:val="24"/>
          <w:szCs w:val="24"/>
          <w:lang w:eastAsia="ar-SA"/>
        </w:rPr>
        <w:t xml:space="preserve">. Esam iepazinušies ar </w:t>
      </w:r>
      <w:r w:rsidR="00824302" w:rsidRPr="00EB501C"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EB501C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174F691A" w14:textId="77777777" w:rsidR="00BB40B2" w:rsidRPr="00EB501C" w:rsidRDefault="003505E3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EB501C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C7FCFC1" w14:textId="77777777" w:rsidR="00BB40B2" w:rsidRPr="00EB501C" w:rsidRDefault="003505E3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EB501C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BB40B2" w:rsidRPr="00EB501C" w14:paraId="1B82E178" w14:textId="77777777" w:rsidTr="003C3E8B">
        <w:trPr>
          <w:jc w:val="center"/>
        </w:trPr>
        <w:tc>
          <w:tcPr>
            <w:tcW w:w="5000" w:type="pct"/>
          </w:tcPr>
          <w:p w14:paraId="2E51F9A1" w14:textId="40C0EED8" w:rsidR="00BB40B2" w:rsidRPr="00EB501C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 w:rsidR="00D53597"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piegādes</w:t>
            </w:r>
            <w:r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7777777" w:rsidR="00BB40B2" w:rsidRPr="00EB501C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41E58D23" w14:textId="5277A107" w:rsidR="007230AE" w:rsidRPr="00EB501C" w:rsidRDefault="007230AE" w:rsidP="007230AE">
      <w:pPr>
        <w:pStyle w:val="ListBullet4"/>
        <w:numPr>
          <w:ilvl w:val="0"/>
          <w:numId w:val="0"/>
        </w:numPr>
        <w:rPr>
          <w:szCs w:val="24"/>
        </w:rPr>
      </w:pPr>
      <w:r w:rsidRPr="00EB501C">
        <w:rPr>
          <w:bCs/>
          <w:szCs w:val="24"/>
        </w:rPr>
        <w:t>3.</w:t>
      </w:r>
      <w:r w:rsidR="009E7B72" w:rsidRPr="00EB501C">
        <w:rPr>
          <w:bCs/>
          <w:szCs w:val="24"/>
        </w:rPr>
        <w:t>3</w:t>
      </w:r>
      <w:r w:rsidRPr="00EB501C">
        <w:rPr>
          <w:bCs/>
          <w:szCs w:val="24"/>
        </w:rPr>
        <w:t>. Saimnieciskās</w:t>
      </w:r>
      <w:r w:rsidRPr="00EB501C">
        <w:rPr>
          <w:szCs w:val="24"/>
        </w:rPr>
        <w:t xml:space="preserve"> un finanšu spējas: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723"/>
        <w:gridCol w:w="1368"/>
        <w:gridCol w:w="3118"/>
      </w:tblGrid>
      <w:tr w:rsidR="007230AE" w:rsidRPr="00EB501C" w14:paraId="22F2179D" w14:textId="77777777" w:rsidTr="00051D6D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E64492A" w14:textId="77777777" w:rsidR="007230AE" w:rsidRPr="00EB501C" w:rsidRDefault="007230AE" w:rsidP="006D61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486" w:type="dxa"/>
            <w:gridSpan w:val="2"/>
            <w:shd w:val="clear" w:color="auto" w:fill="DEEAF6" w:themeFill="accent5" w:themeFillTint="33"/>
          </w:tcPr>
          <w:p w14:paraId="085794BF" w14:textId="77777777" w:rsidR="007230AE" w:rsidRPr="00EB501C" w:rsidRDefault="007230AE" w:rsidP="006D61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7230AE" w:rsidRPr="00EB501C" w14:paraId="7BE677F1" w14:textId="77777777" w:rsidTr="00051D6D">
        <w:trPr>
          <w:trHeight w:val="53"/>
        </w:trPr>
        <w:tc>
          <w:tcPr>
            <w:tcW w:w="4723" w:type="dxa"/>
          </w:tcPr>
          <w:p w14:paraId="3C80ACAA" w14:textId="77777777" w:rsidR="007230AE" w:rsidRPr="00EB501C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6" w:type="dxa"/>
            <w:gridSpan w:val="2"/>
          </w:tcPr>
          <w:p w14:paraId="2F6CCC4D" w14:textId="6EDF7840" w:rsidR="007230AE" w:rsidRPr="00EB501C" w:rsidRDefault="00463BF3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7230AE" w:rsidRPr="00EB501C" w14:paraId="13AE353F" w14:textId="77777777" w:rsidTr="00051D6D">
        <w:trPr>
          <w:trHeight w:val="53"/>
        </w:trPr>
        <w:tc>
          <w:tcPr>
            <w:tcW w:w="4723" w:type="dxa"/>
          </w:tcPr>
          <w:p w14:paraId="53944DD0" w14:textId="77777777" w:rsidR="007230AE" w:rsidRPr="00EB501C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6" w:type="dxa"/>
            <w:gridSpan w:val="2"/>
          </w:tcPr>
          <w:p w14:paraId="7B7A08BD" w14:textId="004E5874" w:rsidR="007230AE" w:rsidRPr="00EB501C" w:rsidRDefault="00F1187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7230AE" w:rsidRPr="00EB501C" w14:paraId="3F5C8AB6" w14:textId="77777777" w:rsidTr="00051D6D">
        <w:trPr>
          <w:trHeight w:val="53"/>
        </w:trPr>
        <w:tc>
          <w:tcPr>
            <w:tcW w:w="4723" w:type="dxa"/>
          </w:tcPr>
          <w:p w14:paraId="1D3D6BA9" w14:textId="77777777" w:rsidR="007230AE" w:rsidRPr="00EB501C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6" w:type="dxa"/>
            <w:gridSpan w:val="2"/>
          </w:tcPr>
          <w:p w14:paraId="5857E798" w14:textId="2AD31F3E" w:rsidR="007230AE" w:rsidRPr="00EB501C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1187E" w:rsidRPr="00EB50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B50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30AE" w:rsidRPr="00EB501C" w14:paraId="114D8B74" w14:textId="77777777" w:rsidTr="00051D6D">
        <w:trPr>
          <w:trHeight w:val="535"/>
        </w:trPr>
        <w:tc>
          <w:tcPr>
            <w:tcW w:w="6091" w:type="dxa"/>
            <w:gridSpan w:val="2"/>
            <w:shd w:val="clear" w:color="auto" w:fill="DEEAF6" w:themeFill="accent5" w:themeFillTint="33"/>
          </w:tcPr>
          <w:p w14:paraId="5C422F73" w14:textId="58B0211E" w:rsidR="007230AE" w:rsidRPr="00EB501C" w:rsidRDefault="007230AE" w:rsidP="006D61E9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kapitāls</w:t>
            </w:r>
            <w:r w:rsidR="003B41C0"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 gadā</w:t>
            </w:r>
          </w:p>
        </w:tc>
        <w:tc>
          <w:tcPr>
            <w:tcW w:w="3118" w:type="dxa"/>
            <w:vAlign w:val="center"/>
          </w:tcPr>
          <w:p w14:paraId="49670C3E" w14:textId="5990CB96" w:rsidR="007230AE" w:rsidRPr="00EB501C" w:rsidRDefault="003505E3" w:rsidP="006D61E9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404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EB501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EB501C">
              <w:rPr>
                <w:rFonts w:ascii="Times New Roman" w:hAnsi="Times New Roman"/>
                <w:szCs w:val="24"/>
              </w:rPr>
              <w:t xml:space="preserve">  A</w:t>
            </w:r>
            <w:r w:rsidR="007230AE" w:rsidRPr="00EB501C">
              <w:rPr>
                <w:rFonts w:ascii="Times New Roman" w:hAnsi="Times New Roman"/>
                <w:szCs w:val="24"/>
              </w:rPr>
              <w:t>tbilst</w:t>
            </w:r>
            <w:r w:rsidR="006D61E9" w:rsidRPr="00EB501C">
              <w:rPr>
                <w:rFonts w:ascii="Times New Roman" w:hAnsi="Times New Roman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Cs w:val="24"/>
                </w:rPr>
                <w:id w:val="-14367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EB501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EB501C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D61E9" w:rsidRPr="00EB501C" w14:paraId="365C083C" w14:textId="77777777" w:rsidTr="00051D6D">
        <w:trPr>
          <w:trHeight w:val="531"/>
        </w:trPr>
        <w:tc>
          <w:tcPr>
            <w:tcW w:w="6091" w:type="dxa"/>
            <w:gridSpan w:val="2"/>
            <w:shd w:val="clear" w:color="auto" w:fill="DEEAF6" w:themeFill="accent5" w:themeFillTint="33"/>
          </w:tcPr>
          <w:p w14:paraId="66EBAE51" w14:textId="50D05B6E" w:rsidR="006D61E9" w:rsidRPr="00EB501C" w:rsidRDefault="006D61E9" w:rsidP="006D61E9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B501C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)  202</w:t>
            </w:r>
            <w:r w:rsidR="00F26690"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gadā ir </w:t>
            </w:r>
            <w:r w:rsidRPr="00EB50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3118" w:type="dxa"/>
            <w:vAlign w:val="center"/>
          </w:tcPr>
          <w:p w14:paraId="49BEC36D" w14:textId="16A34AA9" w:rsidR="006D61E9" w:rsidRPr="00EB501C" w:rsidRDefault="003505E3" w:rsidP="006D61E9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394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EB501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EB501C">
              <w:rPr>
                <w:rFonts w:ascii="Times New Roman" w:hAnsi="Times New Roman"/>
                <w:szCs w:val="24"/>
              </w:rPr>
              <w:t xml:space="preserve">  Atbilst     </w:t>
            </w:r>
            <w:sdt>
              <w:sdtPr>
                <w:rPr>
                  <w:rFonts w:ascii="Times New Roman" w:hAnsi="Times New Roman"/>
                  <w:szCs w:val="24"/>
                </w:rPr>
                <w:id w:val="379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EB501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EB501C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</w:tbl>
    <w:p w14:paraId="4AF3AF87" w14:textId="474DB5CC" w:rsidR="001F1000" w:rsidRPr="00EB501C" w:rsidRDefault="001F1000" w:rsidP="001F100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01C">
        <w:rPr>
          <w:rFonts w:ascii="Times New Roman" w:hAnsi="Times New Roman" w:cs="Times New Roman"/>
          <w:bCs/>
          <w:sz w:val="24"/>
          <w:szCs w:val="24"/>
        </w:rPr>
        <w:t>3.</w:t>
      </w:r>
      <w:r w:rsidR="00A83002" w:rsidRPr="00EB501C">
        <w:rPr>
          <w:rFonts w:ascii="Times New Roman" w:hAnsi="Times New Roman" w:cs="Times New Roman"/>
          <w:bCs/>
          <w:sz w:val="24"/>
          <w:szCs w:val="24"/>
        </w:rPr>
        <w:t>4</w:t>
      </w:r>
      <w:r w:rsidRPr="00EB501C">
        <w:rPr>
          <w:rFonts w:ascii="Times New Roman" w:hAnsi="Times New Roman" w:cs="Times New Roman"/>
          <w:bCs/>
          <w:sz w:val="24"/>
          <w:szCs w:val="24"/>
        </w:rPr>
        <w:t xml:space="preserve">. Vai </w:t>
      </w:r>
      <w:r w:rsidR="00011773" w:rsidRPr="00EB501C">
        <w:rPr>
          <w:rFonts w:ascii="Times New Roman" w:hAnsi="Times New Roman" w:cs="Times New Roman"/>
          <w:bCs/>
          <w:sz w:val="24"/>
          <w:szCs w:val="24"/>
        </w:rPr>
        <w:t>tirgus izpētes dalībnieka</w:t>
      </w:r>
      <w:r w:rsidRPr="00EB501C">
        <w:rPr>
          <w:rFonts w:ascii="Times New Roman" w:hAnsi="Times New Roman" w:cs="Times New Roman"/>
          <w:bCs/>
          <w:sz w:val="24"/>
          <w:szCs w:val="24"/>
        </w:rPr>
        <w:t xml:space="preserve"> rīcībā ir dokumenti, kas pierāda, ka uzņēmumā ir ieviesta KVALITĀTES VADĪBAS sistēma:</w:t>
      </w:r>
    </w:p>
    <w:p w14:paraId="01A1B8F8" w14:textId="7A94EDDF" w:rsidR="001F1000" w:rsidRPr="00EB501C" w:rsidRDefault="003505E3" w:rsidP="001F1000">
      <w:pPr>
        <w:pStyle w:val="ListBullet4"/>
        <w:numPr>
          <w:ilvl w:val="0"/>
          <w:numId w:val="0"/>
        </w:numPr>
        <w:tabs>
          <w:tab w:val="num" w:pos="567"/>
        </w:tabs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23806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EB501C">
        <w:rPr>
          <w:szCs w:val="24"/>
        </w:rPr>
        <w:t xml:space="preserve"> ir sertifikāts, kas apliecina </w:t>
      </w:r>
      <w:r w:rsidR="003B2839" w:rsidRPr="00EB501C">
        <w:rPr>
          <w:szCs w:val="24"/>
        </w:rPr>
        <w:t>uzņēmuma</w:t>
      </w:r>
      <w:r w:rsidR="001F1000" w:rsidRPr="00EB501C">
        <w:rPr>
          <w:szCs w:val="24"/>
        </w:rPr>
        <w:t xml:space="preserve"> </w:t>
      </w:r>
      <w:r w:rsidR="001F1000" w:rsidRPr="00EB501C">
        <w:rPr>
          <w:szCs w:val="24"/>
          <w:shd w:val="clear" w:color="auto" w:fill="FFFFFF"/>
        </w:rPr>
        <w:t>atbilstību noteiktiem kvalitātes nodrošināšanas standartiem;</w:t>
      </w:r>
    </w:p>
    <w:p w14:paraId="3441BD4A" w14:textId="2B3C15DC" w:rsidR="001F1000" w:rsidRPr="00EB501C" w:rsidRDefault="003505E3" w:rsidP="001F1000">
      <w:pPr>
        <w:pStyle w:val="ListBullet4"/>
        <w:numPr>
          <w:ilvl w:val="0"/>
          <w:numId w:val="0"/>
        </w:numPr>
        <w:tabs>
          <w:tab w:val="num" w:pos="567"/>
        </w:tabs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  <w:shd w:val="clear" w:color="auto" w:fill="FFFFFF"/>
          </w:rPr>
          <w:id w:val="-166331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EB501C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1F1000" w:rsidRPr="00EB501C">
        <w:rPr>
          <w:szCs w:val="24"/>
          <w:shd w:val="clear" w:color="auto" w:fill="FFFFFF"/>
        </w:rPr>
        <w:t xml:space="preserve"> cita veida </w:t>
      </w:r>
      <w:r w:rsidR="001F1000" w:rsidRPr="00EB501C">
        <w:rPr>
          <w:szCs w:val="24"/>
        </w:rPr>
        <w:t xml:space="preserve">pierādījumi (dokumenti), kas apliecina </w:t>
      </w:r>
      <w:r w:rsidR="003B2839" w:rsidRPr="00EB501C">
        <w:rPr>
          <w:szCs w:val="24"/>
        </w:rPr>
        <w:t>uzņēmuma</w:t>
      </w:r>
      <w:r w:rsidR="001F1000" w:rsidRPr="00EB501C">
        <w:rPr>
          <w:szCs w:val="24"/>
        </w:rPr>
        <w:t xml:space="preserve"> </w:t>
      </w:r>
      <w:r w:rsidR="001F1000" w:rsidRPr="00EB501C">
        <w:rPr>
          <w:szCs w:val="24"/>
          <w:shd w:val="clear" w:color="auto" w:fill="FFFFFF"/>
        </w:rPr>
        <w:t>atbilstību noteiktiem kvalitātes nodrošināšanas standartiem;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1000" w:rsidRPr="00EB501C" w14:paraId="10BB8CC0" w14:textId="77777777" w:rsidTr="00051D6D">
        <w:tc>
          <w:tcPr>
            <w:tcW w:w="9356" w:type="dxa"/>
          </w:tcPr>
          <w:p w14:paraId="59078664" w14:textId="7B2E93B7" w:rsidR="00051D6D" w:rsidRPr="00EB501C" w:rsidRDefault="001F1000" w:rsidP="00F71EDA">
            <w:pPr>
              <w:pStyle w:val="ListBullet4"/>
              <w:numPr>
                <w:ilvl w:val="0"/>
                <w:numId w:val="0"/>
              </w:numPr>
              <w:spacing w:after="0"/>
              <w:contextualSpacing w:val="0"/>
              <w:rPr>
                <w:i/>
                <w:iCs/>
                <w:color w:val="FF0000"/>
                <w:szCs w:val="24"/>
              </w:rPr>
            </w:pPr>
            <w:r w:rsidRPr="00EB501C">
              <w:rPr>
                <w:i/>
                <w:iCs/>
                <w:color w:val="FF0000"/>
                <w:szCs w:val="24"/>
              </w:rPr>
              <w:t>Norādiet minētos dokumentus (pierādījumus).</w:t>
            </w:r>
          </w:p>
        </w:tc>
      </w:tr>
    </w:tbl>
    <w:p w14:paraId="06135874" w14:textId="0B7454D3" w:rsidR="001F1000" w:rsidRPr="00EB501C" w:rsidRDefault="003505E3" w:rsidP="001F1000">
      <w:pPr>
        <w:pStyle w:val="ListBullet4"/>
        <w:numPr>
          <w:ilvl w:val="0"/>
          <w:numId w:val="0"/>
        </w:numPr>
        <w:tabs>
          <w:tab w:val="num" w:pos="567"/>
        </w:tabs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EB501C">
        <w:rPr>
          <w:szCs w:val="24"/>
        </w:rPr>
        <w:t xml:space="preserve"> nav sertifikāts, kas apliecina </w:t>
      </w:r>
      <w:r w:rsidR="003B2839" w:rsidRPr="00EB501C">
        <w:rPr>
          <w:szCs w:val="24"/>
        </w:rPr>
        <w:t>uzņēmuma</w:t>
      </w:r>
      <w:r w:rsidR="001F1000" w:rsidRPr="00EB501C">
        <w:rPr>
          <w:szCs w:val="24"/>
        </w:rPr>
        <w:t xml:space="preserve"> </w:t>
      </w:r>
      <w:r w:rsidR="001F1000" w:rsidRPr="00EB501C">
        <w:rPr>
          <w:szCs w:val="24"/>
          <w:shd w:val="clear" w:color="auto" w:fill="FFFFFF"/>
        </w:rPr>
        <w:t>atbilstību noteiktiem kvalitātes nodrošināšanas standartiem;</w:t>
      </w:r>
    </w:p>
    <w:p w14:paraId="2F34FE2F" w14:textId="5423996D" w:rsidR="001F1000" w:rsidRPr="00EB501C" w:rsidRDefault="001F1000" w:rsidP="001F1000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501C">
        <w:rPr>
          <w:rFonts w:ascii="Times New Roman" w:hAnsi="Times New Roman" w:cs="Times New Roman"/>
          <w:bCs/>
          <w:sz w:val="24"/>
          <w:szCs w:val="24"/>
        </w:rPr>
        <w:t>3.</w:t>
      </w:r>
      <w:r w:rsidR="00A83002" w:rsidRPr="00EB501C">
        <w:rPr>
          <w:rFonts w:ascii="Times New Roman" w:hAnsi="Times New Roman" w:cs="Times New Roman"/>
          <w:bCs/>
          <w:sz w:val="24"/>
          <w:szCs w:val="24"/>
        </w:rPr>
        <w:t>5</w:t>
      </w:r>
      <w:r w:rsidRPr="00EB501C">
        <w:rPr>
          <w:rFonts w:ascii="Times New Roman" w:hAnsi="Times New Roman" w:cs="Times New Roman"/>
          <w:bCs/>
          <w:sz w:val="24"/>
          <w:szCs w:val="24"/>
        </w:rPr>
        <w:t xml:space="preserve">. Vai </w:t>
      </w:r>
      <w:r w:rsidR="00011773" w:rsidRPr="00EB501C">
        <w:rPr>
          <w:rFonts w:ascii="Times New Roman" w:hAnsi="Times New Roman" w:cs="Times New Roman"/>
          <w:bCs/>
          <w:sz w:val="24"/>
          <w:szCs w:val="24"/>
        </w:rPr>
        <w:t xml:space="preserve">tirgus izpētes dalībnieka </w:t>
      </w:r>
      <w:r w:rsidRPr="00EB501C">
        <w:rPr>
          <w:rFonts w:ascii="Times New Roman" w:hAnsi="Times New Roman" w:cs="Times New Roman"/>
          <w:bCs/>
          <w:sz w:val="24"/>
          <w:szCs w:val="24"/>
        </w:rPr>
        <w:t>rīcībā ir dokumenti, kas pierāda, ka uzņēmumā ir ieviesta VIDES VADĪBAS sistēma:</w:t>
      </w:r>
    </w:p>
    <w:p w14:paraId="1F0812B7" w14:textId="1AD084CC" w:rsidR="001F1000" w:rsidRPr="00EB501C" w:rsidRDefault="003505E3" w:rsidP="001F1000">
      <w:pPr>
        <w:pStyle w:val="ListBullet4"/>
        <w:numPr>
          <w:ilvl w:val="0"/>
          <w:numId w:val="0"/>
        </w:numPr>
        <w:spacing w:after="0"/>
        <w:ind w:left="567"/>
        <w:rPr>
          <w:szCs w:val="24"/>
        </w:rPr>
      </w:pPr>
      <w:sdt>
        <w:sdtPr>
          <w:rPr>
            <w:szCs w:val="24"/>
          </w:rPr>
          <w:id w:val="-86243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EB501C">
        <w:rPr>
          <w:szCs w:val="24"/>
        </w:rPr>
        <w:t xml:space="preserve">  ir sertifikāts, kas apliecina </w:t>
      </w:r>
      <w:r w:rsidR="003B2839" w:rsidRPr="00EB501C">
        <w:rPr>
          <w:szCs w:val="24"/>
        </w:rPr>
        <w:t>uzņēmuma</w:t>
      </w:r>
      <w:r w:rsidR="001F1000" w:rsidRPr="00EB501C">
        <w:rPr>
          <w:szCs w:val="24"/>
        </w:rPr>
        <w:t xml:space="preserve"> </w:t>
      </w:r>
      <w:r w:rsidR="001F1000" w:rsidRPr="00EB501C">
        <w:rPr>
          <w:szCs w:val="24"/>
          <w:shd w:val="clear" w:color="auto" w:fill="FFFFFF"/>
        </w:rPr>
        <w:t>atbilstību noteiktiem vides vadības standartiem;</w:t>
      </w:r>
    </w:p>
    <w:p w14:paraId="13C2AE74" w14:textId="1BD0F4BB" w:rsidR="001F1000" w:rsidRPr="00EB501C" w:rsidRDefault="003505E3" w:rsidP="001F1000">
      <w:pPr>
        <w:pStyle w:val="ListBullet4"/>
        <w:numPr>
          <w:ilvl w:val="0"/>
          <w:numId w:val="0"/>
        </w:numPr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-18087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EB501C">
        <w:rPr>
          <w:szCs w:val="24"/>
        </w:rPr>
        <w:t xml:space="preserve">  ir cita veida pierādījumi (dokumenti), kas apliecina </w:t>
      </w:r>
      <w:r w:rsidR="003B2839" w:rsidRPr="00EB501C">
        <w:rPr>
          <w:szCs w:val="24"/>
        </w:rPr>
        <w:t>uzņēmuma</w:t>
      </w:r>
      <w:r w:rsidR="001F1000" w:rsidRPr="00EB501C">
        <w:rPr>
          <w:szCs w:val="24"/>
        </w:rPr>
        <w:t xml:space="preserve"> </w:t>
      </w:r>
      <w:r w:rsidR="001F1000" w:rsidRPr="00EB501C">
        <w:rPr>
          <w:szCs w:val="24"/>
          <w:shd w:val="clear" w:color="auto" w:fill="FFFFFF"/>
        </w:rPr>
        <w:t>atbilstību noteiktiem vides vadības standartiem;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1000" w:rsidRPr="00EB501C" w14:paraId="0071B0AE" w14:textId="77777777" w:rsidTr="00051D6D">
        <w:tc>
          <w:tcPr>
            <w:tcW w:w="9356" w:type="dxa"/>
          </w:tcPr>
          <w:p w14:paraId="2EAB65EB" w14:textId="3C437555" w:rsidR="00051D6D" w:rsidRPr="00F71EDA" w:rsidRDefault="001F1000" w:rsidP="00F71EDA">
            <w:pPr>
              <w:pStyle w:val="ListBullet4"/>
              <w:numPr>
                <w:ilvl w:val="0"/>
                <w:numId w:val="0"/>
              </w:numPr>
              <w:spacing w:after="0"/>
              <w:contextualSpacing w:val="0"/>
              <w:rPr>
                <w:i/>
                <w:iCs/>
                <w:color w:val="FF0000"/>
                <w:szCs w:val="24"/>
              </w:rPr>
            </w:pPr>
            <w:r w:rsidRPr="00EB501C">
              <w:rPr>
                <w:i/>
                <w:iCs/>
                <w:color w:val="FF0000"/>
                <w:szCs w:val="24"/>
              </w:rPr>
              <w:t>Norādiet minētos dokumentus (pierādījumus).</w:t>
            </w:r>
          </w:p>
        </w:tc>
      </w:tr>
    </w:tbl>
    <w:p w14:paraId="2493C18E" w14:textId="140610E1" w:rsidR="001F1000" w:rsidRPr="00EB501C" w:rsidRDefault="003505E3" w:rsidP="001F1000">
      <w:pPr>
        <w:pStyle w:val="ListBullet4"/>
        <w:numPr>
          <w:ilvl w:val="0"/>
          <w:numId w:val="0"/>
        </w:numPr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EB501C">
        <w:rPr>
          <w:szCs w:val="24"/>
        </w:rPr>
        <w:t xml:space="preserve">  nav sertifikāts, kas apliecina </w:t>
      </w:r>
      <w:r w:rsidR="003B2839" w:rsidRPr="00EB501C">
        <w:rPr>
          <w:szCs w:val="24"/>
        </w:rPr>
        <w:t>uzņēmuma</w:t>
      </w:r>
      <w:r w:rsidR="001F1000" w:rsidRPr="00EB501C">
        <w:rPr>
          <w:szCs w:val="24"/>
        </w:rPr>
        <w:t xml:space="preserve"> </w:t>
      </w:r>
      <w:r w:rsidR="001F1000" w:rsidRPr="00EB501C">
        <w:rPr>
          <w:szCs w:val="24"/>
          <w:shd w:val="clear" w:color="auto" w:fill="FFFFFF"/>
        </w:rPr>
        <w:t>atbilstību noteiktiem vides vadības standartiem;</w:t>
      </w:r>
    </w:p>
    <w:p w14:paraId="6979AE72" w14:textId="4C42E433" w:rsidR="002C588F" w:rsidRPr="00EB501C" w:rsidRDefault="00FA4D18" w:rsidP="00CA335A">
      <w:pPr>
        <w:jc w:val="both"/>
        <w:rPr>
          <w:rFonts w:ascii="Times New Roman" w:hAnsi="Times New Roman" w:cs="Times New Roman"/>
          <w:sz w:val="24"/>
          <w:szCs w:val="24"/>
        </w:rPr>
      </w:pPr>
      <w:r w:rsidRPr="00EB501C">
        <w:rPr>
          <w:rFonts w:ascii="Times New Roman" w:hAnsi="Times New Roman" w:cs="Times New Roman"/>
          <w:sz w:val="24"/>
          <w:szCs w:val="24"/>
        </w:rPr>
        <w:t>3.</w:t>
      </w:r>
      <w:r w:rsidR="00A83002" w:rsidRPr="00EB501C">
        <w:rPr>
          <w:rFonts w:ascii="Times New Roman" w:hAnsi="Times New Roman" w:cs="Times New Roman"/>
          <w:sz w:val="24"/>
          <w:szCs w:val="24"/>
        </w:rPr>
        <w:t>6</w:t>
      </w:r>
      <w:r w:rsidR="007E18C9" w:rsidRPr="00EB501C">
        <w:rPr>
          <w:rFonts w:ascii="Times New Roman" w:hAnsi="Times New Roman" w:cs="Times New Roman"/>
          <w:sz w:val="24"/>
          <w:szCs w:val="24"/>
        </w:rPr>
        <w:t xml:space="preserve">. </w:t>
      </w:r>
      <w:r w:rsidR="00E968CA" w:rsidRPr="00EB501C">
        <w:rPr>
          <w:rFonts w:ascii="Times New Roman" w:hAnsi="Times New Roman" w:cs="Times New Roman"/>
          <w:sz w:val="24"/>
          <w:szCs w:val="24"/>
        </w:rPr>
        <w:t>Pretendentam iepriekšējo 3 (trīs) gadu periodā ir ne mazāk kā viena gada pieredze transportlīdzekļu mazgāšanas un tīrīšanas līdzekļu piegāžu veikšanā</w:t>
      </w:r>
      <w:r w:rsidR="00274DC6" w:rsidRPr="00EB501C">
        <w:rPr>
          <w:rFonts w:ascii="Times New Roman" w:hAnsi="Times New Roman" w:cs="Times New Roman"/>
          <w:sz w:val="24"/>
          <w:szCs w:val="24"/>
        </w:rPr>
        <w:t xml:space="preserve"> </w:t>
      </w:r>
      <w:r w:rsidR="00BD76BD" w:rsidRPr="00EB501C">
        <w:rPr>
          <w:rFonts w:ascii="Times New Roman" w:hAnsi="Times New Roman" w:cs="Times New Roman"/>
          <w:sz w:val="24"/>
          <w:szCs w:val="24"/>
        </w:rPr>
        <w:t>(</w:t>
      </w:r>
      <w:r w:rsidR="003B2839" w:rsidRPr="00EB501C">
        <w:rPr>
          <w:rFonts w:ascii="Times New Roman" w:hAnsi="Times New Roman" w:cs="Times New Roman"/>
          <w:sz w:val="24"/>
          <w:szCs w:val="24"/>
        </w:rPr>
        <w:t xml:space="preserve">tehniskajā </w:t>
      </w:r>
      <w:r w:rsidR="00220E18" w:rsidRPr="00EB501C">
        <w:rPr>
          <w:rFonts w:ascii="Times New Roman" w:hAnsi="Times New Roman" w:cs="Times New Roman"/>
          <w:sz w:val="24"/>
          <w:szCs w:val="24"/>
        </w:rPr>
        <w:t xml:space="preserve">mazgāšanas un tīrīšanas līdzekļu </w:t>
      </w:r>
      <w:r w:rsidR="003B2839" w:rsidRPr="00EB501C">
        <w:rPr>
          <w:rFonts w:ascii="Times New Roman" w:hAnsi="Times New Roman" w:cs="Times New Roman"/>
          <w:sz w:val="24"/>
          <w:szCs w:val="24"/>
        </w:rPr>
        <w:t>specifikācijā minēt</w:t>
      </w:r>
      <w:r w:rsidR="00614D26" w:rsidRPr="00EB501C">
        <w:rPr>
          <w:rFonts w:ascii="Times New Roman" w:hAnsi="Times New Roman" w:cs="Times New Roman"/>
          <w:sz w:val="24"/>
          <w:szCs w:val="24"/>
        </w:rPr>
        <w:t xml:space="preserve">o </w:t>
      </w:r>
      <w:r w:rsidR="00220E18" w:rsidRPr="00EB501C">
        <w:rPr>
          <w:rFonts w:ascii="Times New Roman" w:hAnsi="Times New Roman" w:cs="Times New Roman"/>
          <w:sz w:val="24"/>
          <w:szCs w:val="24"/>
        </w:rPr>
        <w:t>produktu</w:t>
      </w:r>
      <w:r w:rsidR="00BD76BD" w:rsidRPr="00EB501C">
        <w:rPr>
          <w:rFonts w:ascii="Times New Roman" w:hAnsi="Times New Roman" w:cs="Times New Roman"/>
          <w:sz w:val="24"/>
          <w:szCs w:val="24"/>
        </w:rPr>
        <w:t>)</w:t>
      </w:r>
      <w:r w:rsidR="00614D26" w:rsidRPr="00EB501C">
        <w:rPr>
          <w:rFonts w:ascii="Times New Roman" w:hAnsi="Times New Roman" w:cs="Times New Roman"/>
          <w:sz w:val="24"/>
          <w:szCs w:val="24"/>
        </w:rPr>
        <w:t xml:space="preserve"> </w:t>
      </w:r>
      <w:r w:rsidR="00C228FC" w:rsidRPr="00EB501C">
        <w:rPr>
          <w:rFonts w:ascii="Times New Roman" w:hAnsi="Times New Roman" w:cs="Times New Roman"/>
          <w:sz w:val="24"/>
          <w:szCs w:val="24"/>
        </w:rPr>
        <w:t xml:space="preserve">piegādes līgumu izpildē, ar nosacījumu, ka šo piegādes līgumu kopējā summa ir ne mazāka kā pretendenta piedāvātā cena </w:t>
      </w:r>
      <w:r w:rsidR="00444E6C" w:rsidRPr="00EB50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4E6C" w:rsidRPr="00EB501C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444E6C" w:rsidRPr="00EB501C">
        <w:rPr>
          <w:rFonts w:ascii="Times New Roman" w:hAnsi="Times New Roman" w:cs="Times New Roman"/>
          <w:sz w:val="24"/>
          <w:szCs w:val="24"/>
        </w:rPr>
        <w:t xml:space="preserve"> bez PVN)</w:t>
      </w:r>
      <w:r w:rsidR="00EF4914" w:rsidRPr="00EB501C">
        <w:rPr>
          <w:rFonts w:ascii="Times New Roman" w:hAnsi="Times New Roman" w:cs="Times New Roman"/>
          <w:sz w:val="24"/>
          <w:szCs w:val="24"/>
        </w:rPr>
        <w:t xml:space="preserve"> iepirkuma daļā</w:t>
      </w:r>
      <w:r w:rsidR="000E7B53" w:rsidRPr="00EB501C">
        <w:rPr>
          <w:rFonts w:ascii="Times New Roman" w:hAnsi="Times New Roman" w:cs="Times New Roman"/>
          <w:sz w:val="24"/>
          <w:szCs w:val="24"/>
        </w:rPr>
        <w:t>, kurā plāno iesniegt piedāvājumu</w:t>
      </w:r>
      <w:r w:rsidR="00CF61BE" w:rsidRPr="00EB501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2410"/>
        <w:gridCol w:w="1559"/>
        <w:gridCol w:w="1985"/>
      </w:tblGrid>
      <w:tr w:rsidR="00CA335A" w:rsidRPr="00EB501C" w14:paraId="267EAEFB" w14:textId="77777777" w:rsidTr="007803CD">
        <w:trPr>
          <w:trHeight w:val="474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62EAF534" w14:textId="078E979E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Lielākie /būtiskākie </w:t>
            </w:r>
            <w:r w:rsidR="00AF3FEF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</w:t>
            </w: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saņēmēji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6ACDC01A" w14:textId="68D73609" w:rsidR="00CA335A" w:rsidRPr="00EB501C" w:rsidRDefault="00AD252F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 piegāde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24B64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periods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24F9B14" w14:textId="5EF66FC6" w:rsidR="00CA335A" w:rsidRPr="00EB501C" w:rsidRDefault="007803CD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līguma 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 (</w:t>
            </w:r>
            <w:r w:rsidR="00524B64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skaits)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2FD555C" w14:textId="05EE7937" w:rsidR="00CA335A" w:rsidRPr="00EB501C" w:rsidRDefault="007803CD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finanšu apjoms 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7BC09770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Kontaktpersona, tālrunis</w:t>
            </w:r>
          </w:p>
        </w:tc>
      </w:tr>
      <w:tr w:rsidR="00CA335A" w:rsidRPr="00EB501C" w14:paraId="1933A348" w14:textId="77777777" w:rsidTr="007803CD">
        <w:trPr>
          <w:trHeight w:val="64"/>
        </w:trPr>
        <w:tc>
          <w:tcPr>
            <w:tcW w:w="2127" w:type="dxa"/>
          </w:tcPr>
          <w:p w14:paraId="650BA06F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16A695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0156F5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1AAA8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CA49B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5A" w:rsidRPr="00EB501C" w14:paraId="6C3CF3F4" w14:textId="77777777" w:rsidTr="007803CD">
        <w:trPr>
          <w:trHeight w:val="64"/>
        </w:trPr>
        <w:tc>
          <w:tcPr>
            <w:tcW w:w="2127" w:type="dxa"/>
          </w:tcPr>
          <w:p w14:paraId="6D0BB3E1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0BDD0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ED72A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130CF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8A6B23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5A" w:rsidRPr="00EB501C" w14:paraId="085A8CA5" w14:textId="77777777" w:rsidTr="007803CD">
        <w:trPr>
          <w:trHeight w:val="64"/>
        </w:trPr>
        <w:tc>
          <w:tcPr>
            <w:tcW w:w="2127" w:type="dxa"/>
          </w:tcPr>
          <w:p w14:paraId="7967DA76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34E6C4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85B775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BDD92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CFEA42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9AEC4" w14:textId="5B644598" w:rsidR="002C588F" w:rsidRPr="00EB501C" w:rsidRDefault="003505E3" w:rsidP="00444E6C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  <w:shd w:val="clear" w:color="auto" w:fill="FFFFFF"/>
        </w:rPr>
      </w:pPr>
      <w:sdt>
        <w:sdtPr>
          <w:rPr>
            <w:rFonts w:ascii="Times New Roman" w:hAnsi="Times New Roman"/>
            <w:szCs w:val="24"/>
          </w:rPr>
          <w:id w:val="-191569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97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B7B97" w:rsidRPr="00EB501C">
        <w:rPr>
          <w:rFonts w:ascii="Times New Roman" w:hAnsi="Times New Roman"/>
          <w:szCs w:val="24"/>
        </w:rPr>
        <w:t xml:space="preserve">  </w:t>
      </w:r>
      <w:r w:rsidR="00CF61BE" w:rsidRPr="00EB501C">
        <w:rPr>
          <w:rFonts w:ascii="Times New Roman" w:hAnsi="Times New Roman"/>
          <w:szCs w:val="24"/>
        </w:rPr>
        <w:t>pieredzes prasība nav izpildāma: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3E71" w:rsidRPr="00EB501C" w14:paraId="5F0B5E94" w14:textId="77777777" w:rsidTr="00137AE1">
        <w:tc>
          <w:tcPr>
            <w:tcW w:w="9356" w:type="dxa"/>
          </w:tcPr>
          <w:p w14:paraId="30E512B4" w14:textId="3B8C904D" w:rsidR="00051D6D" w:rsidRPr="00F71EDA" w:rsidRDefault="001F3E71" w:rsidP="00F71EDA">
            <w:pPr>
              <w:pStyle w:val="ListBullet4"/>
              <w:numPr>
                <w:ilvl w:val="0"/>
                <w:numId w:val="0"/>
              </w:numPr>
              <w:spacing w:after="0"/>
              <w:rPr>
                <w:i/>
                <w:iCs/>
                <w:color w:val="FF0000"/>
                <w:szCs w:val="24"/>
              </w:rPr>
            </w:pPr>
            <w:r w:rsidRPr="00EB501C">
              <w:rPr>
                <w:i/>
                <w:iCs/>
                <w:color w:val="FF0000"/>
                <w:szCs w:val="24"/>
              </w:rPr>
              <w:t>Norādiet iemeslus</w:t>
            </w:r>
            <w:r w:rsidR="006825FF" w:rsidRPr="00EB501C">
              <w:rPr>
                <w:i/>
                <w:iCs/>
                <w:color w:val="FF0000"/>
                <w:szCs w:val="24"/>
              </w:rPr>
              <w:t>, kāpēc prasība nav izpildāma, vienlaikus sniedzot savu priekšlikumu par prasības redakciju</w:t>
            </w:r>
            <w:r w:rsidR="00287262" w:rsidRPr="00EB501C">
              <w:rPr>
                <w:i/>
                <w:iCs/>
                <w:color w:val="FF0000"/>
                <w:szCs w:val="24"/>
              </w:rPr>
              <w:t>.</w:t>
            </w:r>
          </w:p>
        </w:tc>
      </w:tr>
    </w:tbl>
    <w:p w14:paraId="7801D1DC" w14:textId="037AD680" w:rsidR="005F3D2F" w:rsidRPr="00EB501C" w:rsidRDefault="00A87A3B" w:rsidP="00137AE1">
      <w:pPr>
        <w:pStyle w:val="ListBullet4"/>
        <w:tabs>
          <w:tab w:val="clear" w:pos="1209"/>
          <w:tab w:val="num" w:pos="567"/>
        </w:tabs>
        <w:ind w:left="567" w:hanging="567"/>
        <w:rPr>
          <w:b/>
          <w:bCs/>
          <w:szCs w:val="24"/>
        </w:rPr>
      </w:pPr>
      <w:r w:rsidRPr="00EB501C">
        <w:rPr>
          <w:b/>
          <w:bCs/>
          <w:szCs w:val="24"/>
        </w:rPr>
        <w:t>PIEDĀVĀJUMS</w:t>
      </w:r>
    </w:p>
    <w:p w14:paraId="5A5051A8" w14:textId="54F1EFA3" w:rsidR="003F0393" w:rsidRPr="00E52130" w:rsidRDefault="005F3D2F" w:rsidP="00952522">
      <w:pPr>
        <w:pStyle w:val="ListParagraph"/>
        <w:numPr>
          <w:ilvl w:val="1"/>
          <w:numId w:val="6"/>
        </w:numPr>
        <w:spacing w:before="120"/>
        <w:jc w:val="both"/>
        <w:rPr>
          <w:bCs/>
          <w:lang w:val="lv-LV"/>
        </w:rPr>
      </w:pPr>
      <w:r w:rsidRPr="00E52130">
        <w:rPr>
          <w:bCs/>
          <w:lang w:val="lv-LV"/>
        </w:rPr>
        <w:t xml:space="preserve">Iepirkuma priekšmets ir </w:t>
      </w:r>
      <w:r w:rsidR="00CD6EC6" w:rsidRPr="00E52130">
        <w:rPr>
          <w:lang w:val="lv-LV"/>
        </w:rPr>
        <w:t xml:space="preserve">Transportlīdzekļu mazgāšanas un tīrīšanas līdzekļu piegāde </w:t>
      </w:r>
      <w:r w:rsidRPr="00E52130">
        <w:rPr>
          <w:bCs/>
          <w:lang w:val="lv-LV"/>
        </w:rPr>
        <w:t xml:space="preserve">saskaņā ar 1.pielikumu “Tehniskā specifikācija un </w:t>
      </w:r>
      <w:r w:rsidR="0060641F" w:rsidRPr="00E52130">
        <w:rPr>
          <w:bCs/>
          <w:lang w:val="lv-LV"/>
        </w:rPr>
        <w:t>informatīvā</w:t>
      </w:r>
      <w:r w:rsidRPr="00E52130">
        <w:rPr>
          <w:bCs/>
          <w:lang w:val="lv-LV"/>
        </w:rPr>
        <w:t xml:space="preserve"> piedāvājuma forma”</w:t>
      </w:r>
      <w:r w:rsidR="003F0393" w:rsidRPr="00E52130">
        <w:rPr>
          <w:bCs/>
          <w:lang w:val="lv-LV"/>
        </w:rPr>
        <w:t>.</w:t>
      </w:r>
    </w:p>
    <w:p w14:paraId="66002DB1" w14:textId="78C6C5F6" w:rsidR="007C38BE" w:rsidRPr="00E52130" w:rsidRDefault="003A6530" w:rsidP="00A778C1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/>
          <w:lang w:val="lv-LV" w:eastAsia="ar-SA"/>
        </w:rPr>
      </w:pPr>
      <w:r w:rsidRPr="00E52130">
        <w:rPr>
          <w:b/>
          <w:lang w:val="lv-LV" w:eastAsia="ar-SA"/>
        </w:rPr>
        <w:lastRenderedPageBreak/>
        <w:t xml:space="preserve">Piedāvājuma saturs: </w:t>
      </w:r>
      <w:r w:rsidR="00B3774D" w:rsidRPr="00E52130">
        <w:rPr>
          <w:b/>
          <w:lang w:val="lv-LV" w:eastAsia="ar-SA"/>
        </w:rPr>
        <w:t>Aizpildīts p</w:t>
      </w:r>
      <w:r w:rsidR="006C1615" w:rsidRPr="00E52130">
        <w:rPr>
          <w:b/>
          <w:lang w:val="lv-LV" w:eastAsia="ar-SA"/>
        </w:rPr>
        <w:t>ie</w:t>
      </w:r>
      <w:r w:rsidRPr="00E52130">
        <w:rPr>
          <w:b/>
          <w:lang w:val="lv-LV" w:eastAsia="ar-SA"/>
        </w:rPr>
        <w:t xml:space="preserve">teikums </w:t>
      </w:r>
      <w:r w:rsidR="00B3774D" w:rsidRPr="00E52130">
        <w:rPr>
          <w:b/>
          <w:lang w:val="lv-LV" w:eastAsia="ar-SA"/>
        </w:rPr>
        <w:t>(</w:t>
      </w:r>
      <w:proofErr w:type="spellStart"/>
      <w:r w:rsidR="00441FFE" w:rsidRPr="00E52130">
        <w:rPr>
          <w:b/>
          <w:i/>
          <w:iCs/>
          <w:lang w:val="lv-LV" w:eastAsia="ar-SA"/>
        </w:rPr>
        <w:t>docx</w:t>
      </w:r>
      <w:proofErr w:type="spellEnd"/>
      <w:r w:rsidR="009F3FF0" w:rsidRPr="00E52130">
        <w:rPr>
          <w:b/>
          <w:lang w:val="lv-LV" w:eastAsia="ar-SA"/>
        </w:rPr>
        <w:t xml:space="preserve">) </w:t>
      </w:r>
      <w:r w:rsidRPr="00E52130">
        <w:rPr>
          <w:b/>
          <w:lang w:val="lv-LV" w:eastAsia="ar-SA"/>
        </w:rPr>
        <w:t xml:space="preserve">un </w:t>
      </w:r>
      <w:r w:rsidR="00A13EA1" w:rsidRPr="00E52130">
        <w:rPr>
          <w:b/>
          <w:lang w:val="lv-LV" w:eastAsia="ar-SA"/>
        </w:rPr>
        <w:t>informatīvā</w:t>
      </w:r>
      <w:r w:rsidR="00530F91" w:rsidRPr="00E52130">
        <w:rPr>
          <w:b/>
          <w:lang w:val="lv-LV" w:eastAsia="ar-SA"/>
        </w:rPr>
        <w:t xml:space="preserve"> piedāvājum</w:t>
      </w:r>
      <w:r w:rsidR="00B3774D" w:rsidRPr="00E52130">
        <w:rPr>
          <w:b/>
          <w:lang w:val="lv-LV" w:eastAsia="ar-SA"/>
        </w:rPr>
        <w:t>a forma</w:t>
      </w:r>
      <w:r w:rsidR="009C3B86" w:rsidRPr="00E52130">
        <w:rPr>
          <w:b/>
          <w:lang w:val="lv-LV" w:eastAsia="ar-SA"/>
        </w:rPr>
        <w:t xml:space="preserve"> (</w:t>
      </w:r>
      <w:proofErr w:type="spellStart"/>
      <w:r w:rsidR="001B262D" w:rsidRPr="00E52130">
        <w:rPr>
          <w:b/>
          <w:i/>
          <w:iCs/>
          <w:lang w:val="lv-LV" w:eastAsia="ar-SA"/>
        </w:rPr>
        <w:t>xlsx</w:t>
      </w:r>
      <w:proofErr w:type="spellEnd"/>
      <w:r w:rsidR="009C3B86" w:rsidRPr="00E52130">
        <w:rPr>
          <w:b/>
          <w:lang w:val="lv-LV" w:eastAsia="ar-SA"/>
        </w:rPr>
        <w:t>)</w:t>
      </w:r>
      <w:r w:rsidR="00186FAC" w:rsidRPr="00E52130">
        <w:rPr>
          <w:b/>
          <w:lang w:val="lv-LV" w:eastAsia="ar-SA"/>
        </w:rPr>
        <w:t>.</w:t>
      </w:r>
    </w:p>
    <w:p w14:paraId="1E5F60AC" w14:textId="24189213" w:rsidR="003F0393" w:rsidRPr="00EB501C" w:rsidRDefault="003F0393" w:rsidP="00A778C1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EB501C">
        <w:rPr>
          <w:bCs/>
          <w:lang w:val="lv-LV" w:eastAsia="ar-SA"/>
        </w:rPr>
        <w:t>Piedāvājuma forma aizpildīšanas nosacījumi</w:t>
      </w:r>
      <w:r w:rsidR="00A83002" w:rsidRPr="00EB501C">
        <w:rPr>
          <w:bCs/>
          <w:lang w:val="lv-LV" w:eastAsia="ar-SA"/>
        </w:rPr>
        <w:t>: norāda informāciju tajā</w:t>
      </w:r>
      <w:r w:rsidR="00CD6EC6" w:rsidRPr="00EB501C">
        <w:rPr>
          <w:bCs/>
          <w:lang w:val="lv-LV" w:eastAsia="ar-SA"/>
        </w:rPr>
        <w:t>s</w:t>
      </w:r>
      <w:r w:rsidR="00A83002" w:rsidRPr="00EB501C">
        <w:rPr>
          <w:bCs/>
          <w:lang w:val="lv-LV" w:eastAsia="ar-SA"/>
        </w:rPr>
        <w:t xml:space="preserve"> iepirkuma daļā</w:t>
      </w:r>
      <w:r w:rsidR="00CD6EC6" w:rsidRPr="00EB501C">
        <w:rPr>
          <w:bCs/>
          <w:lang w:val="lv-LV" w:eastAsia="ar-SA"/>
        </w:rPr>
        <w:t>s</w:t>
      </w:r>
      <w:r w:rsidR="00C5590C" w:rsidRPr="00EB501C">
        <w:rPr>
          <w:bCs/>
          <w:lang w:val="lv-LV"/>
        </w:rPr>
        <w:t>, kurās plāno iesniegt piedāvājumu atklāta</w:t>
      </w:r>
      <w:r w:rsidR="008125C6" w:rsidRPr="00EB501C">
        <w:rPr>
          <w:bCs/>
          <w:lang w:val="lv-LV"/>
        </w:rPr>
        <w:t>s</w:t>
      </w:r>
      <w:r w:rsidR="00C5590C" w:rsidRPr="00EB501C">
        <w:rPr>
          <w:bCs/>
          <w:lang w:val="lv-LV"/>
        </w:rPr>
        <w:t xml:space="preserve"> procedūras ietvaros</w:t>
      </w:r>
      <w:r w:rsidR="0001434A" w:rsidRPr="00EB501C">
        <w:rPr>
          <w:bCs/>
          <w:lang w:val="lv-LV"/>
        </w:rPr>
        <w:t>.</w:t>
      </w:r>
      <w:r w:rsidR="007E1810">
        <w:rPr>
          <w:bCs/>
          <w:lang w:val="lv-LV"/>
        </w:rPr>
        <w:t xml:space="preserve"> Jā piedāvā pilns sortiments un apjoms izvēlētajā iepirkuma daļā.</w:t>
      </w:r>
    </w:p>
    <w:p w14:paraId="2531AC33" w14:textId="76E34366" w:rsidR="00135600" w:rsidRDefault="00A827B1" w:rsidP="00135600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>
        <w:rPr>
          <w:bCs/>
          <w:lang w:val="lv-LV" w:eastAsia="ar-SA"/>
        </w:rPr>
        <w:t>Tirgus izpētes ietvaros</w:t>
      </w:r>
      <w:r w:rsidR="000E34C1">
        <w:rPr>
          <w:bCs/>
          <w:lang w:val="lv-LV" w:eastAsia="ar-SA"/>
        </w:rPr>
        <w:t xml:space="preserve"> </w:t>
      </w:r>
      <w:r w:rsidR="007E1810">
        <w:rPr>
          <w:bCs/>
          <w:lang w:val="lv-LV" w:eastAsia="ar-SA"/>
        </w:rPr>
        <w:t>nepieciešams</w:t>
      </w:r>
      <w:r w:rsidR="000E34C1">
        <w:rPr>
          <w:bCs/>
          <w:lang w:val="lv-LV" w:eastAsia="ar-SA"/>
        </w:rPr>
        <w:t xml:space="preserve"> iesniegt</w:t>
      </w:r>
      <w:r w:rsidR="00135600" w:rsidRPr="00AF18DD">
        <w:rPr>
          <w:bCs/>
          <w:lang w:val="lv-LV" w:eastAsia="ar-SA"/>
        </w:rPr>
        <w:t xml:space="preserve"> </w:t>
      </w:r>
      <w:r w:rsidR="003720CC" w:rsidRPr="00AF18DD">
        <w:rPr>
          <w:bCs/>
          <w:lang w:val="lv-LV" w:eastAsia="ar-SA"/>
        </w:rPr>
        <w:t>tehnisko datu lapu (TDL)</w:t>
      </w:r>
      <w:r w:rsidR="00CD6EC6" w:rsidRPr="00AF18DD">
        <w:rPr>
          <w:bCs/>
          <w:lang w:val="lv-LV" w:eastAsia="ar-SA"/>
        </w:rPr>
        <w:t xml:space="preserve"> </w:t>
      </w:r>
      <w:r w:rsidR="00454453" w:rsidRPr="00AF18DD">
        <w:rPr>
          <w:bCs/>
          <w:lang w:val="lv-LV" w:eastAsia="ar-SA"/>
        </w:rPr>
        <w:t xml:space="preserve">par </w:t>
      </w:r>
      <w:r w:rsidR="007E1810">
        <w:rPr>
          <w:bCs/>
          <w:lang w:val="lv-LV" w:eastAsia="ar-SA"/>
        </w:rPr>
        <w:t xml:space="preserve">katru </w:t>
      </w:r>
      <w:r w:rsidR="00EE3476" w:rsidRPr="00AF18DD">
        <w:rPr>
          <w:bCs/>
          <w:lang w:val="lv-LV" w:eastAsia="ar-SA"/>
        </w:rPr>
        <w:t>produktu</w:t>
      </w:r>
      <w:r w:rsidR="00051D6D" w:rsidRPr="00AF18DD">
        <w:rPr>
          <w:bCs/>
          <w:lang w:val="lv-LV" w:eastAsia="ar-SA"/>
        </w:rPr>
        <w:t xml:space="preserve">, </w:t>
      </w:r>
      <w:r w:rsidR="00135600" w:rsidRPr="00AF18DD">
        <w:rPr>
          <w:bCs/>
          <w:lang w:val="lv-LV" w:eastAsia="ar-SA"/>
        </w:rPr>
        <w:t>lai pārliecinātos par preces atbilstību tehniskās specifikācijas prasībām.</w:t>
      </w:r>
    </w:p>
    <w:p w14:paraId="533B2F32" w14:textId="0B0DA54A" w:rsidR="00A827B1" w:rsidRPr="000E34C1" w:rsidRDefault="00A827B1" w:rsidP="000E34C1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EB501C">
        <w:rPr>
          <w:bCs/>
          <w:lang w:val="lv-LV" w:eastAsia="ar-SA"/>
        </w:rPr>
        <w:t>Pasūtītāj</w:t>
      </w:r>
      <w:r w:rsidR="007E1810">
        <w:rPr>
          <w:bCs/>
          <w:lang w:val="lv-LV" w:eastAsia="ar-SA"/>
        </w:rPr>
        <w:t>am</w:t>
      </w:r>
      <w:r w:rsidRPr="00EB501C">
        <w:rPr>
          <w:bCs/>
          <w:lang w:val="lv-LV" w:eastAsia="ar-SA"/>
        </w:rPr>
        <w:t xml:space="preserve"> </w:t>
      </w:r>
      <w:r w:rsidR="007E1810">
        <w:rPr>
          <w:bCs/>
          <w:lang w:val="lv-LV" w:eastAsia="ar-SA"/>
        </w:rPr>
        <w:t xml:space="preserve">iepirkuma procedūras ietvaros ir tiesības lūgt </w:t>
      </w:r>
      <w:r w:rsidRPr="00EB501C">
        <w:rPr>
          <w:bCs/>
          <w:lang w:val="lv-LV" w:eastAsia="ar-SA"/>
        </w:rPr>
        <w:t xml:space="preserve">iesniegt preces </w:t>
      </w:r>
      <w:r w:rsidRPr="00AF18DD">
        <w:rPr>
          <w:bCs/>
          <w:lang w:val="lv-LV" w:eastAsia="ar-SA"/>
        </w:rPr>
        <w:t>paraugu</w:t>
      </w:r>
      <w:r w:rsidR="007E1810">
        <w:rPr>
          <w:bCs/>
          <w:lang w:val="lv-LV" w:eastAsia="ar-SA"/>
        </w:rPr>
        <w:t xml:space="preserve"> </w:t>
      </w:r>
      <w:r w:rsidRPr="00AF18DD">
        <w:rPr>
          <w:bCs/>
          <w:lang w:val="lv-LV" w:eastAsia="ar-SA"/>
        </w:rPr>
        <w:t>produkt</w:t>
      </w:r>
      <w:r w:rsidR="007E1810">
        <w:rPr>
          <w:bCs/>
          <w:lang w:val="lv-LV" w:eastAsia="ar-SA"/>
        </w:rPr>
        <w:t>am</w:t>
      </w:r>
      <w:r w:rsidRPr="00AF18DD">
        <w:rPr>
          <w:bCs/>
          <w:lang w:val="lv-LV" w:eastAsia="ar-SA"/>
        </w:rPr>
        <w:t>, lai pārliecinātos par preces atbilstību tehniskās specifikācijas prasībām</w:t>
      </w:r>
      <w:r w:rsidR="007E1810">
        <w:rPr>
          <w:bCs/>
          <w:lang w:val="lv-LV" w:eastAsia="ar-SA"/>
        </w:rPr>
        <w:t>, veicot produkta testēšanu atbilstoši pieteikuma 4.7. punktā aprakstītajiem nosacījumiem.</w:t>
      </w:r>
    </w:p>
    <w:p w14:paraId="41FD0B8D" w14:textId="77777777" w:rsidR="001B06A1" w:rsidRPr="00AF18DD" w:rsidRDefault="00F041D3" w:rsidP="00135600">
      <w:pPr>
        <w:pStyle w:val="BodyText2"/>
        <w:numPr>
          <w:ilvl w:val="1"/>
          <w:numId w:val="6"/>
        </w:numPr>
        <w:spacing w:before="120"/>
        <w:ind w:left="426" w:hanging="426"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AF18DD">
        <w:rPr>
          <w:rFonts w:ascii="Times New Roman" w:eastAsiaTheme="minorHAnsi" w:hAnsi="Times New Roman"/>
          <w:bCs/>
          <w:szCs w:val="24"/>
          <w:lang w:eastAsia="ar-SA"/>
        </w:rPr>
        <w:t>Piedāvājumu vērtēšanas kritēriji</w:t>
      </w:r>
      <w:r w:rsidR="00137AE1" w:rsidRPr="00AF18DD">
        <w:rPr>
          <w:rFonts w:ascii="Times New Roman" w:eastAsiaTheme="minorHAnsi" w:hAnsi="Times New Roman"/>
          <w:bCs/>
          <w:szCs w:val="24"/>
          <w:lang w:eastAsia="ar-SA"/>
        </w:rPr>
        <w:t xml:space="preserve"> plānotajā iepirkuma procedūrā</w:t>
      </w:r>
      <w:r w:rsidRPr="00AF18DD">
        <w:rPr>
          <w:rFonts w:ascii="Times New Roman" w:eastAsiaTheme="minorHAnsi" w:hAnsi="Times New Roman"/>
          <w:bCs/>
          <w:szCs w:val="24"/>
          <w:lang w:eastAsia="ar-SA"/>
        </w:rPr>
        <w:t xml:space="preserve">: </w:t>
      </w:r>
    </w:p>
    <w:p w14:paraId="2D9984DF" w14:textId="2A6DEE51" w:rsidR="001B06A1" w:rsidRPr="00AF18DD" w:rsidRDefault="008D5CBA" w:rsidP="00316C0B">
      <w:pPr>
        <w:pStyle w:val="BodyText2"/>
        <w:numPr>
          <w:ilvl w:val="0"/>
          <w:numId w:val="20"/>
        </w:numPr>
        <w:spacing w:before="120"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AF18DD">
        <w:rPr>
          <w:rFonts w:ascii="Times New Roman" w:hAnsi="Times New Roman"/>
          <w:bCs/>
          <w:color w:val="000000" w:themeColor="text1"/>
          <w:szCs w:val="24"/>
        </w:rPr>
        <w:t>saimnieciski visizdevīgākais pied</w:t>
      </w:r>
      <w:r w:rsidR="001B06A1" w:rsidRPr="00AF18DD">
        <w:rPr>
          <w:rFonts w:ascii="Times New Roman" w:hAnsi="Times New Roman"/>
          <w:bCs/>
          <w:color w:val="000000" w:themeColor="text1"/>
          <w:szCs w:val="24"/>
        </w:rPr>
        <w:t>ā</w:t>
      </w:r>
      <w:r w:rsidRPr="00AF18DD">
        <w:rPr>
          <w:rFonts w:ascii="Times New Roman" w:hAnsi="Times New Roman"/>
          <w:bCs/>
          <w:color w:val="000000" w:themeColor="text1"/>
          <w:szCs w:val="24"/>
        </w:rPr>
        <w:t>vājums</w:t>
      </w:r>
      <w:r w:rsidR="001B06A1" w:rsidRPr="00AF18DD">
        <w:rPr>
          <w:rFonts w:ascii="Times New Roman" w:hAnsi="Times New Roman"/>
          <w:bCs/>
          <w:color w:val="000000" w:themeColor="text1"/>
          <w:szCs w:val="24"/>
        </w:rPr>
        <w:t xml:space="preserve"> – 1.</w:t>
      </w:r>
      <w:r w:rsidR="00DB646E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1B06A1" w:rsidRPr="00AF18DD">
        <w:rPr>
          <w:rFonts w:ascii="Times New Roman" w:hAnsi="Times New Roman"/>
          <w:bCs/>
          <w:color w:val="000000" w:themeColor="text1"/>
          <w:szCs w:val="24"/>
        </w:rPr>
        <w:t xml:space="preserve">2. </w:t>
      </w:r>
      <w:r w:rsidR="00DB646E">
        <w:rPr>
          <w:rFonts w:ascii="Times New Roman" w:hAnsi="Times New Roman"/>
          <w:bCs/>
          <w:color w:val="000000" w:themeColor="text1"/>
          <w:szCs w:val="24"/>
        </w:rPr>
        <w:t xml:space="preserve">un 3. </w:t>
      </w:r>
      <w:r w:rsidR="001B06A1" w:rsidRPr="00AF18DD">
        <w:rPr>
          <w:rFonts w:ascii="Times New Roman" w:hAnsi="Times New Roman"/>
          <w:bCs/>
          <w:color w:val="000000" w:themeColor="text1"/>
          <w:szCs w:val="24"/>
        </w:rPr>
        <w:t>daļā: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1B06A1" w:rsidRPr="00AF18DD" w14:paraId="22DAC016" w14:textId="77777777" w:rsidTr="001B06A1">
        <w:trPr>
          <w:cantSplit/>
        </w:trPr>
        <w:tc>
          <w:tcPr>
            <w:tcW w:w="5954" w:type="dxa"/>
          </w:tcPr>
          <w:p w14:paraId="2675EAB1" w14:textId="77777777" w:rsidR="001B06A1" w:rsidRPr="00AF18DD" w:rsidRDefault="001B06A1" w:rsidP="00221985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F18DD">
              <w:rPr>
                <w:rFonts w:ascii="Times New Roman" w:hAnsi="Times New Roman"/>
                <w:b/>
                <w:bCs/>
                <w:iCs/>
                <w:szCs w:val="24"/>
              </w:rPr>
              <w:t>Kritēriji</w:t>
            </w:r>
          </w:p>
        </w:tc>
        <w:tc>
          <w:tcPr>
            <w:tcW w:w="3260" w:type="dxa"/>
          </w:tcPr>
          <w:p w14:paraId="14B946B8" w14:textId="77777777" w:rsidR="001B06A1" w:rsidRPr="00AF18DD" w:rsidRDefault="001B06A1" w:rsidP="00221985">
            <w:pPr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F18DD">
              <w:rPr>
                <w:rFonts w:ascii="Times New Roman" w:hAnsi="Times New Roman"/>
                <w:b/>
                <w:bCs/>
                <w:iCs/>
                <w:szCs w:val="24"/>
              </w:rPr>
              <w:t>Maksimālais punktu skaits</w:t>
            </w:r>
          </w:p>
        </w:tc>
      </w:tr>
      <w:tr w:rsidR="001B06A1" w:rsidRPr="00AF18DD" w14:paraId="5EB60109" w14:textId="77777777" w:rsidTr="00CE652C">
        <w:trPr>
          <w:cantSplit/>
          <w:trHeight w:val="311"/>
        </w:trPr>
        <w:tc>
          <w:tcPr>
            <w:tcW w:w="5954" w:type="dxa"/>
            <w:vAlign w:val="center"/>
          </w:tcPr>
          <w:p w14:paraId="3D07CB28" w14:textId="77777777" w:rsidR="001B06A1" w:rsidRPr="00AF18DD" w:rsidRDefault="001B06A1" w:rsidP="00221985">
            <w:pPr>
              <w:pStyle w:val="Footer"/>
              <w:rPr>
                <w:rFonts w:ascii="Times New Roman" w:hAnsi="Times New Roman"/>
                <w:iCs/>
                <w:szCs w:val="24"/>
              </w:rPr>
            </w:pPr>
            <w:r w:rsidRPr="00AF18DD">
              <w:rPr>
                <w:rFonts w:ascii="Times New Roman" w:hAnsi="Times New Roman"/>
                <w:iCs/>
                <w:szCs w:val="24"/>
              </w:rPr>
              <w:t>Mazgāšanas un tīrīšanas līdzekļu kopējā cena</w:t>
            </w:r>
          </w:p>
        </w:tc>
        <w:tc>
          <w:tcPr>
            <w:tcW w:w="3260" w:type="dxa"/>
            <w:vAlign w:val="center"/>
          </w:tcPr>
          <w:p w14:paraId="6F099C17" w14:textId="77777777" w:rsidR="001B06A1" w:rsidRPr="00AF18DD" w:rsidRDefault="001B06A1" w:rsidP="00221985">
            <w:pPr>
              <w:jc w:val="center"/>
              <w:rPr>
                <w:rFonts w:ascii="Times New Roman" w:hAnsi="Times New Roman"/>
                <w:iCs/>
                <w:szCs w:val="24"/>
              </w:rPr>
            </w:pPr>
            <w:r w:rsidRPr="00AF18DD">
              <w:rPr>
                <w:rFonts w:ascii="Times New Roman" w:hAnsi="Times New Roman"/>
                <w:iCs/>
                <w:szCs w:val="24"/>
              </w:rPr>
              <w:t>55</w:t>
            </w:r>
          </w:p>
        </w:tc>
      </w:tr>
      <w:tr w:rsidR="001B06A1" w:rsidRPr="00AF18DD" w14:paraId="364B8665" w14:textId="77777777" w:rsidTr="00CE652C">
        <w:trPr>
          <w:cantSplit/>
          <w:trHeight w:val="573"/>
        </w:trPr>
        <w:tc>
          <w:tcPr>
            <w:tcW w:w="5954" w:type="dxa"/>
            <w:vAlign w:val="center"/>
          </w:tcPr>
          <w:p w14:paraId="075298A7" w14:textId="77777777" w:rsidR="001B06A1" w:rsidRPr="00AF18DD" w:rsidRDefault="001B06A1" w:rsidP="00221985">
            <w:pPr>
              <w:rPr>
                <w:rFonts w:ascii="Times New Roman" w:hAnsi="Times New Roman"/>
                <w:iCs/>
                <w:szCs w:val="24"/>
              </w:rPr>
            </w:pPr>
            <w:r w:rsidRPr="00AF18DD">
              <w:rPr>
                <w:rFonts w:ascii="Times New Roman" w:hAnsi="Times New Roman"/>
                <w:iCs/>
                <w:szCs w:val="24"/>
              </w:rPr>
              <w:t>Mazgāšanas un tīrīšanas līdzekļa kvalitāte atbilstoši pārbaudes rezultātā izdarītajam vērtējumam</w:t>
            </w:r>
          </w:p>
        </w:tc>
        <w:tc>
          <w:tcPr>
            <w:tcW w:w="3260" w:type="dxa"/>
            <w:vAlign w:val="center"/>
          </w:tcPr>
          <w:p w14:paraId="06B7051B" w14:textId="77777777" w:rsidR="001B06A1" w:rsidRPr="00AF18DD" w:rsidRDefault="001B06A1" w:rsidP="00221985">
            <w:pPr>
              <w:jc w:val="center"/>
              <w:rPr>
                <w:rFonts w:ascii="Times New Roman" w:hAnsi="Times New Roman"/>
                <w:iCs/>
                <w:szCs w:val="24"/>
              </w:rPr>
            </w:pPr>
            <w:r w:rsidRPr="00AF18DD">
              <w:rPr>
                <w:rFonts w:ascii="Times New Roman" w:hAnsi="Times New Roman"/>
                <w:iCs/>
                <w:szCs w:val="24"/>
              </w:rPr>
              <w:t>45</w:t>
            </w:r>
          </w:p>
        </w:tc>
      </w:tr>
      <w:tr w:rsidR="001B06A1" w:rsidRPr="00AF18DD" w14:paraId="1331BA44" w14:textId="77777777" w:rsidTr="001B06A1">
        <w:trPr>
          <w:cantSplit/>
        </w:trPr>
        <w:tc>
          <w:tcPr>
            <w:tcW w:w="5954" w:type="dxa"/>
            <w:vAlign w:val="center"/>
          </w:tcPr>
          <w:p w14:paraId="0A6FA344" w14:textId="77777777" w:rsidR="001B06A1" w:rsidRPr="00AF18DD" w:rsidRDefault="001B06A1" w:rsidP="00221985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F18DD">
              <w:rPr>
                <w:rFonts w:ascii="Times New Roman" w:hAnsi="Times New Roman"/>
                <w:b/>
                <w:bCs/>
                <w:iCs/>
                <w:szCs w:val="24"/>
              </w:rPr>
              <w:t>Maksimālais iespējamais kopējais punktu skaits</w:t>
            </w:r>
          </w:p>
        </w:tc>
        <w:tc>
          <w:tcPr>
            <w:tcW w:w="3260" w:type="dxa"/>
            <w:vAlign w:val="center"/>
          </w:tcPr>
          <w:p w14:paraId="77D7219F" w14:textId="77777777" w:rsidR="001B06A1" w:rsidRPr="00AF18DD" w:rsidRDefault="001B06A1" w:rsidP="0022198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F18DD">
              <w:rPr>
                <w:rFonts w:ascii="Times New Roman" w:hAnsi="Times New Roman"/>
                <w:b/>
                <w:bCs/>
                <w:szCs w:val="24"/>
              </w:rPr>
              <w:t>100</w:t>
            </w:r>
          </w:p>
        </w:tc>
      </w:tr>
    </w:tbl>
    <w:p w14:paraId="6529A4EF" w14:textId="77777777" w:rsidR="001B06A1" w:rsidRPr="00C7696F" w:rsidRDefault="001B06A1" w:rsidP="001B0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96F">
        <w:rPr>
          <w:rFonts w:ascii="Times New Roman" w:hAnsi="Times New Roman"/>
          <w:iCs/>
          <w:sz w:val="24"/>
          <w:szCs w:val="24"/>
        </w:rPr>
        <w:t>Punktu skaits par kritērijiem, kuri tiek izmantoti saimnieciski visizdevīgākā piedāvājuma noteikšanā, tiek aprēķināts pēc šādām formulām:</w:t>
      </w:r>
    </w:p>
    <w:p w14:paraId="225570CE" w14:textId="67CEB025" w:rsidR="001B06A1" w:rsidRPr="00AF18DD" w:rsidRDefault="001B06A1" w:rsidP="001B06A1">
      <w:pPr>
        <w:pStyle w:val="ListParagraph"/>
        <w:numPr>
          <w:ilvl w:val="0"/>
          <w:numId w:val="21"/>
        </w:numPr>
        <w:jc w:val="both"/>
        <w:rPr>
          <w:i/>
          <w:lang w:val="lv-LV"/>
        </w:rPr>
      </w:pPr>
      <w:r w:rsidRPr="00AF18DD">
        <w:rPr>
          <w:iCs/>
          <w:lang w:val="lv-LV"/>
        </w:rPr>
        <w:t>Kritērijam</w:t>
      </w:r>
      <w:r w:rsidRPr="00AF18DD">
        <w:rPr>
          <w:i/>
          <w:lang w:val="lv-LV"/>
        </w:rPr>
        <w:t xml:space="preserve"> </w:t>
      </w:r>
      <w:r w:rsidR="00C7696F">
        <w:rPr>
          <w:i/>
          <w:lang w:val="lv-LV"/>
        </w:rPr>
        <w:t>“</w:t>
      </w:r>
      <w:r w:rsidRPr="00AF18DD">
        <w:rPr>
          <w:lang w:val="lv-LV"/>
        </w:rPr>
        <w:t>Mazgāšanas un tīrīšanas līdzekļu kopējā cena</w:t>
      </w:r>
      <w:r w:rsidRPr="00AF18DD">
        <w:rPr>
          <w:iCs/>
          <w:lang w:val="lv-LV"/>
        </w:rPr>
        <w:t>”</w:t>
      </w:r>
    </w:p>
    <w:p w14:paraId="42D551F9" w14:textId="77777777" w:rsidR="001B06A1" w:rsidRPr="00AF18DD" w:rsidRDefault="001B06A1" w:rsidP="001B06A1">
      <w:pPr>
        <w:ind w:left="1440" w:firstLine="720"/>
        <w:rPr>
          <w:rFonts w:ascii="Times New Roman" w:hAnsi="Times New Roman"/>
          <w:iCs/>
          <w:szCs w:val="24"/>
        </w:rPr>
      </w:pPr>
      <w:r w:rsidRPr="00AF18DD">
        <w:rPr>
          <w:rFonts w:ascii="Times New Roman" w:hAnsi="Times New Roman"/>
          <w:iCs/>
          <w:szCs w:val="24"/>
        </w:rPr>
        <w:t xml:space="preserve">C = </w:t>
      </w:r>
      <w:r w:rsidRPr="00AF18DD">
        <w:rPr>
          <w:rFonts w:ascii="Times New Roman" w:hAnsi="Times New Roman"/>
          <w:iCs/>
          <w:position w:val="-32"/>
          <w:szCs w:val="24"/>
        </w:rPr>
        <w:object w:dxaOrig="840" w:dyaOrig="700" w14:anchorId="1985F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.75pt" o:ole="">
            <v:imagedata r:id="rId11" o:title=""/>
          </v:shape>
          <o:OLEObject Type="Embed" ProgID="Equation.3" ShapeID="_x0000_i1025" DrawAspect="Content" ObjectID="_1740481943" r:id="rId12"/>
        </w:object>
      </w:r>
      <w:r w:rsidRPr="00AF18DD">
        <w:rPr>
          <w:rFonts w:ascii="Times New Roman" w:hAnsi="Times New Roman"/>
          <w:iCs/>
          <w:szCs w:val="24"/>
        </w:rPr>
        <w:t>, kur</w:t>
      </w:r>
    </w:p>
    <w:p w14:paraId="0CB68DB5" w14:textId="77777777" w:rsidR="001B06A1" w:rsidRPr="00AF18DD" w:rsidRDefault="001B06A1" w:rsidP="001B06A1">
      <w:pPr>
        <w:ind w:left="1440"/>
        <w:rPr>
          <w:rFonts w:ascii="Times New Roman" w:hAnsi="Times New Roman"/>
          <w:iCs/>
          <w:szCs w:val="24"/>
        </w:rPr>
      </w:pPr>
      <w:r w:rsidRPr="00AF18DD">
        <w:rPr>
          <w:rFonts w:ascii="Times New Roman" w:hAnsi="Times New Roman"/>
          <w:iCs/>
          <w:position w:val="-12"/>
          <w:szCs w:val="24"/>
        </w:rPr>
        <w:object w:dxaOrig="360" w:dyaOrig="360" w14:anchorId="42EE6B55">
          <v:shape id="_x0000_i1026" type="#_x0000_t75" style="width:18.75pt;height:18.75pt" o:ole="">
            <v:imagedata r:id="rId13" o:title=""/>
          </v:shape>
          <o:OLEObject Type="Embed" ProgID="Equation.3" ShapeID="_x0000_i1026" DrawAspect="Content" ObjectID="_1740481944" r:id="rId14"/>
        </w:object>
      </w:r>
      <w:r w:rsidRPr="00AF18DD">
        <w:rPr>
          <w:rFonts w:ascii="Times New Roman" w:hAnsi="Times New Roman"/>
          <w:iCs/>
          <w:szCs w:val="24"/>
        </w:rPr>
        <w:t> – viszemākā piedāvātā mazgāšanas un tīrīšanas līdzekļu kopējā cena,</w:t>
      </w:r>
    </w:p>
    <w:p w14:paraId="526720D6" w14:textId="77777777" w:rsidR="001B06A1" w:rsidRPr="00AF18DD" w:rsidRDefault="001B06A1" w:rsidP="001B06A1">
      <w:pPr>
        <w:ind w:left="1440"/>
        <w:rPr>
          <w:rFonts w:ascii="Times New Roman" w:hAnsi="Times New Roman"/>
          <w:iCs/>
          <w:szCs w:val="24"/>
        </w:rPr>
      </w:pPr>
      <w:r w:rsidRPr="00AF18DD">
        <w:rPr>
          <w:rFonts w:ascii="Times New Roman" w:hAnsi="Times New Roman"/>
          <w:iCs/>
          <w:position w:val="-14"/>
          <w:szCs w:val="24"/>
        </w:rPr>
        <w:object w:dxaOrig="400" w:dyaOrig="380" w14:anchorId="4F9872B8">
          <v:shape id="_x0000_i1027" type="#_x0000_t75" style="width:21pt;height:21pt" o:ole="">
            <v:imagedata r:id="rId15" o:title=""/>
          </v:shape>
          <o:OLEObject Type="Embed" ProgID="Equation.3" ShapeID="_x0000_i1027" DrawAspect="Content" ObjectID="_1740481945" r:id="rId16"/>
        </w:object>
      </w:r>
      <w:r w:rsidRPr="00AF18DD">
        <w:rPr>
          <w:rFonts w:ascii="Times New Roman" w:hAnsi="Times New Roman"/>
          <w:iCs/>
          <w:szCs w:val="24"/>
        </w:rPr>
        <w:t>– vērtējamā piedāvājuma mazgāšanas un tīrīšanas līdzekļu kopējā cena,</w:t>
      </w:r>
    </w:p>
    <w:p w14:paraId="3AA200F7" w14:textId="2CB9F26B" w:rsidR="002E70F0" w:rsidRPr="00AF18DD" w:rsidRDefault="001B06A1" w:rsidP="002E70F0">
      <w:pPr>
        <w:ind w:left="1418"/>
        <w:jc w:val="both"/>
        <w:rPr>
          <w:rFonts w:ascii="Times New Roman" w:hAnsi="Times New Roman"/>
          <w:iCs/>
          <w:szCs w:val="24"/>
        </w:rPr>
      </w:pPr>
      <w:r w:rsidRPr="00AF18DD">
        <w:rPr>
          <w:rFonts w:ascii="Times New Roman" w:hAnsi="Times New Roman"/>
          <w:iCs/>
          <w:szCs w:val="24"/>
        </w:rPr>
        <w:t>N – kritērija “Mazgāšanas un tīrīšanas līdzekļu kopējā cena” maksimālā skaitliskā vērtība.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2E70F0" w:rsidRPr="00AF18DD" w14:paraId="5F455B08" w14:textId="77777777" w:rsidTr="00221985">
        <w:trPr>
          <w:jc w:val="center"/>
        </w:trPr>
        <w:tc>
          <w:tcPr>
            <w:tcW w:w="5000" w:type="pct"/>
          </w:tcPr>
          <w:p w14:paraId="26A33C19" w14:textId="5307713B" w:rsidR="002E70F0" w:rsidRPr="00AF18DD" w:rsidRDefault="002E70F0" w:rsidP="00A73DC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Ja ir priekšlikumi vai </w:t>
            </w:r>
            <w:r w:rsidR="0072317C"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iebildumi par vērtē</w:t>
            </w:r>
            <w:r w:rsidR="00CC264A"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š</w:t>
            </w:r>
            <w:r w:rsidR="0072317C"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anas kritērijiem, to īpatsv</w:t>
            </w:r>
            <w:r w:rsidR="00CC264A"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</w:t>
            </w:r>
            <w:r w:rsidR="0072317C"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ru, tos </w:t>
            </w:r>
            <w:r w:rsidR="00CC264A"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norādiet šeit.</w:t>
            </w:r>
          </w:p>
        </w:tc>
      </w:tr>
    </w:tbl>
    <w:p w14:paraId="321B7BF1" w14:textId="0AC6B8D8" w:rsidR="00CC264A" w:rsidRPr="00AF18DD" w:rsidRDefault="001B06A1" w:rsidP="00316C0B">
      <w:pPr>
        <w:pStyle w:val="BodyText2"/>
        <w:numPr>
          <w:ilvl w:val="0"/>
          <w:numId w:val="20"/>
        </w:numPr>
        <w:spacing w:before="120"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AF18DD">
        <w:rPr>
          <w:rFonts w:ascii="Times New Roman" w:hAnsi="Times New Roman"/>
          <w:bCs/>
          <w:color w:val="000000" w:themeColor="text1"/>
          <w:szCs w:val="24"/>
        </w:rPr>
        <w:t xml:space="preserve">zemākā cena – </w:t>
      </w:r>
      <w:r w:rsidR="00481A3F">
        <w:rPr>
          <w:rFonts w:ascii="Times New Roman" w:hAnsi="Times New Roman"/>
          <w:bCs/>
          <w:color w:val="000000" w:themeColor="text1"/>
          <w:szCs w:val="24"/>
        </w:rPr>
        <w:t>4</w:t>
      </w:r>
      <w:r w:rsidRPr="00AF18DD">
        <w:rPr>
          <w:rFonts w:ascii="Times New Roman" w:hAnsi="Times New Roman"/>
          <w:bCs/>
          <w:color w:val="000000" w:themeColor="text1"/>
          <w:szCs w:val="24"/>
        </w:rPr>
        <w:t>. daļā.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E716E6" w:rsidRPr="00E716E6" w14:paraId="52B16296" w14:textId="77777777" w:rsidTr="00221985">
        <w:trPr>
          <w:jc w:val="center"/>
        </w:trPr>
        <w:tc>
          <w:tcPr>
            <w:tcW w:w="5000" w:type="pct"/>
          </w:tcPr>
          <w:p w14:paraId="5D885853" w14:textId="16663843" w:rsidR="00CC264A" w:rsidRPr="00E716E6" w:rsidRDefault="00CC264A" w:rsidP="00A73DC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Ja ir priekšlikumi vai iebildumi par vērtēšanas kritēriju </w:t>
            </w:r>
            <w:r w:rsidR="00A73DC6"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4</w:t>
            </w:r>
            <w:r w:rsidRPr="00E716E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. daļā, tos norādiet šeit.</w:t>
            </w:r>
          </w:p>
        </w:tc>
      </w:tr>
    </w:tbl>
    <w:p w14:paraId="10435474" w14:textId="6AB2BFCF" w:rsidR="00BB697C" w:rsidRPr="00AF18DD" w:rsidRDefault="00CD7E10" w:rsidP="00594B16">
      <w:pPr>
        <w:pStyle w:val="ListParagraph"/>
        <w:numPr>
          <w:ilvl w:val="1"/>
          <w:numId w:val="6"/>
        </w:numPr>
        <w:spacing w:before="120"/>
        <w:ind w:left="0" w:firstLine="0"/>
        <w:jc w:val="both"/>
        <w:rPr>
          <w:iCs/>
          <w:lang w:val="lv-LV"/>
        </w:rPr>
      </w:pPr>
      <w:r w:rsidRPr="00AF18DD">
        <w:rPr>
          <w:bCs/>
          <w:color w:val="000000" w:themeColor="text1"/>
          <w:lang w:val="lv-LV"/>
        </w:rPr>
        <w:t>Iepirkuma ietvaros plānota piedāvāto mazgāšanas un tīrīšanas līdzekļu testēšana</w:t>
      </w:r>
      <w:r w:rsidR="003211E7" w:rsidRPr="00AF18DD">
        <w:rPr>
          <w:bCs/>
          <w:color w:val="000000" w:themeColor="text1"/>
          <w:lang w:val="lv-LV"/>
        </w:rPr>
        <w:t>, lai noteiktu piedāvātā produkta atbilstību kritērijam “</w:t>
      </w:r>
      <w:r w:rsidR="003211E7" w:rsidRPr="00AF18DD">
        <w:rPr>
          <w:iCs/>
          <w:lang w:val="lv-LV"/>
        </w:rPr>
        <w:t>Mazgāšanas un tīrīšanas līdzekļa kvalitāte atbilstoši pārbaudes rezultātā izdarītajam vērtējumam”</w:t>
      </w:r>
      <w:r w:rsidR="00BB697C" w:rsidRPr="00AF18DD">
        <w:rPr>
          <w:bCs/>
          <w:color w:val="000000" w:themeColor="text1"/>
          <w:lang w:val="lv-LV"/>
        </w:rPr>
        <w:t>:</w:t>
      </w:r>
    </w:p>
    <w:p w14:paraId="418250B2" w14:textId="42784081" w:rsidR="003211E7" w:rsidRPr="00EB501C" w:rsidRDefault="007E1655" w:rsidP="00594B16">
      <w:pPr>
        <w:pStyle w:val="ListParagraph"/>
        <w:numPr>
          <w:ilvl w:val="0"/>
          <w:numId w:val="18"/>
        </w:numPr>
        <w:spacing w:before="120"/>
        <w:jc w:val="both"/>
        <w:rPr>
          <w:iCs/>
          <w:lang w:val="lv-LV"/>
        </w:rPr>
      </w:pPr>
      <w:r w:rsidRPr="00AF18DD">
        <w:rPr>
          <w:bCs/>
          <w:color w:val="000000" w:themeColor="text1"/>
          <w:lang w:val="lv-LV"/>
        </w:rPr>
        <w:t>T</w:t>
      </w:r>
      <w:r w:rsidR="00CD7E10" w:rsidRPr="00AF18DD">
        <w:rPr>
          <w:bCs/>
          <w:color w:val="000000" w:themeColor="text1"/>
          <w:lang w:val="lv-LV"/>
        </w:rPr>
        <w:t>estēšan</w:t>
      </w:r>
      <w:r w:rsidR="003211E7" w:rsidRPr="00AF18DD">
        <w:rPr>
          <w:bCs/>
          <w:color w:val="000000" w:themeColor="text1"/>
          <w:lang w:val="lv-LV"/>
        </w:rPr>
        <w:t xml:space="preserve">ā konkursa ietvaros plānots </w:t>
      </w:r>
      <w:r w:rsidR="003211E7" w:rsidRPr="00AF18DD">
        <w:rPr>
          <w:iCs/>
          <w:lang w:val="lv-LV"/>
        </w:rPr>
        <w:t>pieaicināti Pasūtītāja darbinieki</w:t>
      </w:r>
      <w:r w:rsidR="003211E7" w:rsidRPr="00EB501C">
        <w:rPr>
          <w:iCs/>
          <w:lang w:val="lv-LV"/>
        </w:rPr>
        <w:t xml:space="preserve"> un/</w:t>
      </w:r>
      <w:r w:rsidR="003211E7" w:rsidRPr="00C7182A">
        <w:rPr>
          <w:iCs/>
          <w:lang w:val="lv-LV"/>
        </w:rPr>
        <w:t>vai eksperti</w:t>
      </w:r>
      <w:r w:rsidR="003211E7" w:rsidRPr="00C7182A">
        <w:rPr>
          <w:bCs/>
          <w:color w:val="000000" w:themeColor="text1"/>
          <w:lang w:val="lv-LV"/>
        </w:rPr>
        <w:t xml:space="preserve">. </w:t>
      </w:r>
      <w:r w:rsidR="003211E7" w:rsidRPr="00EB501C">
        <w:rPr>
          <w:iCs/>
          <w:lang w:val="lv-LV"/>
        </w:rPr>
        <w:t>Pārbaudē kā novērotājs drīkst piedalīties pretendenta pārstāvis</w:t>
      </w:r>
      <w:r w:rsidR="00C7182A">
        <w:rPr>
          <w:iCs/>
          <w:lang w:val="lv-LV"/>
        </w:rPr>
        <w:t>.</w:t>
      </w:r>
    </w:p>
    <w:p w14:paraId="2F880EA0" w14:textId="0CB5D877" w:rsidR="00A90E8B" w:rsidRPr="00EB501C" w:rsidRDefault="00A90E8B" w:rsidP="00594B16">
      <w:pPr>
        <w:pStyle w:val="ListParagraph"/>
        <w:numPr>
          <w:ilvl w:val="0"/>
          <w:numId w:val="18"/>
        </w:numPr>
        <w:spacing w:before="120"/>
        <w:jc w:val="both"/>
        <w:rPr>
          <w:iCs/>
          <w:lang w:val="lv-LV"/>
        </w:rPr>
      </w:pPr>
      <w:r w:rsidRPr="00EB501C">
        <w:rPr>
          <w:iCs/>
          <w:lang w:val="lv-LV"/>
        </w:rPr>
        <w:t>Testēšanas kārtība:</w:t>
      </w:r>
    </w:p>
    <w:p w14:paraId="3E0D9C15" w14:textId="77777777" w:rsidR="00A26E10" w:rsidRPr="00EB501C" w:rsidRDefault="00E709A4" w:rsidP="00594B16">
      <w:pPr>
        <w:pStyle w:val="ListParagraph"/>
        <w:numPr>
          <w:ilvl w:val="0"/>
          <w:numId w:val="23"/>
        </w:numPr>
        <w:spacing w:before="120"/>
        <w:jc w:val="both"/>
        <w:rPr>
          <w:iCs/>
          <w:lang w:val="lv-LV"/>
        </w:rPr>
      </w:pPr>
      <w:r w:rsidRPr="00EB501C">
        <w:rPr>
          <w:iCs/>
          <w:lang w:val="lv-LV"/>
        </w:rPr>
        <w:t>Pārbaudes veikšanai nepieciešams iesniegt produktu Preces paraugus. Paraugus nepieciešams marķēt ar pozīcijas numuru, nosaukumu, tilpumu, pretendenta nosaukumu.</w:t>
      </w:r>
    </w:p>
    <w:p w14:paraId="668C322D" w14:textId="77777777" w:rsidR="00582509" w:rsidRPr="00E52130" w:rsidRDefault="00E709A4" w:rsidP="00594B16">
      <w:pPr>
        <w:pStyle w:val="ListParagraph"/>
        <w:numPr>
          <w:ilvl w:val="0"/>
          <w:numId w:val="23"/>
        </w:numPr>
        <w:spacing w:before="120"/>
        <w:jc w:val="both"/>
        <w:rPr>
          <w:iCs/>
          <w:lang w:val="lv-LV"/>
        </w:rPr>
      </w:pPr>
      <w:r w:rsidRPr="00EB501C">
        <w:rPr>
          <w:iCs/>
          <w:lang w:val="lv-LV"/>
        </w:rPr>
        <w:t xml:space="preserve">Paraugus nepieciešams iesniegt tādā apjomā, lai to pietiktu viena transportlīdzekļa </w:t>
      </w:r>
      <w:r w:rsidRPr="00E52130">
        <w:rPr>
          <w:iCs/>
          <w:lang w:val="lv-LV"/>
        </w:rPr>
        <w:t>mazgāšanai/tīrīšanai</w:t>
      </w:r>
      <w:r w:rsidR="00582509" w:rsidRPr="00E52130">
        <w:rPr>
          <w:iCs/>
          <w:lang w:val="lv-LV"/>
        </w:rPr>
        <w:t>:</w:t>
      </w:r>
    </w:p>
    <w:p w14:paraId="3631BA8A" w14:textId="4716D2FC" w:rsidR="00AB69FF" w:rsidRPr="00E52130" w:rsidRDefault="00AB69FF" w:rsidP="00594B16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iCs/>
          <w:lang w:val="lv-LV"/>
        </w:rPr>
      </w:pPr>
      <w:r w:rsidRPr="00E52130">
        <w:rPr>
          <w:iCs/>
          <w:lang w:val="lv-LV"/>
        </w:rPr>
        <w:t xml:space="preserve">1. daļas produktiem - </w:t>
      </w:r>
      <w:r w:rsidR="00E709A4" w:rsidRPr="00E52130">
        <w:rPr>
          <w:iCs/>
          <w:lang w:val="lv-LV"/>
        </w:rPr>
        <w:t xml:space="preserve">ne mazāk kā 5 L no katra parauga </w:t>
      </w:r>
      <w:r w:rsidR="00582509" w:rsidRPr="00E52130">
        <w:rPr>
          <w:iCs/>
          <w:lang w:val="lv-LV"/>
        </w:rPr>
        <w:t>1. daļā</w:t>
      </w:r>
      <w:r w:rsidRPr="00E52130">
        <w:rPr>
          <w:iCs/>
          <w:lang w:val="lv-LV"/>
        </w:rPr>
        <w:t>;</w:t>
      </w:r>
    </w:p>
    <w:p w14:paraId="77C69638" w14:textId="13A14518" w:rsidR="00A26E10" w:rsidRDefault="00AB69FF" w:rsidP="00594B16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iCs/>
          <w:lang w:val="lv-LV"/>
        </w:rPr>
      </w:pPr>
      <w:r w:rsidRPr="00E52130">
        <w:rPr>
          <w:iCs/>
          <w:lang w:val="lv-LV"/>
        </w:rPr>
        <w:lastRenderedPageBreak/>
        <w:t xml:space="preserve">2. un 3. daļas produktiem - </w:t>
      </w:r>
      <w:r w:rsidR="00E709A4" w:rsidRPr="00E52130">
        <w:rPr>
          <w:iCs/>
          <w:lang w:val="lv-LV"/>
        </w:rPr>
        <w:t>ne mazāk kā 1 L/kg no katra parauga</w:t>
      </w:r>
      <w:r w:rsidRPr="00E52130">
        <w:rPr>
          <w:iCs/>
          <w:lang w:val="lv-LV"/>
        </w:rPr>
        <w:t xml:space="preserve"> vai </w:t>
      </w:r>
      <w:r w:rsidR="00E709A4" w:rsidRPr="00E52130">
        <w:rPr>
          <w:iCs/>
          <w:lang w:val="lv-LV"/>
        </w:rPr>
        <w:t>1 gab. no katra parauga, ja ražotāja iepakojuma tilpums ir mazāks par 1 L / kg</w:t>
      </w:r>
      <w:r w:rsidR="00E019F5">
        <w:rPr>
          <w:iCs/>
          <w:lang w:val="lv-LV"/>
        </w:rPr>
        <w:t>;</w:t>
      </w:r>
    </w:p>
    <w:p w14:paraId="72CEA35E" w14:textId="12AA5248" w:rsidR="00C7696F" w:rsidRPr="00C7696F" w:rsidRDefault="00E019F5" w:rsidP="00594B16">
      <w:pPr>
        <w:pStyle w:val="ListParagraph"/>
        <w:numPr>
          <w:ilvl w:val="0"/>
          <w:numId w:val="21"/>
        </w:numPr>
        <w:spacing w:before="120"/>
        <w:ind w:hanging="357"/>
        <w:contextualSpacing w:val="0"/>
        <w:jc w:val="both"/>
        <w:rPr>
          <w:iCs/>
          <w:lang w:val="lv-LV"/>
        </w:rPr>
      </w:pPr>
      <w:r>
        <w:rPr>
          <w:iCs/>
          <w:lang w:val="lv-LV"/>
        </w:rPr>
        <w:t>4. daļas pr</w:t>
      </w:r>
      <w:r w:rsidR="00C7696F">
        <w:rPr>
          <w:iCs/>
          <w:lang w:val="lv-LV"/>
        </w:rPr>
        <w:t>oduktiem</w:t>
      </w:r>
      <w:r>
        <w:rPr>
          <w:iCs/>
          <w:lang w:val="lv-LV"/>
        </w:rPr>
        <w:t xml:space="preserve"> – paraugi nav iesniedzami, bet </w:t>
      </w:r>
      <w:r w:rsidRPr="00E019F5">
        <w:rPr>
          <w:lang w:val="lv-LV"/>
        </w:rPr>
        <w:t xml:space="preserve">nepieciešams </w:t>
      </w:r>
      <w:r>
        <w:rPr>
          <w:lang w:val="lv-LV"/>
        </w:rPr>
        <w:t xml:space="preserve">iesniegt </w:t>
      </w:r>
      <w:r w:rsidRPr="00E019F5">
        <w:rPr>
          <w:lang w:val="lv-LV"/>
        </w:rPr>
        <w:t>ražotāja apliecinājums produktu izmantošanai attiecīgās iekārtās un veidā</w:t>
      </w:r>
      <w:r w:rsidR="00C7696F">
        <w:rPr>
          <w:lang w:val="lv-LV"/>
        </w:rPr>
        <w:t>.</w:t>
      </w:r>
    </w:p>
    <w:p w14:paraId="6AC660E4" w14:textId="2B29A5B3" w:rsidR="00E709A4" w:rsidRPr="00E52130" w:rsidRDefault="00E709A4" w:rsidP="00594B16">
      <w:pPr>
        <w:pStyle w:val="ListParagraph"/>
        <w:numPr>
          <w:ilvl w:val="0"/>
          <w:numId w:val="23"/>
        </w:numPr>
        <w:spacing w:before="120"/>
        <w:ind w:hanging="357"/>
        <w:contextualSpacing w:val="0"/>
        <w:jc w:val="both"/>
        <w:rPr>
          <w:iCs/>
          <w:lang w:val="lv-LV"/>
        </w:rPr>
      </w:pPr>
      <w:r w:rsidRPr="00E52130">
        <w:rPr>
          <w:iCs/>
          <w:lang w:val="lv-LV"/>
        </w:rPr>
        <w:t>Pretendentam ir jāņem vērā, ka iesniegtie paraugi pārbaudes laikā tiks izlietoti un atpakaļ netiks izsniegti.</w:t>
      </w:r>
    </w:p>
    <w:p w14:paraId="0B578980" w14:textId="2678B500" w:rsidR="003F5CF2" w:rsidRPr="00E52130" w:rsidRDefault="003F5CF2" w:rsidP="00594B16">
      <w:pPr>
        <w:pStyle w:val="ListParagraph"/>
        <w:numPr>
          <w:ilvl w:val="0"/>
          <w:numId w:val="18"/>
        </w:numPr>
        <w:spacing w:before="120"/>
        <w:jc w:val="both"/>
        <w:rPr>
          <w:iCs/>
          <w:lang w:val="lv-LV"/>
        </w:rPr>
      </w:pPr>
      <w:r w:rsidRPr="00E52130">
        <w:rPr>
          <w:iCs/>
          <w:lang w:val="lv-LV"/>
        </w:rPr>
        <w:t>Testēšanas rezu</w:t>
      </w:r>
      <w:r w:rsidR="007E1810" w:rsidRPr="00E52130">
        <w:rPr>
          <w:iCs/>
          <w:lang w:val="lv-LV"/>
        </w:rPr>
        <w:t>l</w:t>
      </w:r>
      <w:r w:rsidRPr="00E52130">
        <w:rPr>
          <w:iCs/>
          <w:lang w:val="lv-LV"/>
        </w:rPr>
        <w:t>tātu ieguve:</w:t>
      </w:r>
    </w:p>
    <w:p w14:paraId="577FEDE2" w14:textId="6E833564" w:rsidR="00E709A4" w:rsidRPr="00EB501C" w:rsidRDefault="00E709A4" w:rsidP="00594B16">
      <w:pPr>
        <w:pStyle w:val="ListParagraph"/>
        <w:numPr>
          <w:ilvl w:val="0"/>
          <w:numId w:val="24"/>
        </w:numPr>
        <w:spacing w:before="120"/>
        <w:jc w:val="both"/>
        <w:rPr>
          <w:iCs/>
          <w:lang w:val="lv-LV"/>
        </w:rPr>
      </w:pPr>
      <w:r w:rsidRPr="00EB501C">
        <w:rPr>
          <w:iCs/>
          <w:lang w:val="lv-LV"/>
        </w:rPr>
        <w:t>Mazgāšanas un tīrīšanas līdzekļu pārbaudes rezultātus fiksē rezultātu lapā</w:t>
      </w:r>
      <w:r w:rsidR="003F5CF2" w:rsidRPr="00EB501C">
        <w:rPr>
          <w:iCs/>
          <w:lang w:val="lv-LV"/>
        </w:rPr>
        <w:t>.</w:t>
      </w:r>
    </w:p>
    <w:p w14:paraId="49EC90E7" w14:textId="77777777" w:rsidR="003F5CF2" w:rsidRPr="00EB501C" w:rsidRDefault="00E709A4" w:rsidP="00594B16">
      <w:pPr>
        <w:pStyle w:val="ListParagraph"/>
        <w:numPr>
          <w:ilvl w:val="0"/>
          <w:numId w:val="24"/>
        </w:numPr>
        <w:spacing w:before="120"/>
        <w:jc w:val="both"/>
        <w:rPr>
          <w:iCs/>
          <w:lang w:val="lv-LV"/>
        </w:rPr>
      </w:pPr>
      <w:r w:rsidRPr="00EB501C">
        <w:rPr>
          <w:iCs/>
          <w:lang w:val="lv-LV"/>
        </w:rPr>
        <w:t>Saskaņā ar pārbaudi, mazgāšanas un tīrīšanas līdzekļi tiek novērtēti ar vienu no vērtējumiem, kuriem attiecīgi tiek piešķirts punktu skaits atbilstoši rezultātu lapā norādītajiem vērtējumiem un vērtēšanas metodikai.</w:t>
      </w:r>
    </w:p>
    <w:p w14:paraId="69A77869" w14:textId="77777777" w:rsidR="004E7C6C" w:rsidRPr="00EB501C" w:rsidRDefault="00E709A4" w:rsidP="00594B16">
      <w:pPr>
        <w:pStyle w:val="ListParagraph"/>
        <w:numPr>
          <w:ilvl w:val="0"/>
          <w:numId w:val="24"/>
        </w:numPr>
        <w:spacing w:before="120"/>
        <w:jc w:val="both"/>
        <w:rPr>
          <w:iCs/>
          <w:lang w:val="lv-LV"/>
        </w:rPr>
      </w:pPr>
      <w:r w:rsidRPr="00EB501C">
        <w:rPr>
          <w:iCs/>
          <w:lang w:val="lv-LV"/>
        </w:rPr>
        <w:t xml:space="preserve">Ja pārbaudes rezultātā kāds no mazgāšanas un tīrīšanas līdzekļiem ir novērtēts ar vērtējumu “neapmierinoši”, pretendenta piedāvājums tiek atzīts par neatbilstošu tehniskās specifikācijas prasībām un tālāk netiek vērtēts. </w:t>
      </w:r>
    </w:p>
    <w:p w14:paraId="196FDBCA" w14:textId="77777777" w:rsidR="004E7C6C" w:rsidRPr="00EB501C" w:rsidRDefault="00E709A4" w:rsidP="00594B16">
      <w:pPr>
        <w:pStyle w:val="ListParagraph"/>
        <w:numPr>
          <w:ilvl w:val="0"/>
          <w:numId w:val="24"/>
        </w:numPr>
        <w:spacing w:before="120"/>
        <w:jc w:val="both"/>
        <w:rPr>
          <w:iCs/>
          <w:lang w:val="lv-LV"/>
        </w:rPr>
      </w:pPr>
      <w:r w:rsidRPr="00EB501C">
        <w:rPr>
          <w:iCs/>
          <w:lang w:val="lv-LV"/>
        </w:rPr>
        <w:t>Ja kāds no Iepirkumu un komisijas locekļiem sniedz vērtējumu “viduvēji” vai “neapmierinoši”, rezultātu lapā tiek pievienots komentārs par šāda vērtējuma iemesliem.</w:t>
      </w:r>
    </w:p>
    <w:p w14:paraId="2683B6F3" w14:textId="640A7C11" w:rsidR="00FD78E4" w:rsidRPr="00AB3C3E" w:rsidRDefault="00E709A4" w:rsidP="00AB3C3E">
      <w:pPr>
        <w:pStyle w:val="ListParagraph"/>
        <w:numPr>
          <w:ilvl w:val="0"/>
          <w:numId w:val="24"/>
        </w:numPr>
        <w:spacing w:before="120"/>
        <w:jc w:val="both"/>
        <w:rPr>
          <w:iCs/>
          <w:lang w:val="lv-LV"/>
        </w:rPr>
      </w:pPr>
      <w:r w:rsidRPr="00EB501C">
        <w:rPr>
          <w:lang w:val="lv-LV"/>
        </w:rPr>
        <w:t>Gadījumā, ja piedāvātais produkts ir koncentrāta veidā un tam ir nepieciešama dozēšana, veicot mazgāšanas eksperimentu, līdzekļa dozēšana notiek saskaņā ar Pasūtītāja tehniskajā specifikācijā norādīto informāciju (koncentrācija) katram produktam.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1D4B5B" w:rsidRPr="00EB501C" w14:paraId="3EA3ED0E" w14:textId="77777777" w:rsidTr="00221985">
        <w:trPr>
          <w:jc w:val="center"/>
        </w:trPr>
        <w:tc>
          <w:tcPr>
            <w:tcW w:w="5000" w:type="pct"/>
          </w:tcPr>
          <w:p w14:paraId="27212B5F" w14:textId="0EE329D3" w:rsidR="001D4B5B" w:rsidRPr="00EB501C" w:rsidRDefault="001D4B5B" w:rsidP="002219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ir priekšlikumi vai iebildumi par </w:t>
            </w:r>
            <w:r w:rsidR="00316C0B"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produktu testēšanas kārtību</w:t>
            </w:r>
            <w:r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, tos norādiet šeit.</w:t>
            </w:r>
          </w:p>
          <w:p w14:paraId="3E89919C" w14:textId="77777777" w:rsidR="001D4B5B" w:rsidRPr="00EB501C" w:rsidRDefault="001D4B5B" w:rsidP="002219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08AFE488" w14:textId="41855688" w:rsidR="007C38BE" w:rsidRPr="00EB501C" w:rsidRDefault="007C38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47FCA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 Plānotais līguma izpildes termiņš</w:t>
      </w:r>
      <w:r w:rsidR="00EC62CE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atklātas iepirkuma procedūras ietvaros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A44CE9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24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mēneši no līguma parakstīšanas brīža</w:t>
      </w:r>
      <w:r w:rsidR="00E748E4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47D39C5" w14:textId="4362A8B6" w:rsidR="00E2381E" w:rsidRPr="00147FCA" w:rsidRDefault="00E2381E" w:rsidP="00147FCA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057E09">
        <w:rPr>
          <w:rFonts w:ascii="Times New Roman" w:hAnsi="Times New Roman" w:cs="Times New Roman"/>
          <w:bCs/>
          <w:sz w:val="24"/>
          <w:szCs w:val="24"/>
          <w:lang w:eastAsia="ar-SA"/>
        </w:rPr>
        <w:t>9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 Lūdzu sniegt informāciju par preču cenu nemainīguma nodrošināšanu sadarbības laikā:</w:t>
      </w:r>
    </w:p>
    <w:p w14:paraId="131E1695" w14:textId="13C7D1C2" w:rsidR="00E2381E" w:rsidRPr="00EB501C" w:rsidRDefault="003505E3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1123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81E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2381E" w:rsidRPr="00EB501C">
        <w:rPr>
          <w:rFonts w:ascii="Times New Roman" w:hAnsi="Times New Roman"/>
          <w:szCs w:val="24"/>
        </w:rPr>
        <w:t xml:space="preserve">  maksimālais termiņš: 6 mēneši;</w:t>
      </w:r>
    </w:p>
    <w:p w14:paraId="3292EF21" w14:textId="17D6ED67" w:rsidR="00E2381E" w:rsidRPr="00EB501C" w:rsidRDefault="003505E3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414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81E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2381E" w:rsidRPr="00EB501C">
        <w:rPr>
          <w:rFonts w:ascii="Times New Roman" w:hAnsi="Times New Roman"/>
          <w:szCs w:val="24"/>
        </w:rPr>
        <w:t xml:space="preserve">  maksimālais termiņš: 12 mēneši.</w:t>
      </w:r>
    </w:p>
    <w:p w14:paraId="6E838CF5" w14:textId="7A153BBB" w:rsidR="00052214" w:rsidRPr="00EB501C" w:rsidRDefault="00052214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47FCA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057E09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 Lūdzu sniegt informāciju par tehniskajā specifikācijā pieejamā sortimenta nodrošināšanu</w:t>
      </w:r>
      <w:r w:rsidR="001174A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, ja tiktu noslēgt</w:t>
      </w:r>
      <w:r w:rsidR="00FA5E46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1174A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līgums</w:t>
      </w:r>
      <w:r w:rsidR="00057E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uz 24 mēnešiem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34657C82" w14:textId="5E0E0069" w:rsidR="00052214" w:rsidRPr="00EB501C" w:rsidRDefault="003505E3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760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14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2214" w:rsidRPr="00EB501C">
        <w:rPr>
          <w:rFonts w:ascii="Times New Roman" w:hAnsi="Times New Roman"/>
          <w:szCs w:val="24"/>
        </w:rPr>
        <w:t xml:space="preserve">  garantējam vismaz 6 mēnešu periodam;</w:t>
      </w:r>
    </w:p>
    <w:p w14:paraId="34665873" w14:textId="0B326CE1" w:rsidR="00052214" w:rsidRDefault="003505E3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036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14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2214" w:rsidRPr="00EB501C">
        <w:rPr>
          <w:rFonts w:ascii="Times New Roman" w:hAnsi="Times New Roman"/>
          <w:szCs w:val="24"/>
        </w:rPr>
        <w:t xml:space="preserve">  garantējam vismaz 12 mēnešu periodam</w:t>
      </w:r>
    </w:p>
    <w:p w14:paraId="2887B467" w14:textId="1C58E1E6" w:rsidR="002A4D77" w:rsidRPr="00EB501C" w:rsidRDefault="003505E3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306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D77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A4D77" w:rsidRPr="00EB501C">
        <w:rPr>
          <w:rFonts w:ascii="Times New Roman" w:hAnsi="Times New Roman"/>
          <w:szCs w:val="24"/>
        </w:rPr>
        <w:t xml:space="preserve">  garantējam vismaz </w:t>
      </w:r>
      <w:r w:rsidR="002A4D77">
        <w:rPr>
          <w:rFonts w:ascii="Times New Roman" w:hAnsi="Times New Roman"/>
          <w:szCs w:val="24"/>
        </w:rPr>
        <w:t>24</w:t>
      </w:r>
      <w:r w:rsidR="002A4D77" w:rsidRPr="00EB501C">
        <w:rPr>
          <w:rFonts w:ascii="Times New Roman" w:hAnsi="Times New Roman"/>
          <w:szCs w:val="24"/>
        </w:rPr>
        <w:t xml:space="preserve"> mēnešu periodam.</w:t>
      </w:r>
    </w:p>
    <w:p w14:paraId="3F7EA804" w14:textId="05ADA821" w:rsidR="00283793" w:rsidRPr="00EB501C" w:rsidRDefault="009611B4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4.1</w:t>
      </w:r>
      <w:r w:rsidR="00057E0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D09D6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831BE" w:rsidRPr="00EB501C" w14:paraId="140C0201" w14:textId="77777777" w:rsidTr="001F6A9B">
        <w:tc>
          <w:tcPr>
            <w:tcW w:w="9344" w:type="dxa"/>
          </w:tcPr>
          <w:p w14:paraId="24776936" w14:textId="77777777" w:rsidR="00B831BE" w:rsidRPr="00EB501C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EB501C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norādiet, kāda būtu ieteicamā maksāšanas kārtība līguma ietvaros, ņemot vērā to,</w:t>
            </w:r>
            <w:r w:rsidRPr="00EB501C">
              <w:rPr>
                <w:rFonts w:ascii="Times New Roman" w:hAnsi="Times New Roman"/>
                <w:i/>
                <w:iCs/>
                <w:color w:val="FF0000"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4E226300" w14:textId="24D6ABCA" w:rsidR="00A8292D" w:rsidRPr="00EB501C" w:rsidRDefault="001D09D6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B501C">
        <w:rPr>
          <w:rFonts w:ascii="Times New Roman" w:hAnsi="Times New Roman"/>
          <w:sz w:val="24"/>
          <w:szCs w:val="24"/>
        </w:rPr>
        <w:t>4.</w:t>
      </w:r>
      <w:r w:rsidR="008A449F" w:rsidRPr="00EB501C">
        <w:rPr>
          <w:rFonts w:ascii="Times New Roman" w:hAnsi="Times New Roman"/>
          <w:sz w:val="24"/>
          <w:szCs w:val="24"/>
        </w:rPr>
        <w:t>1</w:t>
      </w:r>
      <w:r w:rsidR="00CD750A">
        <w:rPr>
          <w:rFonts w:ascii="Times New Roman" w:hAnsi="Times New Roman"/>
          <w:sz w:val="24"/>
          <w:szCs w:val="24"/>
        </w:rPr>
        <w:t>2</w:t>
      </w:r>
      <w:r w:rsidRPr="00EB501C">
        <w:rPr>
          <w:rFonts w:ascii="Times New Roman" w:hAnsi="Times New Roman"/>
          <w:sz w:val="24"/>
          <w:szCs w:val="24"/>
        </w:rPr>
        <w:t xml:space="preserve">. </w:t>
      </w:r>
      <w:r w:rsidR="00075E5F" w:rsidRPr="00EB501C">
        <w:rPr>
          <w:rFonts w:ascii="Times New Roman" w:hAnsi="Times New Roman"/>
          <w:sz w:val="24"/>
          <w:szCs w:val="24"/>
        </w:rPr>
        <w:t>Piedāvājumu iesniegšanas priekšnosacījumi</w:t>
      </w:r>
      <w:r w:rsidR="006B4280" w:rsidRPr="00EB501C">
        <w:rPr>
          <w:rFonts w:ascii="Times New Roman" w:hAnsi="Times New Roman"/>
          <w:sz w:val="24"/>
          <w:szCs w:val="24"/>
        </w:rPr>
        <w:t xml:space="preserve"> plānotajā iepirkuma procedūrā</w:t>
      </w:r>
      <w:r w:rsidR="00826238" w:rsidRPr="00EB501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8139E" w:rsidRPr="00EB501C" w14:paraId="5CF61D76" w14:textId="77777777" w:rsidTr="004F68D5">
        <w:tc>
          <w:tcPr>
            <w:tcW w:w="9344" w:type="dxa"/>
          </w:tcPr>
          <w:p w14:paraId="0DD26EEC" w14:textId="78A149E8" w:rsidR="0028139E" w:rsidRPr="00EB501C" w:rsidRDefault="0028139E" w:rsidP="004F68D5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EB501C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Lūdzu </w:t>
            </w:r>
            <w:r w:rsidR="00BD1E4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sniegt priekšlikumus veiksmīga iepirkuma organizēšanai un Jūsu dalībai iepirkumā  </w:t>
            </w:r>
          </w:p>
        </w:tc>
      </w:tr>
    </w:tbl>
    <w:p w14:paraId="7E8B6271" w14:textId="77777777" w:rsidR="001D6BEC" w:rsidRPr="00EB501C" w:rsidRDefault="001D6BEC" w:rsidP="00051D6D">
      <w:pPr>
        <w:spacing w:line="25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587F01" w14:textId="2172385E" w:rsidR="006B4280" w:rsidRPr="00AB3C3E" w:rsidRDefault="00051D6D" w:rsidP="00AB3C3E">
      <w:pPr>
        <w:spacing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5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Kontaktpersona:</w:t>
      </w:r>
      <w:r w:rsidRPr="00EB50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C1E" w:rsidRPr="00EB501C">
        <w:rPr>
          <w:rFonts w:ascii="Times New Roman" w:hAnsi="Times New Roman" w:cs="Times New Roman"/>
          <w:i/>
          <w:iCs/>
          <w:sz w:val="24"/>
          <w:szCs w:val="24"/>
        </w:rPr>
        <w:t xml:space="preserve">Neskaidrību gadījumā, lūdzu sazināties ar </w:t>
      </w:r>
      <w:r w:rsidRPr="00EB501C">
        <w:rPr>
          <w:rFonts w:ascii="Times New Roman" w:hAnsi="Times New Roman" w:cs="Times New Roman"/>
          <w:i/>
          <w:iCs/>
          <w:sz w:val="24"/>
          <w:szCs w:val="24"/>
        </w:rPr>
        <w:t xml:space="preserve">Iepirkumu un materiālo resursu pārvaldības daļas iepirkumu speciālisti Astru Bērziņu, </w:t>
      </w:r>
      <w:hyperlink r:id="rId17" w:history="1">
        <w:r w:rsidRPr="00EB501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astra.berzina@rigassatiksme.lv</w:t>
        </w:r>
      </w:hyperlink>
      <w:r w:rsidRPr="00EB501C">
        <w:rPr>
          <w:rFonts w:ascii="Times New Roman" w:hAnsi="Times New Roman" w:cs="Times New Roman"/>
          <w:i/>
          <w:iCs/>
          <w:sz w:val="24"/>
          <w:szCs w:val="24"/>
        </w:rPr>
        <w:t>,  +371 24771817.</w:t>
      </w:r>
    </w:p>
    <w:sectPr w:rsidR="006B4280" w:rsidRPr="00AB3C3E" w:rsidSect="003505E3">
      <w:footerReference w:type="default" r:id="rId18"/>
      <w:headerReference w:type="first" r:id="rId19"/>
      <w:pgSz w:w="11906" w:h="16838"/>
      <w:pgMar w:top="851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9F8C" w14:textId="77777777" w:rsidR="00CF4C13" w:rsidRDefault="00CF4C13" w:rsidP="00F150DE">
      <w:pPr>
        <w:spacing w:after="0" w:line="240" w:lineRule="auto"/>
      </w:pPr>
      <w:r>
        <w:separator/>
      </w:r>
    </w:p>
  </w:endnote>
  <w:endnote w:type="continuationSeparator" w:id="0">
    <w:p w14:paraId="5B18BAC9" w14:textId="77777777" w:rsidR="00CF4C13" w:rsidRDefault="00CF4C1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1466" w14:textId="77777777" w:rsidR="00CF4C13" w:rsidRDefault="00CF4C13" w:rsidP="00F150DE">
      <w:pPr>
        <w:spacing w:after="0" w:line="240" w:lineRule="auto"/>
      </w:pPr>
      <w:r>
        <w:separator/>
      </w:r>
    </w:p>
  </w:footnote>
  <w:footnote w:type="continuationSeparator" w:id="0">
    <w:p w14:paraId="50D3096F" w14:textId="77777777" w:rsidR="00CF4C13" w:rsidRDefault="00CF4C13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09C514F"/>
    <w:multiLevelType w:val="hybridMultilevel"/>
    <w:tmpl w:val="BD0AC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65F7"/>
    <w:multiLevelType w:val="hybridMultilevel"/>
    <w:tmpl w:val="1318BD14"/>
    <w:lvl w:ilvl="0" w:tplc="A51249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5670"/>
    <w:multiLevelType w:val="hybridMultilevel"/>
    <w:tmpl w:val="DB46B9A0"/>
    <w:lvl w:ilvl="0" w:tplc="2E78F7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CA6E47"/>
    <w:multiLevelType w:val="multilevel"/>
    <w:tmpl w:val="F948E4B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3AB9"/>
    <w:multiLevelType w:val="hybridMultilevel"/>
    <w:tmpl w:val="1CF8AF4E"/>
    <w:lvl w:ilvl="0" w:tplc="B670728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3E1323"/>
    <w:multiLevelType w:val="hybridMultilevel"/>
    <w:tmpl w:val="05A87A04"/>
    <w:lvl w:ilvl="0" w:tplc="14E84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D066E"/>
    <w:multiLevelType w:val="hybridMultilevel"/>
    <w:tmpl w:val="2336475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4AAF"/>
    <w:multiLevelType w:val="hybridMultilevel"/>
    <w:tmpl w:val="257EB3E4"/>
    <w:lvl w:ilvl="0" w:tplc="222A07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A61A3"/>
    <w:multiLevelType w:val="multilevel"/>
    <w:tmpl w:val="07D0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3489818">
    <w:abstractNumId w:val="10"/>
  </w:num>
  <w:num w:numId="2" w16cid:durableId="339085057">
    <w:abstractNumId w:val="6"/>
  </w:num>
  <w:num w:numId="3" w16cid:durableId="108555434">
    <w:abstractNumId w:val="21"/>
  </w:num>
  <w:num w:numId="4" w16cid:durableId="433284806">
    <w:abstractNumId w:val="7"/>
  </w:num>
  <w:num w:numId="5" w16cid:durableId="1511677084">
    <w:abstractNumId w:val="13"/>
  </w:num>
  <w:num w:numId="6" w16cid:durableId="1213805834">
    <w:abstractNumId w:val="6"/>
  </w:num>
  <w:num w:numId="7" w16cid:durableId="1512136321">
    <w:abstractNumId w:val="16"/>
  </w:num>
  <w:num w:numId="8" w16cid:durableId="1359893901">
    <w:abstractNumId w:val="17"/>
  </w:num>
  <w:num w:numId="9" w16cid:durableId="1771465265">
    <w:abstractNumId w:val="0"/>
  </w:num>
  <w:num w:numId="10" w16cid:durableId="1441149482">
    <w:abstractNumId w:val="9"/>
  </w:num>
  <w:num w:numId="11" w16cid:durableId="971440161">
    <w:abstractNumId w:val="4"/>
  </w:num>
  <w:num w:numId="12" w16cid:durableId="2100250791">
    <w:abstractNumId w:val="12"/>
  </w:num>
  <w:num w:numId="13" w16cid:durableId="1387530966">
    <w:abstractNumId w:val="11"/>
  </w:num>
  <w:num w:numId="14" w16cid:durableId="1667322312">
    <w:abstractNumId w:val="3"/>
  </w:num>
  <w:num w:numId="15" w16cid:durableId="2007127289">
    <w:abstractNumId w:val="18"/>
  </w:num>
  <w:num w:numId="16" w16cid:durableId="1901556793">
    <w:abstractNumId w:val="19"/>
  </w:num>
  <w:num w:numId="17" w16cid:durableId="849177197">
    <w:abstractNumId w:val="22"/>
  </w:num>
  <w:num w:numId="18" w16cid:durableId="1360817577">
    <w:abstractNumId w:val="8"/>
  </w:num>
  <w:num w:numId="19" w16cid:durableId="829297994">
    <w:abstractNumId w:val="1"/>
  </w:num>
  <w:num w:numId="20" w16cid:durableId="777524171">
    <w:abstractNumId w:val="15"/>
  </w:num>
  <w:num w:numId="21" w16cid:durableId="1391073042">
    <w:abstractNumId w:val="2"/>
  </w:num>
  <w:num w:numId="22" w16cid:durableId="1746609557">
    <w:abstractNumId w:val="20"/>
  </w:num>
  <w:num w:numId="23" w16cid:durableId="640112862">
    <w:abstractNumId w:val="14"/>
  </w:num>
  <w:num w:numId="24" w16cid:durableId="51468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6A"/>
    <w:rsid w:val="000060DD"/>
    <w:rsid w:val="00011773"/>
    <w:rsid w:val="00012007"/>
    <w:rsid w:val="00012711"/>
    <w:rsid w:val="0001434A"/>
    <w:rsid w:val="000203D2"/>
    <w:rsid w:val="00022C48"/>
    <w:rsid w:val="00025E3E"/>
    <w:rsid w:val="00030658"/>
    <w:rsid w:val="00030EA2"/>
    <w:rsid w:val="000364BB"/>
    <w:rsid w:val="00051D6D"/>
    <w:rsid w:val="00052214"/>
    <w:rsid w:val="0005465D"/>
    <w:rsid w:val="00057E09"/>
    <w:rsid w:val="000717BE"/>
    <w:rsid w:val="00075950"/>
    <w:rsid w:val="00075E5F"/>
    <w:rsid w:val="00084A98"/>
    <w:rsid w:val="00094FD7"/>
    <w:rsid w:val="000B03B0"/>
    <w:rsid w:val="000B553F"/>
    <w:rsid w:val="000D3FF9"/>
    <w:rsid w:val="000D6905"/>
    <w:rsid w:val="000E34C1"/>
    <w:rsid w:val="000E5063"/>
    <w:rsid w:val="000E7B53"/>
    <w:rsid w:val="000F45DD"/>
    <w:rsid w:val="000F77F6"/>
    <w:rsid w:val="000F7EB5"/>
    <w:rsid w:val="001022FE"/>
    <w:rsid w:val="00104C9C"/>
    <w:rsid w:val="001174A2"/>
    <w:rsid w:val="00124654"/>
    <w:rsid w:val="00135600"/>
    <w:rsid w:val="00137AE1"/>
    <w:rsid w:val="0014270F"/>
    <w:rsid w:val="001442A3"/>
    <w:rsid w:val="00144FF4"/>
    <w:rsid w:val="00147FCA"/>
    <w:rsid w:val="001505C8"/>
    <w:rsid w:val="0015772D"/>
    <w:rsid w:val="0016005B"/>
    <w:rsid w:val="00162867"/>
    <w:rsid w:val="00164B6F"/>
    <w:rsid w:val="00165AB3"/>
    <w:rsid w:val="00173977"/>
    <w:rsid w:val="00174C39"/>
    <w:rsid w:val="00175BA5"/>
    <w:rsid w:val="00176834"/>
    <w:rsid w:val="00180693"/>
    <w:rsid w:val="0018584A"/>
    <w:rsid w:val="00185E10"/>
    <w:rsid w:val="00186FAC"/>
    <w:rsid w:val="00193943"/>
    <w:rsid w:val="001968E8"/>
    <w:rsid w:val="001A0F6A"/>
    <w:rsid w:val="001A25E5"/>
    <w:rsid w:val="001A6C35"/>
    <w:rsid w:val="001A6D5B"/>
    <w:rsid w:val="001B06A1"/>
    <w:rsid w:val="001B177A"/>
    <w:rsid w:val="001B262D"/>
    <w:rsid w:val="001C1F65"/>
    <w:rsid w:val="001C4B33"/>
    <w:rsid w:val="001D09D6"/>
    <w:rsid w:val="001D4B5B"/>
    <w:rsid w:val="001D6BEC"/>
    <w:rsid w:val="001D763E"/>
    <w:rsid w:val="001F1000"/>
    <w:rsid w:val="001F3E71"/>
    <w:rsid w:val="001F5FBA"/>
    <w:rsid w:val="001F78E6"/>
    <w:rsid w:val="00204279"/>
    <w:rsid w:val="00210FAE"/>
    <w:rsid w:val="0021169C"/>
    <w:rsid w:val="00215ACB"/>
    <w:rsid w:val="00220E18"/>
    <w:rsid w:val="0022597B"/>
    <w:rsid w:val="00231ACF"/>
    <w:rsid w:val="002349AC"/>
    <w:rsid w:val="00242593"/>
    <w:rsid w:val="00255E45"/>
    <w:rsid w:val="002566BF"/>
    <w:rsid w:val="002569DE"/>
    <w:rsid w:val="0026180C"/>
    <w:rsid w:val="00263111"/>
    <w:rsid w:val="00271E6A"/>
    <w:rsid w:val="002737BF"/>
    <w:rsid w:val="00274DC6"/>
    <w:rsid w:val="0028139E"/>
    <w:rsid w:val="00283793"/>
    <w:rsid w:val="00287262"/>
    <w:rsid w:val="002A2D5D"/>
    <w:rsid w:val="002A4D77"/>
    <w:rsid w:val="002B3806"/>
    <w:rsid w:val="002C0B41"/>
    <w:rsid w:val="002C588F"/>
    <w:rsid w:val="002D7C30"/>
    <w:rsid w:val="002E70F0"/>
    <w:rsid w:val="002F3FBA"/>
    <w:rsid w:val="002F423C"/>
    <w:rsid w:val="002F5CE0"/>
    <w:rsid w:val="00300EC9"/>
    <w:rsid w:val="00301433"/>
    <w:rsid w:val="0030160E"/>
    <w:rsid w:val="00302AC0"/>
    <w:rsid w:val="00303272"/>
    <w:rsid w:val="00313CC7"/>
    <w:rsid w:val="00315535"/>
    <w:rsid w:val="00316C0B"/>
    <w:rsid w:val="003207A6"/>
    <w:rsid w:val="003211E7"/>
    <w:rsid w:val="00327CC2"/>
    <w:rsid w:val="00333F44"/>
    <w:rsid w:val="00335110"/>
    <w:rsid w:val="0034716F"/>
    <w:rsid w:val="003472D9"/>
    <w:rsid w:val="00347DD6"/>
    <w:rsid w:val="00347F9A"/>
    <w:rsid w:val="003505E3"/>
    <w:rsid w:val="00354FBB"/>
    <w:rsid w:val="0036153A"/>
    <w:rsid w:val="003625A8"/>
    <w:rsid w:val="00363366"/>
    <w:rsid w:val="00364474"/>
    <w:rsid w:val="00367642"/>
    <w:rsid w:val="00371E54"/>
    <w:rsid w:val="003720CC"/>
    <w:rsid w:val="003740A4"/>
    <w:rsid w:val="00375E02"/>
    <w:rsid w:val="00395EF3"/>
    <w:rsid w:val="00396BED"/>
    <w:rsid w:val="003A0E7A"/>
    <w:rsid w:val="003A6530"/>
    <w:rsid w:val="003B2839"/>
    <w:rsid w:val="003B2A9C"/>
    <w:rsid w:val="003B41C0"/>
    <w:rsid w:val="003B4A03"/>
    <w:rsid w:val="003C3E8B"/>
    <w:rsid w:val="003C6F2B"/>
    <w:rsid w:val="003D555A"/>
    <w:rsid w:val="003D6C28"/>
    <w:rsid w:val="003F0393"/>
    <w:rsid w:val="003F365A"/>
    <w:rsid w:val="003F3C26"/>
    <w:rsid w:val="003F5CF2"/>
    <w:rsid w:val="003F69FB"/>
    <w:rsid w:val="00401922"/>
    <w:rsid w:val="0040417B"/>
    <w:rsid w:val="00404F79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4E6C"/>
    <w:rsid w:val="00445B40"/>
    <w:rsid w:val="004541E0"/>
    <w:rsid w:val="00454453"/>
    <w:rsid w:val="004551F7"/>
    <w:rsid w:val="004634C6"/>
    <w:rsid w:val="00463BF3"/>
    <w:rsid w:val="00466864"/>
    <w:rsid w:val="0047040A"/>
    <w:rsid w:val="0047263C"/>
    <w:rsid w:val="00473755"/>
    <w:rsid w:val="00475680"/>
    <w:rsid w:val="00475F3C"/>
    <w:rsid w:val="00476656"/>
    <w:rsid w:val="00481A3F"/>
    <w:rsid w:val="00482D14"/>
    <w:rsid w:val="00484768"/>
    <w:rsid w:val="00486EC6"/>
    <w:rsid w:val="00490AA1"/>
    <w:rsid w:val="004A4182"/>
    <w:rsid w:val="004B61D7"/>
    <w:rsid w:val="004C16D2"/>
    <w:rsid w:val="004C4D3B"/>
    <w:rsid w:val="004D1B61"/>
    <w:rsid w:val="004D24A0"/>
    <w:rsid w:val="004D2A89"/>
    <w:rsid w:val="004E7C6C"/>
    <w:rsid w:val="004F20AD"/>
    <w:rsid w:val="00501DE6"/>
    <w:rsid w:val="0051035F"/>
    <w:rsid w:val="00510D17"/>
    <w:rsid w:val="00515345"/>
    <w:rsid w:val="00520E0E"/>
    <w:rsid w:val="00524B64"/>
    <w:rsid w:val="00530F91"/>
    <w:rsid w:val="00540233"/>
    <w:rsid w:val="005419F5"/>
    <w:rsid w:val="00544AED"/>
    <w:rsid w:val="00545DCC"/>
    <w:rsid w:val="00560441"/>
    <w:rsid w:val="00561B3F"/>
    <w:rsid w:val="005708C9"/>
    <w:rsid w:val="00582509"/>
    <w:rsid w:val="00582C1A"/>
    <w:rsid w:val="005831E2"/>
    <w:rsid w:val="005918B1"/>
    <w:rsid w:val="00594B16"/>
    <w:rsid w:val="00597017"/>
    <w:rsid w:val="00597AB9"/>
    <w:rsid w:val="005A5D11"/>
    <w:rsid w:val="005A6FDB"/>
    <w:rsid w:val="005B40DB"/>
    <w:rsid w:val="005B7315"/>
    <w:rsid w:val="005D0077"/>
    <w:rsid w:val="005D1BC8"/>
    <w:rsid w:val="005D602D"/>
    <w:rsid w:val="005D70F8"/>
    <w:rsid w:val="005E01CA"/>
    <w:rsid w:val="005E1EDF"/>
    <w:rsid w:val="005E7221"/>
    <w:rsid w:val="005F3D2F"/>
    <w:rsid w:val="005F6AFC"/>
    <w:rsid w:val="00600489"/>
    <w:rsid w:val="0060230A"/>
    <w:rsid w:val="0060641F"/>
    <w:rsid w:val="006128F5"/>
    <w:rsid w:val="00614D26"/>
    <w:rsid w:val="00616B7C"/>
    <w:rsid w:val="00622CAE"/>
    <w:rsid w:val="006325D2"/>
    <w:rsid w:val="006512DA"/>
    <w:rsid w:val="00656981"/>
    <w:rsid w:val="00657765"/>
    <w:rsid w:val="00660E62"/>
    <w:rsid w:val="00661585"/>
    <w:rsid w:val="00664177"/>
    <w:rsid w:val="00667684"/>
    <w:rsid w:val="00671806"/>
    <w:rsid w:val="0068004F"/>
    <w:rsid w:val="006805D4"/>
    <w:rsid w:val="00682447"/>
    <w:rsid w:val="006825FF"/>
    <w:rsid w:val="006827FD"/>
    <w:rsid w:val="00686C5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4280"/>
    <w:rsid w:val="006C102A"/>
    <w:rsid w:val="006C1615"/>
    <w:rsid w:val="006C2563"/>
    <w:rsid w:val="006C4337"/>
    <w:rsid w:val="006D61E9"/>
    <w:rsid w:val="006D6689"/>
    <w:rsid w:val="006D73D8"/>
    <w:rsid w:val="006E1C5E"/>
    <w:rsid w:val="006E52F7"/>
    <w:rsid w:val="006F00E9"/>
    <w:rsid w:val="00700C7C"/>
    <w:rsid w:val="00703744"/>
    <w:rsid w:val="00706074"/>
    <w:rsid w:val="007066C0"/>
    <w:rsid w:val="0071141E"/>
    <w:rsid w:val="00713076"/>
    <w:rsid w:val="00714582"/>
    <w:rsid w:val="007145C3"/>
    <w:rsid w:val="007206B9"/>
    <w:rsid w:val="00722A5E"/>
    <w:rsid w:val="007230AE"/>
    <w:rsid w:val="0072317C"/>
    <w:rsid w:val="00724386"/>
    <w:rsid w:val="0072438F"/>
    <w:rsid w:val="00725F9D"/>
    <w:rsid w:val="00745609"/>
    <w:rsid w:val="007469F4"/>
    <w:rsid w:val="0075064A"/>
    <w:rsid w:val="007643CF"/>
    <w:rsid w:val="0076447B"/>
    <w:rsid w:val="0076728A"/>
    <w:rsid w:val="00776A36"/>
    <w:rsid w:val="00777490"/>
    <w:rsid w:val="007803CD"/>
    <w:rsid w:val="007926F5"/>
    <w:rsid w:val="00792C23"/>
    <w:rsid w:val="00797D3B"/>
    <w:rsid w:val="007A1C82"/>
    <w:rsid w:val="007A1DC6"/>
    <w:rsid w:val="007A41D1"/>
    <w:rsid w:val="007A683C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655"/>
    <w:rsid w:val="007E1810"/>
    <w:rsid w:val="007E18C9"/>
    <w:rsid w:val="007E65B1"/>
    <w:rsid w:val="007F2ABB"/>
    <w:rsid w:val="007F40E2"/>
    <w:rsid w:val="0080288F"/>
    <w:rsid w:val="008048E6"/>
    <w:rsid w:val="00805258"/>
    <w:rsid w:val="00811458"/>
    <w:rsid w:val="008125C6"/>
    <w:rsid w:val="00824302"/>
    <w:rsid w:val="008257FE"/>
    <w:rsid w:val="00826238"/>
    <w:rsid w:val="008271BF"/>
    <w:rsid w:val="0083529E"/>
    <w:rsid w:val="00840A3A"/>
    <w:rsid w:val="00847FB8"/>
    <w:rsid w:val="008531E6"/>
    <w:rsid w:val="00855C82"/>
    <w:rsid w:val="0086658D"/>
    <w:rsid w:val="0087246F"/>
    <w:rsid w:val="00873A5F"/>
    <w:rsid w:val="008746A1"/>
    <w:rsid w:val="00880917"/>
    <w:rsid w:val="008809B1"/>
    <w:rsid w:val="00882163"/>
    <w:rsid w:val="00883A8E"/>
    <w:rsid w:val="008932D2"/>
    <w:rsid w:val="00897F70"/>
    <w:rsid w:val="008A449F"/>
    <w:rsid w:val="008A69DD"/>
    <w:rsid w:val="008B0548"/>
    <w:rsid w:val="008B1821"/>
    <w:rsid w:val="008C0786"/>
    <w:rsid w:val="008C426A"/>
    <w:rsid w:val="008D10B7"/>
    <w:rsid w:val="008D23CE"/>
    <w:rsid w:val="008D3169"/>
    <w:rsid w:val="008D5CBA"/>
    <w:rsid w:val="008D6D30"/>
    <w:rsid w:val="008D76A7"/>
    <w:rsid w:val="008D7885"/>
    <w:rsid w:val="008E06FB"/>
    <w:rsid w:val="008E2700"/>
    <w:rsid w:val="008E3055"/>
    <w:rsid w:val="008E56B2"/>
    <w:rsid w:val="008F229D"/>
    <w:rsid w:val="008F378A"/>
    <w:rsid w:val="008F5B1B"/>
    <w:rsid w:val="008F7720"/>
    <w:rsid w:val="00911D8D"/>
    <w:rsid w:val="009213FC"/>
    <w:rsid w:val="0092782F"/>
    <w:rsid w:val="009379D1"/>
    <w:rsid w:val="00943897"/>
    <w:rsid w:val="0095017F"/>
    <w:rsid w:val="00952522"/>
    <w:rsid w:val="009611B4"/>
    <w:rsid w:val="00963A91"/>
    <w:rsid w:val="00965BCC"/>
    <w:rsid w:val="00973363"/>
    <w:rsid w:val="00975045"/>
    <w:rsid w:val="0098281E"/>
    <w:rsid w:val="00991942"/>
    <w:rsid w:val="00991A13"/>
    <w:rsid w:val="00992A67"/>
    <w:rsid w:val="0099592B"/>
    <w:rsid w:val="009968D5"/>
    <w:rsid w:val="00996A22"/>
    <w:rsid w:val="009A09CC"/>
    <w:rsid w:val="009A420B"/>
    <w:rsid w:val="009A729E"/>
    <w:rsid w:val="009B2472"/>
    <w:rsid w:val="009B63FD"/>
    <w:rsid w:val="009C098E"/>
    <w:rsid w:val="009C1A77"/>
    <w:rsid w:val="009C3B86"/>
    <w:rsid w:val="009D648C"/>
    <w:rsid w:val="009E2C0E"/>
    <w:rsid w:val="009E7B72"/>
    <w:rsid w:val="009F1515"/>
    <w:rsid w:val="009F2417"/>
    <w:rsid w:val="009F3FF0"/>
    <w:rsid w:val="009F41AD"/>
    <w:rsid w:val="00A031E0"/>
    <w:rsid w:val="00A0569C"/>
    <w:rsid w:val="00A11A7A"/>
    <w:rsid w:val="00A13EA1"/>
    <w:rsid w:val="00A14777"/>
    <w:rsid w:val="00A15535"/>
    <w:rsid w:val="00A24002"/>
    <w:rsid w:val="00A26E10"/>
    <w:rsid w:val="00A3310A"/>
    <w:rsid w:val="00A44CE9"/>
    <w:rsid w:val="00A44F25"/>
    <w:rsid w:val="00A5238A"/>
    <w:rsid w:val="00A537DB"/>
    <w:rsid w:val="00A57965"/>
    <w:rsid w:val="00A65115"/>
    <w:rsid w:val="00A67021"/>
    <w:rsid w:val="00A7083E"/>
    <w:rsid w:val="00A72168"/>
    <w:rsid w:val="00A73DC6"/>
    <w:rsid w:val="00A76054"/>
    <w:rsid w:val="00A778C1"/>
    <w:rsid w:val="00A827B1"/>
    <w:rsid w:val="00A8292D"/>
    <w:rsid w:val="00A83002"/>
    <w:rsid w:val="00A83B27"/>
    <w:rsid w:val="00A87A3B"/>
    <w:rsid w:val="00A90E8B"/>
    <w:rsid w:val="00A92375"/>
    <w:rsid w:val="00A94160"/>
    <w:rsid w:val="00A976D6"/>
    <w:rsid w:val="00AA1D51"/>
    <w:rsid w:val="00AA52A6"/>
    <w:rsid w:val="00AA7C3D"/>
    <w:rsid w:val="00AB2E19"/>
    <w:rsid w:val="00AB3C3E"/>
    <w:rsid w:val="00AB6678"/>
    <w:rsid w:val="00AB69FF"/>
    <w:rsid w:val="00AC1134"/>
    <w:rsid w:val="00AC5C81"/>
    <w:rsid w:val="00AD05EA"/>
    <w:rsid w:val="00AD252F"/>
    <w:rsid w:val="00AD2C1E"/>
    <w:rsid w:val="00AD5181"/>
    <w:rsid w:val="00AD5A32"/>
    <w:rsid w:val="00AE1514"/>
    <w:rsid w:val="00AE19F1"/>
    <w:rsid w:val="00AE24C2"/>
    <w:rsid w:val="00AE4FBC"/>
    <w:rsid w:val="00AE67A9"/>
    <w:rsid w:val="00AE7EDE"/>
    <w:rsid w:val="00AF18DD"/>
    <w:rsid w:val="00AF1DE2"/>
    <w:rsid w:val="00AF3FEF"/>
    <w:rsid w:val="00B0029E"/>
    <w:rsid w:val="00B12C52"/>
    <w:rsid w:val="00B1362A"/>
    <w:rsid w:val="00B22206"/>
    <w:rsid w:val="00B241C0"/>
    <w:rsid w:val="00B256F6"/>
    <w:rsid w:val="00B27CD0"/>
    <w:rsid w:val="00B313CC"/>
    <w:rsid w:val="00B33100"/>
    <w:rsid w:val="00B3774D"/>
    <w:rsid w:val="00B37A37"/>
    <w:rsid w:val="00B46086"/>
    <w:rsid w:val="00B540F3"/>
    <w:rsid w:val="00B5769B"/>
    <w:rsid w:val="00B64554"/>
    <w:rsid w:val="00B6499A"/>
    <w:rsid w:val="00B727C2"/>
    <w:rsid w:val="00B76E89"/>
    <w:rsid w:val="00B81124"/>
    <w:rsid w:val="00B831BE"/>
    <w:rsid w:val="00B863F2"/>
    <w:rsid w:val="00B96CEA"/>
    <w:rsid w:val="00BB40B2"/>
    <w:rsid w:val="00BB4C11"/>
    <w:rsid w:val="00BB697C"/>
    <w:rsid w:val="00BC0BCD"/>
    <w:rsid w:val="00BC718B"/>
    <w:rsid w:val="00BC7732"/>
    <w:rsid w:val="00BD1E4A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28FC"/>
    <w:rsid w:val="00C25FDE"/>
    <w:rsid w:val="00C507B2"/>
    <w:rsid w:val="00C5590C"/>
    <w:rsid w:val="00C56E21"/>
    <w:rsid w:val="00C7182A"/>
    <w:rsid w:val="00C75FE4"/>
    <w:rsid w:val="00C7696F"/>
    <w:rsid w:val="00C77D90"/>
    <w:rsid w:val="00C82F29"/>
    <w:rsid w:val="00C90F7C"/>
    <w:rsid w:val="00C91273"/>
    <w:rsid w:val="00CA335A"/>
    <w:rsid w:val="00CA36F1"/>
    <w:rsid w:val="00CB27EB"/>
    <w:rsid w:val="00CB418C"/>
    <w:rsid w:val="00CC0C88"/>
    <w:rsid w:val="00CC264A"/>
    <w:rsid w:val="00CD0B15"/>
    <w:rsid w:val="00CD6EC6"/>
    <w:rsid w:val="00CD750A"/>
    <w:rsid w:val="00CD7E10"/>
    <w:rsid w:val="00CE2FA0"/>
    <w:rsid w:val="00CE4BD4"/>
    <w:rsid w:val="00CE559E"/>
    <w:rsid w:val="00CE652C"/>
    <w:rsid w:val="00CF0044"/>
    <w:rsid w:val="00CF1B3B"/>
    <w:rsid w:val="00CF42E3"/>
    <w:rsid w:val="00CF4C13"/>
    <w:rsid w:val="00CF61BE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0B5B"/>
    <w:rsid w:val="00D51537"/>
    <w:rsid w:val="00D53597"/>
    <w:rsid w:val="00D53B38"/>
    <w:rsid w:val="00D54D69"/>
    <w:rsid w:val="00D6285A"/>
    <w:rsid w:val="00D62D04"/>
    <w:rsid w:val="00D70524"/>
    <w:rsid w:val="00D72845"/>
    <w:rsid w:val="00D75954"/>
    <w:rsid w:val="00D86A6A"/>
    <w:rsid w:val="00D93E33"/>
    <w:rsid w:val="00D94EFD"/>
    <w:rsid w:val="00DA67DE"/>
    <w:rsid w:val="00DB5D14"/>
    <w:rsid w:val="00DB646E"/>
    <w:rsid w:val="00DB74C6"/>
    <w:rsid w:val="00DD4E04"/>
    <w:rsid w:val="00DD4E58"/>
    <w:rsid w:val="00DD7363"/>
    <w:rsid w:val="00DE0624"/>
    <w:rsid w:val="00DE2F7D"/>
    <w:rsid w:val="00DE6A2F"/>
    <w:rsid w:val="00DF43D3"/>
    <w:rsid w:val="00E0034B"/>
    <w:rsid w:val="00E019F5"/>
    <w:rsid w:val="00E0663A"/>
    <w:rsid w:val="00E06F5E"/>
    <w:rsid w:val="00E228F5"/>
    <w:rsid w:val="00E230DF"/>
    <w:rsid w:val="00E2381E"/>
    <w:rsid w:val="00E23EAC"/>
    <w:rsid w:val="00E25450"/>
    <w:rsid w:val="00E30F9C"/>
    <w:rsid w:val="00E31DA7"/>
    <w:rsid w:val="00E37845"/>
    <w:rsid w:val="00E428C5"/>
    <w:rsid w:val="00E5140B"/>
    <w:rsid w:val="00E52130"/>
    <w:rsid w:val="00E52898"/>
    <w:rsid w:val="00E6246E"/>
    <w:rsid w:val="00E641E6"/>
    <w:rsid w:val="00E6430E"/>
    <w:rsid w:val="00E70536"/>
    <w:rsid w:val="00E709A4"/>
    <w:rsid w:val="00E716E6"/>
    <w:rsid w:val="00E73F09"/>
    <w:rsid w:val="00E748E4"/>
    <w:rsid w:val="00E76734"/>
    <w:rsid w:val="00E8492D"/>
    <w:rsid w:val="00E874E5"/>
    <w:rsid w:val="00E87EB3"/>
    <w:rsid w:val="00E968CA"/>
    <w:rsid w:val="00E9768F"/>
    <w:rsid w:val="00EA0EBE"/>
    <w:rsid w:val="00EA0F01"/>
    <w:rsid w:val="00EB020A"/>
    <w:rsid w:val="00EB1368"/>
    <w:rsid w:val="00EB46C8"/>
    <w:rsid w:val="00EB501C"/>
    <w:rsid w:val="00EB7F64"/>
    <w:rsid w:val="00EC1052"/>
    <w:rsid w:val="00EC2C91"/>
    <w:rsid w:val="00EC62CE"/>
    <w:rsid w:val="00EC6F8F"/>
    <w:rsid w:val="00ED04E5"/>
    <w:rsid w:val="00ED0A63"/>
    <w:rsid w:val="00ED0E7A"/>
    <w:rsid w:val="00ED125A"/>
    <w:rsid w:val="00ED1282"/>
    <w:rsid w:val="00ED522A"/>
    <w:rsid w:val="00EE3476"/>
    <w:rsid w:val="00EE5586"/>
    <w:rsid w:val="00EE6D6F"/>
    <w:rsid w:val="00EE728E"/>
    <w:rsid w:val="00EF1647"/>
    <w:rsid w:val="00EF3E51"/>
    <w:rsid w:val="00EF4914"/>
    <w:rsid w:val="00EF522F"/>
    <w:rsid w:val="00EF69CB"/>
    <w:rsid w:val="00F00AC2"/>
    <w:rsid w:val="00F039F4"/>
    <w:rsid w:val="00F041D3"/>
    <w:rsid w:val="00F058D6"/>
    <w:rsid w:val="00F07350"/>
    <w:rsid w:val="00F1187E"/>
    <w:rsid w:val="00F150DE"/>
    <w:rsid w:val="00F247B2"/>
    <w:rsid w:val="00F26690"/>
    <w:rsid w:val="00F35DF8"/>
    <w:rsid w:val="00F363A0"/>
    <w:rsid w:val="00F4620D"/>
    <w:rsid w:val="00F47C4E"/>
    <w:rsid w:val="00F50171"/>
    <w:rsid w:val="00F5320F"/>
    <w:rsid w:val="00F5340E"/>
    <w:rsid w:val="00F53A64"/>
    <w:rsid w:val="00F61B3E"/>
    <w:rsid w:val="00F65CC1"/>
    <w:rsid w:val="00F7145F"/>
    <w:rsid w:val="00F71EDA"/>
    <w:rsid w:val="00F83737"/>
    <w:rsid w:val="00F92377"/>
    <w:rsid w:val="00F94B8D"/>
    <w:rsid w:val="00FA25A0"/>
    <w:rsid w:val="00FA41A9"/>
    <w:rsid w:val="00FA4D18"/>
    <w:rsid w:val="00FA5027"/>
    <w:rsid w:val="00FA5E46"/>
    <w:rsid w:val="00FB1A91"/>
    <w:rsid w:val="00FB488C"/>
    <w:rsid w:val="00FB7B59"/>
    <w:rsid w:val="00FB7B97"/>
    <w:rsid w:val="00FC53EC"/>
    <w:rsid w:val="00FD0254"/>
    <w:rsid w:val="00FD43F8"/>
    <w:rsid w:val="00FD78E4"/>
    <w:rsid w:val="00FE5D15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D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astra.berzina@rigassatiksme.lv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AEB66-3908-443B-99C5-961035D23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5477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293</cp:revision>
  <dcterms:created xsi:type="dcterms:W3CDTF">2021-08-02T10:07:00Z</dcterms:created>
  <dcterms:modified xsi:type="dcterms:W3CDTF">2023-03-16T12:26:00Z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