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DCA5" w14:textId="7A9EA1A1" w:rsidR="00613749" w:rsidRPr="00A65D0D" w:rsidRDefault="00613749" w:rsidP="00613749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0D">
        <w:rPr>
          <w:rFonts w:ascii="Times New Roman" w:hAnsi="Times New Roman" w:cs="Times New Roman"/>
          <w:b/>
          <w:bCs/>
          <w:sz w:val="24"/>
          <w:szCs w:val="24"/>
        </w:rPr>
        <w:t xml:space="preserve">PIETEIKUMS UN PIEDĀVĀJUMS </w:t>
      </w:r>
      <w:r w:rsidR="00A637B9" w:rsidRPr="00A65D0D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D388A12" w14:textId="33AEB6B4" w:rsidR="00EA67FB" w:rsidRPr="00EA67FB" w:rsidRDefault="00EA67FB" w:rsidP="00EA67F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7FB">
        <w:rPr>
          <w:rFonts w:ascii="Times New Roman" w:hAnsi="Times New Roman" w:cs="Times New Roman"/>
          <w:sz w:val="28"/>
          <w:szCs w:val="28"/>
        </w:rPr>
        <w:t>Atkritumu apsaimniekošana</w:t>
      </w:r>
    </w:p>
    <w:p w14:paraId="569156DA" w14:textId="6127C189" w:rsidR="00613749" w:rsidRPr="00A65D0D" w:rsidRDefault="00613749" w:rsidP="00A65D0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5D0D">
        <w:rPr>
          <w:rFonts w:ascii="Times New Roman" w:hAnsi="Times New Roman" w:cs="Times New Roman"/>
          <w:sz w:val="24"/>
          <w:szCs w:val="24"/>
        </w:rPr>
        <w:t>Datums:</w:t>
      </w:r>
    </w:p>
    <w:p w14:paraId="20BDD4CB" w14:textId="77777777" w:rsidR="00613749" w:rsidRPr="00A65D0D" w:rsidRDefault="00613749" w:rsidP="000839F0">
      <w:pPr>
        <w:numPr>
          <w:ilvl w:val="0"/>
          <w:numId w:val="1"/>
        </w:numPr>
        <w:spacing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65D0D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A65D0D" w:rsidRPr="00A65D0D" w14:paraId="745252D4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D99434B" w14:textId="4FA1BE18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877031"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662" w:type="pct"/>
            <w:shd w:val="clear" w:color="auto" w:fill="FFFFFF" w:themeFill="background1"/>
          </w:tcPr>
          <w:p w14:paraId="6BB75C06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6CFE927D" w14:textId="77777777" w:rsidTr="00F66AE9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15408A93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810F11B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46C502" w14:textId="77777777" w:rsidR="00613749" w:rsidRPr="00A65D0D" w:rsidRDefault="00613749" w:rsidP="00A65D0D">
      <w:pPr>
        <w:numPr>
          <w:ilvl w:val="0"/>
          <w:numId w:val="1"/>
        </w:numPr>
        <w:spacing w:before="12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65D0D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A65D0D" w:rsidRPr="00A65D0D" w14:paraId="233F87CF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1F00EAD2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013D2EF8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6404ACC5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6798B0" w14:textId="17C72741" w:rsidR="00D84802" w:rsidRPr="00A65D0D" w:rsidRDefault="009A73D8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662" w:type="pct"/>
          </w:tcPr>
          <w:p w14:paraId="345961AB" w14:textId="77777777" w:rsidR="00D84802" w:rsidRPr="00A65D0D" w:rsidRDefault="00D84802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26F739BB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5749CE04" w14:textId="2DA2EAEA" w:rsidR="00613749" w:rsidRPr="00A65D0D" w:rsidRDefault="005A27A6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662" w:type="pct"/>
          </w:tcPr>
          <w:p w14:paraId="45714F2D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03DA344C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756E803D" w14:textId="7D68D0E2" w:rsidR="00613749" w:rsidRPr="00A65D0D" w:rsidRDefault="000A3304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662" w:type="pct"/>
          </w:tcPr>
          <w:p w14:paraId="2B3AA50A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4BE965" w14:textId="29E52DC6" w:rsidR="00C64E86" w:rsidRPr="00A65D0D" w:rsidRDefault="00C64E86" w:rsidP="004E06F8">
      <w:pPr>
        <w:pStyle w:val="ListBullet4"/>
        <w:numPr>
          <w:ilvl w:val="0"/>
          <w:numId w:val="0"/>
        </w:numPr>
        <w:spacing w:before="0"/>
        <w:ind w:left="1208"/>
        <w:rPr>
          <w:i/>
          <w:iCs/>
          <w:sz w:val="18"/>
          <w:szCs w:val="18"/>
        </w:rPr>
      </w:pPr>
      <w:r w:rsidRPr="00A65D0D">
        <w:rPr>
          <w:i/>
          <w:iCs/>
          <w:sz w:val="18"/>
          <w:szCs w:val="18"/>
        </w:rPr>
        <w:t>*turpmāk – pretendents</w:t>
      </w:r>
    </w:p>
    <w:p w14:paraId="743941CA" w14:textId="0E0D92CB" w:rsidR="00C64E86" w:rsidRPr="00A65D0D" w:rsidRDefault="00C64E86" w:rsidP="004E06F8">
      <w:pPr>
        <w:pStyle w:val="ListBullet4"/>
        <w:ind w:left="425" w:hanging="425"/>
        <w:rPr>
          <w:b/>
          <w:bCs/>
        </w:rPr>
      </w:pPr>
      <w:r w:rsidRPr="00A65D0D">
        <w:rPr>
          <w:b/>
          <w:bCs/>
        </w:rPr>
        <w:t>PIETEIKUMS</w:t>
      </w:r>
    </w:p>
    <w:p w14:paraId="66AC4969" w14:textId="788DB6FF" w:rsidR="00E111E8" w:rsidRPr="00E111E8" w:rsidRDefault="00613749" w:rsidP="00E111E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E8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E111E8" w:rsidRPr="00E111E8">
        <w:rPr>
          <w:rFonts w:ascii="Times New Roman" w:hAnsi="Times New Roman" w:cs="Times New Roman"/>
          <w:b/>
          <w:bCs/>
          <w:sz w:val="24"/>
          <w:szCs w:val="24"/>
        </w:rPr>
        <w:t xml:space="preserve"> Apliecinām, ka pretendents:</w:t>
      </w:r>
    </w:p>
    <w:p w14:paraId="7A89416B" w14:textId="77777777" w:rsidR="00E111E8" w:rsidRPr="00B83F33" w:rsidRDefault="00000000" w:rsidP="00E111E8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1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111E8"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E111E8" w:rsidRPr="00B83F33">
        <w:rPr>
          <w:szCs w:val="24"/>
        </w:rPr>
        <w:t>euro</w:t>
      </w:r>
      <w:proofErr w:type="spellEnd"/>
      <w:r w:rsidR="00E111E8"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7E9FA4DF" w14:textId="77777777" w:rsidR="00E111E8" w:rsidRPr="00B83F33" w:rsidRDefault="00000000" w:rsidP="00E111E8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1E8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111E8"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="00E111E8" w:rsidRPr="00B83F33">
        <w:rPr>
          <w:szCs w:val="24"/>
        </w:rPr>
        <w:t>ām</w:t>
      </w:r>
      <w:proofErr w:type="spellEnd"/>
      <w:r w:rsidR="00E111E8" w:rsidRPr="00B83F33">
        <w:rPr>
          <w:szCs w:val="24"/>
        </w:rPr>
        <w:t xml:space="preserve"> personu/</w:t>
      </w:r>
      <w:proofErr w:type="spellStart"/>
      <w:r w:rsidR="00E111E8" w:rsidRPr="00B83F33">
        <w:rPr>
          <w:szCs w:val="24"/>
        </w:rPr>
        <w:t>ām</w:t>
      </w:r>
      <w:proofErr w:type="spellEnd"/>
      <w:r w:rsidR="00E111E8" w:rsidRPr="00B83F33">
        <w:rPr>
          <w:szCs w:val="24"/>
        </w:rPr>
        <w:t>;</w:t>
      </w:r>
    </w:p>
    <w:p w14:paraId="4D84FAB8" w14:textId="77777777" w:rsidR="00E111E8" w:rsidRPr="00B83F33" w:rsidRDefault="00E111E8" w:rsidP="00E111E8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</w:t>
      </w:r>
      <w:r w:rsidRPr="0036675B">
        <w:rPr>
          <w:szCs w:val="24"/>
          <w:vertAlign w:val="superscript"/>
        </w:rPr>
        <w:t>1</w:t>
      </w:r>
      <w:r w:rsidRPr="00B83F33">
        <w:rPr>
          <w:szCs w:val="24"/>
        </w:rPr>
        <w:t xml:space="preserve"> panta pirmajā daļā un otrajā daļā minētie izslēgšanas noteikumi;</w:t>
      </w:r>
    </w:p>
    <w:p w14:paraId="01933A7E" w14:textId="77777777" w:rsidR="00E111E8" w:rsidRPr="00B83F33" w:rsidRDefault="00E111E8" w:rsidP="00E111E8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0837987E" w14:textId="77777777" w:rsidR="00E111E8" w:rsidRPr="00A1168D" w:rsidRDefault="00E111E8" w:rsidP="00E111E8">
      <w:pPr>
        <w:pStyle w:val="ListParagraph"/>
        <w:numPr>
          <w:ilvl w:val="0"/>
          <w:numId w:val="5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 xml:space="preserve">Krievijas </w:t>
      </w:r>
      <w:proofErr w:type="spellStart"/>
      <w:r w:rsidRPr="00A1168D">
        <w:rPr>
          <w:lang w:val="lv-LV"/>
        </w:rPr>
        <w:t>valstspiederīgais</w:t>
      </w:r>
      <w:proofErr w:type="spellEnd"/>
      <w:r w:rsidRPr="00A1168D">
        <w:rPr>
          <w:lang w:val="lv-LV"/>
        </w:rPr>
        <w:t xml:space="preserve"> vai fiziska vai juridiska persona, vienība vai struktūra, kas veic uzņēmējdarbību Krievijā;</w:t>
      </w:r>
    </w:p>
    <w:p w14:paraId="57E1CD66" w14:textId="77777777" w:rsidR="00E111E8" w:rsidRPr="00A1168D" w:rsidRDefault="00E111E8" w:rsidP="00E111E8">
      <w:pPr>
        <w:pStyle w:val="ListParagraph"/>
        <w:numPr>
          <w:ilvl w:val="0"/>
          <w:numId w:val="5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0C91AD2B" w14:textId="77777777" w:rsidR="00E111E8" w:rsidRPr="00A1168D" w:rsidRDefault="00E111E8" w:rsidP="00E111E8">
      <w:pPr>
        <w:pStyle w:val="ListParagraph"/>
        <w:numPr>
          <w:ilvl w:val="0"/>
          <w:numId w:val="5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4BAD0404" w14:textId="77777777" w:rsidR="00E111E8" w:rsidRPr="00B83F33" w:rsidRDefault="00E111E8" w:rsidP="00E111E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F33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328C542" w14:textId="53127915" w:rsidR="00613749" w:rsidRPr="00A65D0D" w:rsidRDefault="00613749" w:rsidP="0088062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0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111E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65D0D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A65D0D">
        <w:rPr>
          <w:rFonts w:ascii="Times New Roman" w:eastAsia="Times New Roman" w:hAnsi="Times New Roman" w:cs="Times New Roman"/>
          <w:sz w:val="24"/>
          <w:szCs w:val="24"/>
        </w:rPr>
        <w:t xml:space="preserve">Esam iepazinušies ar </w:t>
      </w:r>
      <w:r w:rsidR="0056554F" w:rsidRPr="00A65D0D">
        <w:rPr>
          <w:rFonts w:ascii="Times New Roman" w:eastAsia="Times New Roman" w:hAnsi="Times New Roman" w:cs="Times New Roman"/>
          <w:sz w:val="24"/>
          <w:szCs w:val="24"/>
        </w:rPr>
        <w:t>tehnisko</w:t>
      </w:r>
      <w:r w:rsidRPr="00A65D0D">
        <w:rPr>
          <w:rFonts w:ascii="Times New Roman" w:eastAsia="Times New Roman" w:hAnsi="Times New Roman" w:cs="Times New Roman"/>
          <w:sz w:val="24"/>
          <w:szCs w:val="24"/>
        </w:rPr>
        <w:t xml:space="preserve"> specifikāciju un atzīstam to par:</w:t>
      </w:r>
    </w:p>
    <w:p w14:paraId="5E2466B7" w14:textId="77777777" w:rsidR="00613749" w:rsidRPr="00A65D0D" w:rsidRDefault="00000000" w:rsidP="008806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749" w:rsidRPr="00A65D0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A65D0D">
        <w:rPr>
          <w:rFonts w:ascii="Times New Roman" w:eastAsia="Times New Roman" w:hAnsi="Times New Roman" w:cs="Times New Roman"/>
          <w:sz w:val="24"/>
          <w:szCs w:val="24"/>
        </w:rPr>
        <w:t> izpildāmu un tās saturs ir pietiekams, lai iesniegtu piedāvājumu;</w:t>
      </w:r>
    </w:p>
    <w:p w14:paraId="35857058" w14:textId="77777777" w:rsidR="00613749" w:rsidRPr="00A65D0D" w:rsidRDefault="00000000" w:rsidP="008806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749" w:rsidRPr="00A65D0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A65D0D">
        <w:rPr>
          <w:rFonts w:ascii="Times New Roman" w:eastAsia="Times New Roman" w:hAnsi="Times New Roman" w:cs="Times New Roman"/>
          <w:sz w:val="24"/>
          <w:szCs w:val="24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613749" w:rsidRPr="00613749" w14:paraId="34BB1D0A" w14:textId="77777777" w:rsidTr="00972341">
        <w:trPr>
          <w:trHeight w:val="910"/>
          <w:jc w:val="center"/>
        </w:trPr>
        <w:tc>
          <w:tcPr>
            <w:tcW w:w="5000" w:type="pct"/>
            <w:vAlign w:val="center"/>
          </w:tcPr>
          <w:p w14:paraId="5B33AF17" w14:textId="63C94E11" w:rsidR="00613749" w:rsidRPr="00613749" w:rsidRDefault="00613749" w:rsidP="009723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Ja atzīmējāt, ka </w:t>
            </w:r>
            <w:r w:rsidR="002C6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tehniskā</w:t>
            </w: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68D0FE5D" w14:textId="77777777" w:rsidR="00613749" w:rsidRPr="00613749" w:rsidRDefault="00613749" w:rsidP="009723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52AA477D" w14:textId="1DEA2270" w:rsidR="005742FA" w:rsidRPr="001A12D4" w:rsidRDefault="005742FA" w:rsidP="00614A54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1A12D4">
        <w:rPr>
          <w:rFonts w:ascii="Times New Roman" w:hAnsi="Times New Roman" w:cs="Times New Roman"/>
          <w:b/>
          <w:sz w:val="24"/>
          <w:szCs w:val="24"/>
        </w:rPr>
        <w:t>3.3. Pretendenta pieredze:</w:t>
      </w:r>
    </w:p>
    <w:p w14:paraId="2F34ED6A" w14:textId="10DF90B2" w:rsidR="00D81FB5" w:rsidRPr="0036675B" w:rsidRDefault="000411AD" w:rsidP="00D81FB5">
      <w:pPr>
        <w:jc w:val="both"/>
        <w:rPr>
          <w:rFonts w:ascii="Times New Roman" w:hAnsi="Times New Roman" w:cs="Times New Roman"/>
          <w:sz w:val="24"/>
          <w:szCs w:val="24"/>
        </w:rPr>
      </w:pPr>
      <w:r w:rsidRPr="003667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3.3.1. </w:t>
      </w:r>
      <w:r w:rsidR="00D81FB5" w:rsidRPr="0036675B">
        <w:rPr>
          <w:rFonts w:ascii="Times New Roman" w:hAnsi="Times New Roman" w:cs="Times New Roman"/>
          <w:sz w:val="24"/>
          <w:szCs w:val="24"/>
        </w:rPr>
        <w:t xml:space="preserve">Pretendentam ir spēkā esoša Valsts vides dienesta izsniegta atkritumu apsaimniekošanas atļauja Tehniskajā specifikācijā norādīto atkritumu savākšanai un pārvadāšanai un utilizācijai attiecībā uz tiem atkritumu veidiem, uz kuru </w:t>
      </w:r>
      <w:r w:rsidR="00416892">
        <w:rPr>
          <w:rFonts w:ascii="Times New Roman" w:hAnsi="Times New Roman" w:cs="Times New Roman"/>
          <w:sz w:val="24"/>
          <w:szCs w:val="24"/>
        </w:rPr>
        <w:t>LOTI</w:t>
      </w:r>
      <w:r w:rsidR="00D81FB5" w:rsidRPr="0036675B">
        <w:rPr>
          <w:rFonts w:ascii="Times New Roman" w:hAnsi="Times New Roman" w:cs="Times New Roman"/>
          <w:sz w:val="24"/>
          <w:szCs w:val="24"/>
        </w:rPr>
        <w:t xml:space="preserve"> pretendents iesniedz piedāvājumu.</w:t>
      </w:r>
    </w:p>
    <w:p w14:paraId="56742720" w14:textId="5F4C1AF7" w:rsidR="00D81FB5" w:rsidRPr="0036675B" w:rsidRDefault="000411AD" w:rsidP="00D81FB5">
      <w:pPr>
        <w:jc w:val="both"/>
        <w:rPr>
          <w:rFonts w:ascii="Times New Roman" w:hAnsi="Times New Roman" w:cs="Times New Roman"/>
          <w:sz w:val="24"/>
          <w:szCs w:val="24"/>
        </w:rPr>
      </w:pPr>
      <w:r w:rsidRPr="0036675B">
        <w:rPr>
          <w:rFonts w:ascii="Times New Roman" w:hAnsi="Times New Roman" w:cs="Times New Roman"/>
          <w:b/>
          <w:sz w:val="24"/>
          <w:szCs w:val="24"/>
        </w:rPr>
        <w:t xml:space="preserve">3.3.2. </w:t>
      </w:r>
      <w:r w:rsidRPr="0036675B">
        <w:rPr>
          <w:rFonts w:ascii="Times New Roman" w:hAnsi="Times New Roman" w:cs="Times New Roman"/>
          <w:sz w:val="24"/>
          <w:szCs w:val="24"/>
        </w:rPr>
        <w:t>Pretendentam iepriekšējo trīs gadu laikā (no 2021.gada līdz piedāvājuma iesniegšanas dienai) ir pieredze</w:t>
      </w:r>
      <w:r w:rsidR="00D81FB5" w:rsidRPr="0036675B">
        <w:rPr>
          <w:rFonts w:ascii="Times New Roman" w:hAnsi="Times New Roman" w:cs="Times New Roman"/>
          <w:sz w:val="24"/>
          <w:szCs w:val="24"/>
        </w:rPr>
        <w:t xml:space="preserve"> </w:t>
      </w:r>
      <w:r w:rsidRPr="0036675B">
        <w:rPr>
          <w:rFonts w:ascii="Times New Roman" w:hAnsi="Times New Roman" w:cs="Times New Roman"/>
          <w:sz w:val="24"/>
          <w:szCs w:val="24"/>
        </w:rPr>
        <w:t xml:space="preserve">vismaz 1 (viena) pakalpojuma līguma izpildē </w:t>
      </w:r>
      <w:r w:rsidR="00D81FB5" w:rsidRPr="0036675B">
        <w:rPr>
          <w:rFonts w:ascii="Times New Roman" w:hAnsi="Times New Roman" w:cs="Times New Roman"/>
          <w:sz w:val="24"/>
          <w:szCs w:val="24"/>
        </w:rPr>
        <w:t xml:space="preserve"> atbilstoši Tehniskajā specifikācijā norādīto atkritumu savākšanai un pārvadāšanai un utilizācijai attiecībā uz tiem atkritumu veidiem, uz kuru </w:t>
      </w:r>
      <w:r w:rsidR="00416892">
        <w:rPr>
          <w:rFonts w:ascii="Times New Roman" w:hAnsi="Times New Roman" w:cs="Times New Roman"/>
          <w:sz w:val="24"/>
          <w:szCs w:val="24"/>
        </w:rPr>
        <w:t>LOTI</w:t>
      </w:r>
      <w:r w:rsidR="00D81FB5" w:rsidRPr="0036675B">
        <w:rPr>
          <w:rFonts w:ascii="Times New Roman" w:hAnsi="Times New Roman" w:cs="Times New Roman"/>
          <w:sz w:val="24"/>
          <w:szCs w:val="24"/>
        </w:rPr>
        <w:t xml:space="preserve"> pretendents iesniedz piedāvājumu:</w:t>
      </w:r>
    </w:p>
    <w:tbl>
      <w:tblPr>
        <w:tblStyle w:val="TableNormal1"/>
        <w:tblW w:w="952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014"/>
        <w:gridCol w:w="1701"/>
        <w:gridCol w:w="2694"/>
        <w:gridCol w:w="2268"/>
      </w:tblGrid>
      <w:tr w:rsidR="00392337" w:rsidRPr="001A12D4" w14:paraId="02B9AC2F" w14:textId="77777777" w:rsidTr="001A12D4">
        <w:trPr>
          <w:trHeight w:val="19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E682" w14:textId="77777777" w:rsidR="00392337" w:rsidRPr="001A12D4" w:rsidRDefault="00392337" w:rsidP="00B04C9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5EB3F7AB" w14:textId="77777777" w:rsidR="00392337" w:rsidRPr="001A12D4" w:rsidRDefault="00392337" w:rsidP="00B04C9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39315149" w14:textId="77777777" w:rsidR="00392337" w:rsidRPr="001A12D4" w:rsidRDefault="00392337" w:rsidP="00B04C9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34082228" w14:textId="77777777" w:rsidR="00392337" w:rsidRPr="001A12D4" w:rsidRDefault="00392337" w:rsidP="00B04C9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37131AB2" w14:textId="77777777" w:rsidR="00392337" w:rsidRPr="001A12D4" w:rsidRDefault="00392337" w:rsidP="00B04C9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72F3E10C" w14:textId="77777777" w:rsidR="00392337" w:rsidRPr="001A12D4" w:rsidRDefault="00392337" w:rsidP="00B04C9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sz w:val="24"/>
                <w:szCs w:val="24"/>
              </w:rPr>
            </w:pPr>
            <w:proofErr w:type="spellStart"/>
            <w:r w:rsidRPr="001A12D4">
              <w:rPr>
                <w:b/>
                <w:sz w:val="24"/>
                <w:szCs w:val="24"/>
              </w:rPr>
              <w:t>Nr.p.k</w:t>
            </w:r>
            <w:proofErr w:type="spellEnd"/>
            <w:r w:rsidRPr="001A12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8704" w14:textId="77777777" w:rsidR="00392337" w:rsidRPr="001A12D4" w:rsidRDefault="00392337" w:rsidP="00B04C9C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jc w:val="center"/>
              <w:outlineLvl w:val="2"/>
              <w:rPr>
                <w:rFonts w:eastAsia="Times New Roman"/>
                <w:b/>
                <w:sz w:val="24"/>
                <w:szCs w:val="24"/>
                <w:bdr w:val="none" w:sz="0" w:space="0" w:color="auto"/>
              </w:rPr>
            </w:pPr>
            <w:r w:rsidRPr="001A12D4">
              <w:rPr>
                <w:rFonts w:eastAsia="Times New Roman"/>
                <w:b/>
                <w:sz w:val="24"/>
                <w:szCs w:val="24"/>
                <w:bdr w:val="none" w:sz="0" w:space="0" w:color="auto"/>
              </w:rPr>
              <w:t>Pasūtītāja</w:t>
            </w:r>
          </w:p>
          <w:p w14:paraId="4F016F75" w14:textId="77777777" w:rsidR="00392337" w:rsidRPr="001A12D4" w:rsidRDefault="00392337" w:rsidP="00B04C9C">
            <w:pPr>
              <w:jc w:val="center"/>
              <w:rPr>
                <w:b/>
                <w:sz w:val="24"/>
                <w:szCs w:val="24"/>
              </w:rPr>
            </w:pPr>
            <w:r w:rsidRPr="001A12D4">
              <w:rPr>
                <w:rFonts w:eastAsia="Times New Roman"/>
                <w:b/>
                <w:sz w:val="24"/>
                <w:szCs w:val="24"/>
                <w:bdr w:val="none" w:sz="0" w:space="0" w:color="auto"/>
              </w:rPr>
              <w:t xml:space="preserve">nosaukums, reģistrācijas numurs, adrese, kontaktpersona, tālruņa numurs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03DF" w14:textId="77777777" w:rsidR="00392337" w:rsidRPr="001A12D4" w:rsidRDefault="00392337" w:rsidP="00522B0C">
            <w:pPr>
              <w:rPr>
                <w:rStyle w:val="Hyperlink2"/>
                <w:b/>
                <w:sz w:val="24"/>
                <w:szCs w:val="24"/>
              </w:rPr>
            </w:pPr>
          </w:p>
          <w:p w14:paraId="7D5F34F6" w14:textId="77777777" w:rsidR="00392337" w:rsidRPr="001A12D4" w:rsidRDefault="00392337" w:rsidP="00B04C9C">
            <w:pPr>
              <w:jc w:val="center"/>
              <w:rPr>
                <w:rStyle w:val="Hyperlink2"/>
                <w:b/>
                <w:sz w:val="24"/>
                <w:szCs w:val="24"/>
              </w:rPr>
            </w:pPr>
            <w:r w:rsidRPr="001A12D4">
              <w:rPr>
                <w:rStyle w:val="Hyperlink2"/>
                <w:b/>
                <w:sz w:val="24"/>
                <w:szCs w:val="24"/>
              </w:rPr>
              <w:t>Līguma nosaukums un noslēgšanas datums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AEFD" w14:textId="13ABA073" w:rsidR="00392337" w:rsidRPr="001A12D4" w:rsidRDefault="00392337" w:rsidP="00B04C9C">
            <w:pPr>
              <w:jc w:val="center"/>
              <w:rPr>
                <w:rStyle w:val="None"/>
                <w:rFonts w:eastAsia="Times"/>
                <w:b/>
                <w:sz w:val="24"/>
                <w:szCs w:val="24"/>
              </w:rPr>
            </w:pPr>
            <w:r w:rsidRPr="001A12D4">
              <w:rPr>
                <w:rStyle w:val="Hyperlink2"/>
                <w:b/>
                <w:sz w:val="24"/>
                <w:szCs w:val="24"/>
              </w:rPr>
              <w:t xml:space="preserve">Sniegto pakalpojumu apraksts, kas raksturo </w:t>
            </w:r>
            <w:r w:rsidR="00D81FB5">
              <w:rPr>
                <w:rStyle w:val="Hyperlink2"/>
                <w:b/>
                <w:sz w:val="24"/>
                <w:szCs w:val="24"/>
              </w:rPr>
              <w:t>Tehnisk</w:t>
            </w:r>
            <w:r w:rsidR="00522B0C">
              <w:rPr>
                <w:rStyle w:val="Hyperlink2"/>
                <w:b/>
                <w:sz w:val="24"/>
                <w:szCs w:val="24"/>
              </w:rPr>
              <w:t>ajā</w:t>
            </w:r>
            <w:r w:rsidR="00D81FB5">
              <w:rPr>
                <w:rStyle w:val="Hyperlink2"/>
                <w:b/>
                <w:sz w:val="24"/>
                <w:szCs w:val="24"/>
              </w:rPr>
              <w:t xml:space="preserve"> specifikācijā </w:t>
            </w:r>
            <w:r w:rsidR="00522B0C">
              <w:rPr>
                <w:rStyle w:val="Hyperlink2"/>
                <w:b/>
                <w:sz w:val="24"/>
                <w:szCs w:val="24"/>
              </w:rPr>
              <w:t xml:space="preserve">LOTĒ noteikto grupu, klasi norādot </w:t>
            </w:r>
            <w:r w:rsidRPr="001A12D4">
              <w:rPr>
                <w:rStyle w:val="Hyperlink2"/>
                <w:b/>
                <w:sz w:val="24"/>
                <w:szCs w:val="24"/>
              </w:rPr>
              <w:t xml:space="preserve">pieredzi (t.sk. </w:t>
            </w:r>
            <w:r w:rsidRPr="001A12D4">
              <w:rPr>
                <w:rFonts w:eastAsia="Times New Roman"/>
                <w:b/>
                <w:sz w:val="24"/>
                <w:szCs w:val="24"/>
                <w:bdr w:val="none" w:sz="0" w:space="0" w:color="auto"/>
              </w:rPr>
              <w:t>sniegtā pakalpojuma/atkritumu veids)</w:t>
            </w:r>
          </w:p>
          <w:p w14:paraId="6568EFDB" w14:textId="77777777" w:rsidR="00392337" w:rsidRPr="001A12D4" w:rsidRDefault="00392337" w:rsidP="00B04C9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69D7F" w14:textId="77777777" w:rsidR="00392337" w:rsidRPr="001A12D4" w:rsidRDefault="00392337" w:rsidP="00B04C9C">
            <w:pPr>
              <w:jc w:val="center"/>
              <w:rPr>
                <w:rStyle w:val="None"/>
                <w:rFonts w:eastAsia="Times"/>
                <w:b/>
                <w:sz w:val="24"/>
                <w:szCs w:val="24"/>
              </w:rPr>
            </w:pPr>
            <w:r w:rsidRPr="001A12D4">
              <w:rPr>
                <w:b/>
                <w:sz w:val="24"/>
                <w:szCs w:val="24"/>
                <w:lang w:eastAsia="x-none"/>
              </w:rPr>
              <w:t>Pakalpojuma īstenošanas laika periods (gads, mēnesis – darbības laiks no/līdz)</w:t>
            </w:r>
            <w:r w:rsidRPr="001A12D4">
              <w:rPr>
                <w:rFonts w:eastAsia="Times"/>
                <w:b/>
                <w:i/>
                <w:iCs/>
                <w:sz w:val="24"/>
                <w:szCs w:val="24"/>
              </w:rPr>
              <w:t>*</w:t>
            </w:r>
          </w:p>
          <w:p w14:paraId="2F94CB0F" w14:textId="77777777" w:rsidR="00392337" w:rsidRPr="001A12D4" w:rsidRDefault="00392337" w:rsidP="00B04C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2337" w:rsidRPr="001A12D4" w14:paraId="7BFF203D" w14:textId="77777777" w:rsidTr="001A12D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77B" w14:textId="77777777" w:rsidR="00392337" w:rsidRPr="001A12D4" w:rsidRDefault="00392337" w:rsidP="000411AD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lang w:val="lv-LV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02A32" w14:textId="77777777" w:rsidR="00392337" w:rsidRPr="001A12D4" w:rsidRDefault="00392337" w:rsidP="00B04C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C011" w14:textId="77777777" w:rsidR="00392337" w:rsidRPr="001A12D4" w:rsidRDefault="00392337" w:rsidP="00B04C9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2869" w14:textId="77777777" w:rsidR="00392337" w:rsidRPr="001A12D4" w:rsidRDefault="00392337" w:rsidP="00B04C9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334FC" w14:textId="77777777" w:rsidR="00392337" w:rsidRPr="001A12D4" w:rsidRDefault="00392337" w:rsidP="00B04C9C">
            <w:pPr>
              <w:rPr>
                <w:sz w:val="24"/>
                <w:szCs w:val="24"/>
              </w:rPr>
            </w:pPr>
          </w:p>
        </w:tc>
      </w:tr>
      <w:tr w:rsidR="00392337" w:rsidRPr="001A12D4" w14:paraId="019B494B" w14:textId="77777777" w:rsidTr="001A12D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93CF" w14:textId="77777777" w:rsidR="00392337" w:rsidRPr="001A12D4" w:rsidRDefault="00392337" w:rsidP="000411AD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lang w:val="lv-LV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338ED" w14:textId="77777777" w:rsidR="00392337" w:rsidRPr="001A12D4" w:rsidRDefault="00392337" w:rsidP="00B04C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B5F0" w14:textId="77777777" w:rsidR="00392337" w:rsidRPr="001A12D4" w:rsidRDefault="00392337" w:rsidP="00B04C9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F89DC" w14:textId="77777777" w:rsidR="00392337" w:rsidRPr="001A12D4" w:rsidRDefault="00392337" w:rsidP="00B04C9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8964F" w14:textId="77777777" w:rsidR="00392337" w:rsidRPr="001A12D4" w:rsidRDefault="00392337" w:rsidP="00B04C9C">
            <w:pPr>
              <w:rPr>
                <w:sz w:val="24"/>
                <w:szCs w:val="24"/>
              </w:rPr>
            </w:pPr>
          </w:p>
        </w:tc>
      </w:tr>
      <w:tr w:rsidR="00D81FB5" w:rsidRPr="001A12D4" w14:paraId="03455797" w14:textId="77777777" w:rsidTr="001A12D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46FC" w14:textId="77777777" w:rsidR="00D81FB5" w:rsidRPr="001A12D4" w:rsidRDefault="00D81FB5" w:rsidP="000411AD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lang w:val="lv-LV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313EE" w14:textId="77777777" w:rsidR="00D81FB5" w:rsidRPr="001A12D4" w:rsidRDefault="00D81FB5" w:rsidP="00B04C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7E6" w14:textId="77777777" w:rsidR="00D81FB5" w:rsidRPr="001A12D4" w:rsidRDefault="00D81FB5" w:rsidP="00B04C9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8BC24" w14:textId="77777777" w:rsidR="00D81FB5" w:rsidRPr="001A12D4" w:rsidRDefault="00D81FB5" w:rsidP="00B04C9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683A7" w14:textId="77777777" w:rsidR="00D81FB5" w:rsidRPr="001A12D4" w:rsidRDefault="00D81FB5" w:rsidP="00B04C9C">
            <w:pPr>
              <w:rPr>
                <w:sz w:val="24"/>
                <w:szCs w:val="24"/>
              </w:rPr>
            </w:pPr>
          </w:p>
        </w:tc>
      </w:tr>
      <w:tr w:rsidR="00D81FB5" w:rsidRPr="001A12D4" w14:paraId="555C0C3F" w14:textId="77777777" w:rsidTr="001A12D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3432" w14:textId="77777777" w:rsidR="00D81FB5" w:rsidRPr="001A12D4" w:rsidRDefault="00D81FB5" w:rsidP="000411AD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lang w:val="lv-LV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A4272" w14:textId="77777777" w:rsidR="00D81FB5" w:rsidRPr="001A12D4" w:rsidRDefault="00D81FB5" w:rsidP="00B04C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F8EA" w14:textId="77777777" w:rsidR="00D81FB5" w:rsidRPr="001A12D4" w:rsidRDefault="00D81FB5" w:rsidP="00B04C9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0F942" w14:textId="77777777" w:rsidR="00D81FB5" w:rsidRPr="001A12D4" w:rsidRDefault="00D81FB5" w:rsidP="00B04C9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7210F" w14:textId="77777777" w:rsidR="00D81FB5" w:rsidRPr="001A12D4" w:rsidRDefault="00D81FB5" w:rsidP="00B04C9C">
            <w:pPr>
              <w:rPr>
                <w:sz w:val="24"/>
                <w:szCs w:val="24"/>
              </w:rPr>
            </w:pPr>
          </w:p>
        </w:tc>
      </w:tr>
    </w:tbl>
    <w:p w14:paraId="4931C437" w14:textId="77777777" w:rsidR="0036675B" w:rsidRDefault="0036675B" w:rsidP="001B5B75">
      <w:pPr>
        <w:tabs>
          <w:tab w:val="left" w:pos="851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F32A4C" w14:textId="0ABF550B" w:rsidR="0036675B" w:rsidRPr="0036675B" w:rsidRDefault="0036675B" w:rsidP="00416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75B">
        <w:rPr>
          <w:rFonts w:ascii="Times New Roman" w:hAnsi="Times New Roman" w:cs="Times New Roman"/>
          <w:b/>
          <w:bCs/>
          <w:sz w:val="24"/>
          <w:szCs w:val="24"/>
        </w:rPr>
        <w:t>3.4. </w:t>
      </w:r>
      <w:r w:rsidRPr="0036675B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5BAA6BF7" w14:textId="58F7F22B" w:rsidR="0036675B" w:rsidRPr="0036675B" w:rsidRDefault="00000000" w:rsidP="00416892">
      <w:pPr>
        <w:pStyle w:val="BodyText2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75B" w:rsidRPr="0036675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6675B" w:rsidRPr="0036675B">
        <w:rPr>
          <w:rFonts w:ascii="Times New Roman" w:hAnsi="Times New Roman" w:cs="Times New Roman"/>
          <w:sz w:val="24"/>
          <w:szCs w:val="24"/>
        </w:rPr>
        <w:t> apliecinām, ka pakalpojumu sniegsim patstāvīgi, nepiesaistot apakšuzņēmējus;</w:t>
      </w:r>
    </w:p>
    <w:p w14:paraId="33FCD213" w14:textId="39F5F71A" w:rsidR="0036675B" w:rsidRPr="0036675B" w:rsidRDefault="00000000" w:rsidP="00416892">
      <w:pPr>
        <w:pStyle w:val="BodyText2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75B" w:rsidRPr="0036675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6675B" w:rsidRPr="0036675B">
        <w:rPr>
          <w:rFonts w:ascii="Times New Roman" w:hAnsi="Times New Roman" w:cs="Times New Roman"/>
          <w:sz w:val="24"/>
          <w:szCs w:val="24"/>
        </w:rPr>
        <w:t xml:space="preserve"> pakalpojuma sniegšanai  ir plānots piesaistīt apakšuzņēmējus (t. sk., </w:t>
      </w:r>
      <w:proofErr w:type="spellStart"/>
      <w:r w:rsidR="0036675B" w:rsidRPr="0036675B">
        <w:rPr>
          <w:rFonts w:ascii="Times New Roman" w:hAnsi="Times New Roman" w:cs="Times New Roman"/>
          <w:sz w:val="24"/>
          <w:szCs w:val="24"/>
        </w:rPr>
        <w:t>pašnodarbinātas</w:t>
      </w:r>
      <w:proofErr w:type="spellEnd"/>
      <w:r w:rsidR="0036675B" w:rsidRPr="0036675B">
        <w:rPr>
          <w:rFonts w:ascii="Times New Roman" w:hAnsi="Times New Roman" w:cs="Times New Roman"/>
          <w:sz w:val="24"/>
          <w:szCs w:val="24"/>
        </w:rPr>
        <w:t xml:space="preserve">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36675B" w:rsidRPr="0036675B" w14:paraId="3B1A72CC" w14:textId="77777777" w:rsidTr="00D827BA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0513F999" w14:textId="77777777" w:rsidR="0036675B" w:rsidRPr="0036675B" w:rsidRDefault="0036675B" w:rsidP="00D827B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6A5B1C20" w14:textId="77777777" w:rsidR="0036675B" w:rsidRPr="0036675B" w:rsidRDefault="0036675B" w:rsidP="00D827B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4452E4A5" w14:textId="77777777" w:rsidR="0036675B" w:rsidRPr="0036675B" w:rsidRDefault="0036675B" w:rsidP="00D827BA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36675B" w:rsidRPr="0036675B" w14:paraId="6C0037AF" w14:textId="77777777" w:rsidTr="00D827BA">
        <w:trPr>
          <w:trHeight w:val="239"/>
        </w:trPr>
        <w:tc>
          <w:tcPr>
            <w:tcW w:w="1892" w:type="pct"/>
            <w:shd w:val="clear" w:color="auto" w:fill="auto"/>
          </w:tcPr>
          <w:p w14:paraId="00B2C252" w14:textId="77777777" w:rsidR="0036675B" w:rsidRPr="0036675B" w:rsidRDefault="0036675B" w:rsidP="00D827B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64D57ED5" w14:textId="77777777" w:rsidR="0036675B" w:rsidRPr="0036675B" w:rsidRDefault="0036675B" w:rsidP="00D827B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6D6F9050" w14:textId="77777777" w:rsidR="0036675B" w:rsidRPr="0036675B" w:rsidRDefault="0036675B" w:rsidP="00D827BA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2AE00C" w14:textId="77777777" w:rsidR="0036675B" w:rsidRPr="0036675B" w:rsidRDefault="0036675B" w:rsidP="001B5B75">
      <w:pPr>
        <w:tabs>
          <w:tab w:val="left" w:pos="851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A5C15F" w14:textId="77777777" w:rsidR="0036675B" w:rsidRPr="0036675B" w:rsidRDefault="0036675B" w:rsidP="0036675B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5B">
        <w:rPr>
          <w:rFonts w:ascii="Times New Roman" w:hAnsi="Times New Roman" w:cs="Times New Roman"/>
          <w:b/>
          <w:sz w:val="24"/>
          <w:szCs w:val="24"/>
        </w:rPr>
        <w:t>4.PIEDĀVĀJUMS</w:t>
      </w:r>
    </w:p>
    <w:p w14:paraId="6A1DA3F6" w14:textId="77777777" w:rsidR="00AC5F60" w:rsidRPr="00AC5F60" w:rsidRDefault="0036675B" w:rsidP="0036675B">
      <w:pPr>
        <w:spacing w:before="160" w:line="240" w:lineRule="auto"/>
        <w:jc w:val="both"/>
        <w:rPr>
          <w:bCs/>
        </w:rPr>
      </w:pPr>
      <w:r w:rsidRPr="0036675B">
        <w:rPr>
          <w:rFonts w:ascii="Times New Roman" w:hAnsi="Times New Roman" w:cs="Times New Roman"/>
          <w:b/>
          <w:sz w:val="24"/>
          <w:szCs w:val="24"/>
        </w:rPr>
        <w:t xml:space="preserve">4.1.  </w:t>
      </w:r>
      <w:r w:rsidRPr="00AC5F60">
        <w:rPr>
          <w:rFonts w:ascii="Times New Roman" w:hAnsi="Times New Roman" w:cs="Times New Roman"/>
          <w:bCs/>
          <w:sz w:val="24"/>
          <w:szCs w:val="24"/>
        </w:rPr>
        <w:t>Finanšu piedāvājums atbilstoši Tehniskās specifikācijas nosacījumiem, skatīt Pielikumu Nr. 2 (</w:t>
      </w:r>
      <w:proofErr w:type="spellStart"/>
      <w:r w:rsidRPr="00AC5F60">
        <w:rPr>
          <w:rFonts w:ascii="Times New Roman" w:hAnsi="Times New Roman" w:cs="Times New Roman"/>
          <w:bCs/>
          <w:sz w:val="24"/>
          <w:szCs w:val="24"/>
        </w:rPr>
        <w:t>exel</w:t>
      </w:r>
      <w:proofErr w:type="spellEnd"/>
      <w:r w:rsidRPr="00AC5F60">
        <w:rPr>
          <w:rFonts w:ascii="Times New Roman" w:hAnsi="Times New Roman" w:cs="Times New Roman"/>
          <w:bCs/>
          <w:sz w:val="24"/>
          <w:szCs w:val="24"/>
        </w:rPr>
        <w:t xml:space="preserve"> tabula).</w:t>
      </w:r>
      <w:r w:rsidR="00AC5F60" w:rsidRPr="00AC5F60">
        <w:rPr>
          <w:bCs/>
        </w:rPr>
        <w:t xml:space="preserve"> </w:t>
      </w:r>
    </w:p>
    <w:p w14:paraId="5EA5E49E" w14:textId="094B5DE1" w:rsidR="0036675B" w:rsidRPr="00AC5F60" w:rsidRDefault="00AC5F60" w:rsidP="0036675B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D3">
        <w:rPr>
          <w:rFonts w:ascii="Times New Roman" w:hAnsi="Times New Roman" w:cs="Times New Roman"/>
          <w:b/>
          <w:bCs/>
          <w:sz w:val="24"/>
          <w:szCs w:val="24"/>
        </w:rPr>
        <w:t>4.1.1.</w:t>
      </w:r>
      <w:r w:rsidRPr="00AC5F60">
        <w:rPr>
          <w:rFonts w:ascii="Times New Roman" w:hAnsi="Times New Roman" w:cs="Times New Roman"/>
          <w:sz w:val="24"/>
          <w:szCs w:val="24"/>
        </w:rPr>
        <w:t>Piedāvājumā cena ir jāaprēķina un jānorāda eiro (EUR bez PVN) ar precizitāti 2 (divas) zīmes aiz komata.</w:t>
      </w:r>
    </w:p>
    <w:p w14:paraId="5B44D4D1" w14:textId="3D4F90C1" w:rsidR="00AC5F60" w:rsidRDefault="00AC5F60" w:rsidP="00AC5F60">
      <w:pPr>
        <w:pStyle w:val="Style1"/>
      </w:pPr>
      <w:r w:rsidRPr="004934D3">
        <w:rPr>
          <w:b/>
          <w:bCs w:val="0"/>
        </w:rPr>
        <w:t>4.1.2.</w:t>
      </w:r>
      <w:r w:rsidRPr="00AC5F60">
        <w:t xml:space="preserve"> Pretendenta piedāvājumā ir jābūt iekļautām visām izmaksām, kas saistītas ar līguma izpildi. Izmaksas, kas saistītas ar </w:t>
      </w:r>
      <w:r w:rsidR="004934D3">
        <w:t>darbinieku</w:t>
      </w:r>
      <w:r w:rsidRPr="00AC5F60">
        <w:t xml:space="preserve"> darba apmaksu, nodokļiem un nodevām, kā arī nepieciešamo atļauju saņemšanai no trešajām personām, transporta pakalpojumiem, </w:t>
      </w:r>
      <w:r w:rsidRPr="00AC5F60">
        <w:lastRenderedPageBreak/>
        <w:t>izdevumiem, u.c. maksājumiem, kas nepieciešams pilnīgai un kvalitatīvai pakalpojuma  sniegšanai, saskaņā ar tehnisko specifikāciju.</w:t>
      </w:r>
    </w:p>
    <w:p w14:paraId="7C8ECD49" w14:textId="77777777" w:rsidR="00A235F4" w:rsidRPr="00AC5F60" w:rsidRDefault="00A235F4" w:rsidP="00AC5F60">
      <w:pPr>
        <w:pStyle w:val="Style1"/>
      </w:pPr>
    </w:p>
    <w:p w14:paraId="49D868D4" w14:textId="4C5970BC" w:rsidR="008608DC" w:rsidRPr="00AC5F60" w:rsidRDefault="00D211D1" w:rsidP="001B5B75">
      <w:pPr>
        <w:tabs>
          <w:tab w:val="left" w:pos="851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F60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36675B" w:rsidRPr="00AC5F60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AC5F6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AC5F60">
        <w:rPr>
          <w:rFonts w:ascii="Times New Roman" w:eastAsia="Calibri" w:hAnsi="Times New Roman" w:cs="Times New Roman"/>
          <w:sz w:val="24"/>
          <w:szCs w:val="24"/>
        </w:rPr>
        <w:t xml:space="preserve"> Līguma darbības laiks: 6 mēneši no līguma noslēgšanas brīža</w:t>
      </w:r>
      <w:r w:rsidR="0041613E" w:rsidRPr="00AC5F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0DB623" w14:textId="1A41C8D4" w:rsidR="00DA4D53" w:rsidRPr="00AC5F60" w:rsidRDefault="00472C1D" w:rsidP="007E42BE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F60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36675B" w:rsidRPr="00AC5F6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AC5F60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DA4D53" w:rsidRPr="00AC5F60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</w:t>
      </w:r>
      <w:r w:rsidRPr="00AC5F60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FB62A6" w:rsidRPr="001A12D4" w14:paraId="6A11292D" w14:textId="77777777" w:rsidTr="003246CD">
        <w:trPr>
          <w:trHeight w:val="815"/>
        </w:trPr>
        <w:tc>
          <w:tcPr>
            <w:tcW w:w="5000" w:type="pct"/>
            <w:vAlign w:val="center"/>
          </w:tcPr>
          <w:p w14:paraId="4B1119A2" w14:textId="296B1360" w:rsidR="00DA4D53" w:rsidRPr="001A12D4" w:rsidRDefault="00DA4D53" w:rsidP="0088062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4E82700B" w14:textId="5901EA82" w:rsidR="00C42DF3" w:rsidRPr="001A12D4" w:rsidRDefault="00C42DF3" w:rsidP="001A12D4">
      <w:pPr>
        <w:pStyle w:val="ListBullet4"/>
        <w:numPr>
          <w:ilvl w:val="0"/>
          <w:numId w:val="0"/>
        </w:numPr>
        <w:rPr>
          <w:szCs w:val="24"/>
        </w:rPr>
      </w:pPr>
    </w:p>
    <w:p w14:paraId="54DEF38D" w14:textId="5C20DA18" w:rsidR="00A62E1C" w:rsidRPr="001A12D4" w:rsidRDefault="001A12D4" w:rsidP="0036675B">
      <w:pPr>
        <w:pStyle w:val="ListBullet4"/>
        <w:numPr>
          <w:ilvl w:val="0"/>
          <w:numId w:val="0"/>
        </w:numPr>
        <w:rPr>
          <w:color w:val="000000" w:themeColor="text1"/>
          <w:szCs w:val="24"/>
        </w:rPr>
      </w:pPr>
      <w:r w:rsidRPr="0036675B">
        <w:rPr>
          <w:b/>
          <w:bCs/>
          <w:szCs w:val="24"/>
        </w:rPr>
        <w:t>5</w:t>
      </w:r>
      <w:r w:rsidRPr="001A12D4">
        <w:rPr>
          <w:b/>
          <w:bCs/>
          <w:szCs w:val="24"/>
        </w:rPr>
        <w:t>.</w:t>
      </w:r>
      <w:r w:rsidR="00A62E1C" w:rsidRPr="001A12D4">
        <w:rPr>
          <w:szCs w:val="24"/>
        </w:rPr>
        <w:t>Pieteikumā un piedāvājumā iekļautā informācija tiks izmantota, lai pieņemtu lēmumu par līguma noslēgšanu ar pretendentu, kura piedāvājums atbilst izvirzītajām prasībām un ir ar zemāko cenu</w:t>
      </w:r>
      <w:r w:rsidR="00416892">
        <w:rPr>
          <w:szCs w:val="24"/>
        </w:rPr>
        <w:t>, tajā Lotē, kurā pretendents iesniedz piedāvājumu</w:t>
      </w:r>
      <w:r w:rsidR="00A62E1C" w:rsidRPr="001A12D4">
        <w:rPr>
          <w:szCs w:val="24"/>
        </w:rPr>
        <w:t>!</w:t>
      </w:r>
      <w:r w:rsidR="00416892">
        <w:rPr>
          <w:szCs w:val="24"/>
        </w:rPr>
        <w:t xml:space="preserve"> Piedāvājums iesniedzams par vienu vai vairākām Lotēm. </w:t>
      </w:r>
      <w:r w:rsidR="00070139" w:rsidRPr="001A12D4">
        <w:rPr>
          <w:color w:val="000000" w:themeColor="text1"/>
          <w:szCs w:val="24"/>
        </w:rPr>
        <w:t xml:space="preserve"> </w:t>
      </w:r>
      <w:r w:rsidR="00A62E1C" w:rsidRPr="001A12D4">
        <w:rPr>
          <w:color w:val="000000" w:themeColor="text1"/>
          <w:szCs w:val="24"/>
        </w:rPr>
        <w:t>Pasūtītājam ir tiesības neizvēlēties nevienu piedāvājumu</w:t>
      </w:r>
      <w:r w:rsidR="004934D3">
        <w:rPr>
          <w:color w:val="000000" w:themeColor="text1"/>
          <w:szCs w:val="24"/>
        </w:rPr>
        <w:t xml:space="preserve"> attiecīgajā </w:t>
      </w:r>
      <w:r w:rsidR="00416892">
        <w:rPr>
          <w:color w:val="000000" w:themeColor="text1"/>
          <w:szCs w:val="24"/>
        </w:rPr>
        <w:t>Lotē</w:t>
      </w:r>
      <w:r w:rsidR="00A62E1C" w:rsidRPr="001A12D4">
        <w:rPr>
          <w:color w:val="000000" w:themeColor="text1"/>
          <w:szCs w:val="24"/>
        </w:rPr>
        <w:t>, pārtraukt vai izbeigt tirgus izpēti bez rezultāta.</w:t>
      </w:r>
    </w:p>
    <w:p w14:paraId="69F812E8" w14:textId="77777777" w:rsidR="00A62E1C" w:rsidRPr="001A12D4" w:rsidRDefault="00A62E1C" w:rsidP="00C42DF3">
      <w:pPr>
        <w:pStyle w:val="ListBullet4"/>
        <w:numPr>
          <w:ilvl w:val="0"/>
          <w:numId w:val="0"/>
        </w:numPr>
        <w:ind w:left="360" w:hanging="360"/>
        <w:rPr>
          <w:szCs w:val="24"/>
        </w:rPr>
      </w:pPr>
    </w:p>
    <w:p w14:paraId="704481F8" w14:textId="0CB0073F" w:rsidR="006A0DCD" w:rsidRPr="001A12D4" w:rsidRDefault="00F23EF5" w:rsidP="00C42DF3">
      <w:pPr>
        <w:pStyle w:val="ListBullet4"/>
        <w:numPr>
          <w:ilvl w:val="0"/>
          <w:numId w:val="0"/>
        </w:numPr>
        <w:ind w:left="360" w:hanging="360"/>
        <w:rPr>
          <w:szCs w:val="24"/>
        </w:rPr>
      </w:pPr>
      <w:r w:rsidRPr="001A12D4">
        <w:rPr>
          <w:szCs w:val="24"/>
        </w:rPr>
        <w:t>Pielikumā:</w:t>
      </w:r>
    </w:p>
    <w:p w14:paraId="4C3F90DF" w14:textId="3137E154" w:rsidR="00F23EF5" w:rsidRPr="001A12D4" w:rsidRDefault="00F23EF5" w:rsidP="00F23EF5">
      <w:pPr>
        <w:pStyle w:val="ListBullet4"/>
        <w:numPr>
          <w:ilvl w:val="0"/>
          <w:numId w:val="0"/>
        </w:numPr>
        <w:rPr>
          <w:szCs w:val="24"/>
        </w:rPr>
      </w:pPr>
      <w:r w:rsidRPr="001A12D4">
        <w:rPr>
          <w:szCs w:val="24"/>
        </w:rPr>
        <w:t>1.Tehniskā specifikācija.</w:t>
      </w:r>
    </w:p>
    <w:p w14:paraId="0E3580C8" w14:textId="117ABEE9" w:rsidR="00D211D1" w:rsidRPr="001A12D4" w:rsidRDefault="00D211D1" w:rsidP="00F23EF5">
      <w:pPr>
        <w:pStyle w:val="ListBullet4"/>
        <w:numPr>
          <w:ilvl w:val="0"/>
          <w:numId w:val="0"/>
        </w:numPr>
        <w:rPr>
          <w:szCs w:val="24"/>
        </w:rPr>
      </w:pPr>
      <w:r w:rsidRPr="001A12D4">
        <w:rPr>
          <w:szCs w:val="24"/>
        </w:rPr>
        <w:t>2. Finanšu piedāvājums.</w:t>
      </w:r>
    </w:p>
    <w:p w14:paraId="6343C66E" w14:textId="0E6DA478" w:rsidR="006A0DCD" w:rsidRPr="001A12D4" w:rsidRDefault="006A0DCD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6A0DCD" w:rsidRPr="001A12D4" w:rsidSect="00385FB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A5B4" w14:textId="77777777" w:rsidR="00186D4C" w:rsidRDefault="00186D4C" w:rsidP="004B11CF">
      <w:pPr>
        <w:spacing w:after="0" w:line="240" w:lineRule="auto"/>
      </w:pPr>
      <w:r>
        <w:separator/>
      </w:r>
    </w:p>
  </w:endnote>
  <w:endnote w:type="continuationSeparator" w:id="0">
    <w:p w14:paraId="60FF9F0E" w14:textId="77777777" w:rsidR="00186D4C" w:rsidRDefault="00186D4C" w:rsidP="004B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im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Sylfae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3986832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00229F" w14:textId="5ADE58B5" w:rsidR="0091136E" w:rsidRPr="0091136E" w:rsidRDefault="0091136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620D" w14:textId="77777777" w:rsidR="00186D4C" w:rsidRDefault="00186D4C" w:rsidP="004B11CF">
      <w:pPr>
        <w:spacing w:after="0" w:line="240" w:lineRule="auto"/>
      </w:pPr>
      <w:r>
        <w:separator/>
      </w:r>
    </w:p>
  </w:footnote>
  <w:footnote w:type="continuationSeparator" w:id="0">
    <w:p w14:paraId="01908279" w14:textId="77777777" w:rsidR="00186D4C" w:rsidRDefault="00186D4C" w:rsidP="004B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DA4"/>
    <w:multiLevelType w:val="hybridMultilevel"/>
    <w:tmpl w:val="E1C873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52D"/>
    <w:multiLevelType w:val="hybridMultilevel"/>
    <w:tmpl w:val="A2263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6747"/>
    <w:multiLevelType w:val="hybridMultilevel"/>
    <w:tmpl w:val="1EA61934"/>
    <w:lvl w:ilvl="0" w:tplc="7A360690">
      <w:start w:val="1"/>
      <w:numFmt w:val="decimal"/>
      <w:lvlText w:val="%1)"/>
      <w:lvlJc w:val="left"/>
      <w:pPr>
        <w:ind w:left="9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6" w:hanging="360"/>
      </w:pPr>
    </w:lvl>
    <w:lvl w:ilvl="2" w:tplc="0426001B" w:tentative="1">
      <w:start w:val="1"/>
      <w:numFmt w:val="lowerRoman"/>
      <w:lvlText w:val="%3."/>
      <w:lvlJc w:val="right"/>
      <w:pPr>
        <w:ind w:left="2426" w:hanging="180"/>
      </w:pPr>
    </w:lvl>
    <w:lvl w:ilvl="3" w:tplc="0426000F" w:tentative="1">
      <w:start w:val="1"/>
      <w:numFmt w:val="decimal"/>
      <w:lvlText w:val="%4."/>
      <w:lvlJc w:val="left"/>
      <w:pPr>
        <w:ind w:left="3146" w:hanging="360"/>
      </w:pPr>
    </w:lvl>
    <w:lvl w:ilvl="4" w:tplc="04260019" w:tentative="1">
      <w:start w:val="1"/>
      <w:numFmt w:val="lowerLetter"/>
      <w:lvlText w:val="%5."/>
      <w:lvlJc w:val="left"/>
      <w:pPr>
        <w:ind w:left="3866" w:hanging="360"/>
      </w:pPr>
    </w:lvl>
    <w:lvl w:ilvl="5" w:tplc="0426001B" w:tentative="1">
      <w:start w:val="1"/>
      <w:numFmt w:val="lowerRoman"/>
      <w:lvlText w:val="%6."/>
      <w:lvlJc w:val="right"/>
      <w:pPr>
        <w:ind w:left="4586" w:hanging="180"/>
      </w:pPr>
    </w:lvl>
    <w:lvl w:ilvl="6" w:tplc="0426000F" w:tentative="1">
      <w:start w:val="1"/>
      <w:numFmt w:val="decimal"/>
      <w:lvlText w:val="%7."/>
      <w:lvlJc w:val="left"/>
      <w:pPr>
        <w:ind w:left="5306" w:hanging="360"/>
      </w:pPr>
    </w:lvl>
    <w:lvl w:ilvl="7" w:tplc="04260019" w:tentative="1">
      <w:start w:val="1"/>
      <w:numFmt w:val="lowerLetter"/>
      <w:lvlText w:val="%8."/>
      <w:lvlJc w:val="left"/>
      <w:pPr>
        <w:ind w:left="6026" w:hanging="360"/>
      </w:pPr>
    </w:lvl>
    <w:lvl w:ilvl="8" w:tplc="0426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" w15:restartNumberingAfterBreak="0">
    <w:nsid w:val="25CA6E47"/>
    <w:multiLevelType w:val="multilevel"/>
    <w:tmpl w:val="8B2A7412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33B24A8"/>
    <w:multiLevelType w:val="hybridMultilevel"/>
    <w:tmpl w:val="D796405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726CA"/>
    <w:multiLevelType w:val="multilevel"/>
    <w:tmpl w:val="BD1E9BD6"/>
    <w:lvl w:ilvl="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6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9D5F5A"/>
    <w:multiLevelType w:val="multilevel"/>
    <w:tmpl w:val="8EA0241E"/>
    <w:lvl w:ilvl="0">
      <w:start w:val="4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9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8" w15:restartNumberingAfterBreak="0">
    <w:nsid w:val="7D3A61A3"/>
    <w:multiLevelType w:val="multilevel"/>
    <w:tmpl w:val="C4BC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3906377">
    <w:abstractNumId w:val="3"/>
  </w:num>
  <w:num w:numId="2" w16cid:durableId="961810251">
    <w:abstractNumId w:val="3"/>
    <w:lvlOverride w:ilvl="0">
      <w:startOverride w:val="5"/>
    </w:lvlOverride>
  </w:num>
  <w:num w:numId="3" w16cid:durableId="1385135285">
    <w:abstractNumId w:val="0"/>
  </w:num>
  <w:num w:numId="4" w16cid:durableId="1310086509">
    <w:abstractNumId w:val="3"/>
    <w:lvlOverride w:ilvl="0">
      <w:startOverride w:val="5"/>
    </w:lvlOverride>
    <w:lvlOverride w:ilvl="1">
      <w:startOverride w:val="1"/>
    </w:lvlOverride>
  </w:num>
  <w:num w:numId="5" w16cid:durableId="650214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7200008">
    <w:abstractNumId w:val="5"/>
  </w:num>
  <w:num w:numId="7" w16cid:durableId="700517659">
    <w:abstractNumId w:val="4"/>
  </w:num>
  <w:num w:numId="8" w16cid:durableId="662007559">
    <w:abstractNumId w:val="1"/>
  </w:num>
  <w:num w:numId="9" w16cid:durableId="16515596">
    <w:abstractNumId w:val="7"/>
  </w:num>
  <w:num w:numId="10" w16cid:durableId="987441889">
    <w:abstractNumId w:val="2"/>
  </w:num>
  <w:num w:numId="11" w16cid:durableId="834495839">
    <w:abstractNumId w:val="3"/>
    <w:lvlOverride w:ilvl="0">
      <w:startOverride w:val="3"/>
    </w:lvlOverride>
    <w:lvlOverride w:ilvl="1">
      <w:startOverride w:val="3"/>
    </w:lvlOverride>
    <w:lvlOverride w:ilvl="2">
      <w:startOverride w:val="2"/>
    </w:lvlOverride>
  </w:num>
  <w:num w:numId="12" w16cid:durableId="22942684">
    <w:abstractNumId w:val="3"/>
    <w:lvlOverride w:ilvl="0">
      <w:startOverride w:val="3"/>
    </w:lvlOverride>
    <w:lvlOverride w:ilvl="1">
      <w:startOverride w:val="3"/>
    </w:lvlOverride>
    <w:lvlOverride w:ilvl="2">
      <w:startOverride w:val="2"/>
    </w:lvlOverride>
  </w:num>
  <w:num w:numId="13" w16cid:durableId="1821775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DF"/>
    <w:rsid w:val="000020AF"/>
    <w:rsid w:val="00036BC0"/>
    <w:rsid w:val="000377F3"/>
    <w:rsid w:val="00040760"/>
    <w:rsid w:val="000411AD"/>
    <w:rsid w:val="000504F9"/>
    <w:rsid w:val="000525CF"/>
    <w:rsid w:val="00070139"/>
    <w:rsid w:val="00076606"/>
    <w:rsid w:val="000839F0"/>
    <w:rsid w:val="000A3304"/>
    <w:rsid w:val="000A54B4"/>
    <w:rsid w:val="000B063F"/>
    <w:rsid w:val="000B5E3C"/>
    <w:rsid w:val="000C4F51"/>
    <w:rsid w:val="000D1226"/>
    <w:rsid w:val="000D73F2"/>
    <w:rsid w:val="001033BE"/>
    <w:rsid w:val="0010569E"/>
    <w:rsid w:val="00106129"/>
    <w:rsid w:val="001205B0"/>
    <w:rsid w:val="00131EF3"/>
    <w:rsid w:val="00132503"/>
    <w:rsid w:val="00133584"/>
    <w:rsid w:val="00143341"/>
    <w:rsid w:val="0018032D"/>
    <w:rsid w:val="001820B4"/>
    <w:rsid w:val="00186D4C"/>
    <w:rsid w:val="00187334"/>
    <w:rsid w:val="001A12D4"/>
    <w:rsid w:val="001B0D9E"/>
    <w:rsid w:val="001B5B75"/>
    <w:rsid w:val="001B5E9B"/>
    <w:rsid w:val="001C4DAC"/>
    <w:rsid w:val="001D1212"/>
    <w:rsid w:val="002260C4"/>
    <w:rsid w:val="00231021"/>
    <w:rsid w:val="00245BB3"/>
    <w:rsid w:val="00246742"/>
    <w:rsid w:val="002732D3"/>
    <w:rsid w:val="00277636"/>
    <w:rsid w:val="002915E5"/>
    <w:rsid w:val="00294B22"/>
    <w:rsid w:val="00297592"/>
    <w:rsid w:val="002B54AE"/>
    <w:rsid w:val="002C6790"/>
    <w:rsid w:val="002D7D94"/>
    <w:rsid w:val="002E005D"/>
    <w:rsid w:val="002E5CA3"/>
    <w:rsid w:val="002F55B0"/>
    <w:rsid w:val="003246CD"/>
    <w:rsid w:val="00330C95"/>
    <w:rsid w:val="00334617"/>
    <w:rsid w:val="00361038"/>
    <w:rsid w:val="0036675B"/>
    <w:rsid w:val="00377754"/>
    <w:rsid w:val="00377C0C"/>
    <w:rsid w:val="00385FBD"/>
    <w:rsid w:val="00387792"/>
    <w:rsid w:val="00392337"/>
    <w:rsid w:val="0039391D"/>
    <w:rsid w:val="003A5BAE"/>
    <w:rsid w:val="003C53BE"/>
    <w:rsid w:val="003C7F75"/>
    <w:rsid w:val="003D2584"/>
    <w:rsid w:val="003D4D5F"/>
    <w:rsid w:val="003E7D9E"/>
    <w:rsid w:val="003F2A4C"/>
    <w:rsid w:val="0041613E"/>
    <w:rsid w:val="00416892"/>
    <w:rsid w:val="00425734"/>
    <w:rsid w:val="004522A7"/>
    <w:rsid w:val="0045503F"/>
    <w:rsid w:val="00466ED5"/>
    <w:rsid w:val="00472C1D"/>
    <w:rsid w:val="004934D3"/>
    <w:rsid w:val="004A3F2F"/>
    <w:rsid w:val="004B11CF"/>
    <w:rsid w:val="004B1A0A"/>
    <w:rsid w:val="004B48F0"/>
    <w:rsid w:val="004C1D41"/>
    <w:rsid w:val="004C296A"/>
    <w:rsid w:val="004C4546"/>
    <w:rsid w:val="004D3D82"/>
    <w:rsid w:val="004E06F8"/>
    <w:rsid w:val="004E7F04"/>
    <w:rsid w:val="00507716"/>
    <w:rsid w:val="00522B0C"/>
    <w:rsid w:val="00561801"/>
    <w:rsid w:val="0056554F"/>
    <w:rsid w:val="00570EED"/>
    <w:rsid w:val="0057398E"/>
    <w:rsid w:val="005742FA"/>
    <w:rsid w:val="00582078"/>
    <w:rsid w:val="0059407D"/>
    <w:rsid w:val="005961A5"/>
    <w:rsid w:val="005A27A6"/>
    <w:rsid w:val="005C13EC"/>
    <w:rsid w:val="005C3F96"/>
    <w:rsid w:val="005D2D7E"/>
    <w:rsid w:val="00611F2D"/>
    <w:rsid w:val="00613749"/>
    <w:rsid w:val="00614A54"/>
    <w:rsid w:val="0063104A"/>
    <w:rsid w:val="00632E6B"/>
    <w:rsid w:val="00637964"/>
    <w:rsid w:val="00640163"/>
    <w:rsid w:val="006934EA"/>
    <w:rsid w:val="00693653"/>
    <w:rsid w:val="006936C5"/>
    <w:rsid w:val="006A0DCD"/>
    <w:rsid w:val="006C7775"/>
    <w:rsid w:val="006D066D"/>
    <w:rsid w:val="006D6749"/>
    <w:rsid w:val="006F150B"/>
    <w:rsid w:val="007058C6"/>
    <w:rsid w:val="00731A92"/>
    <w:rsid w:val="00731E60"/>
    <w:rsid w:val="00755069"/>
    <w:rsid w:val="00763006"/>
    <w:rsid w:val="007915B8"/>
    <w:rsid w:val="007B75FF"/>
    <w:rsid w:val="007C4A9B"/>
    <w:rsid w:val="007C4F89"/>
    <w:rsid w:val="007C56B4"/>
    <w:rsid w:val="007D3EC6"/>
    <w:rsid w:val="007E42BE"/>
    <w:rsid w:val="007E5EDE"/>
    <w:rsid w:val="007E68FB"/>
    <w:rsid w:val="007F2DFC"/>
    <w:rsid w:val="00840332"/>
    <w:rsid w:val="00841394"/>
    <w:rsid w:val="0085075A"/>
    <w:rsid w:val="008547EC"/>
    <w:rsid w:val="008608DC"/>
    <w:rsid w:val="00877031"/>
    <w:rsid w:val="0088062F"/>
    <w:rsid w:val="00892C92"/>
    <w:rsid w:val="008A1B1C"/>
    <w:rsid w:val="008C6F8A"/>
    <w:rsid w:val="008E4273"/>
    <w:rsid w:val="008F1C6C"/>
    <w:rsid w:val="008F1CF7"/>
    <w:rsid w:val="0091136E"/>
    <w:rsid w:val="00916368"/>
    <w:rsid w:val="00925D7D"/>
    <w:rsid w:val="00936FB0"/>
    <w:rsid w:val="00972341"/>
    <w:rsid w:val="009730CE"/>
    <w:rsid w:val="00977B8A"/>
    <w:rsid w:val="00987591"/>
    <w:rsid w:val="009A4CD0"/>
    <w:rsid w:val="009A73D8"/>
    <w:rsid w:val="009B4130"/>
    <w:rsid w:val="009C2559"/>
    <w:rsid w:val="009D00B3"/>
    <w:rsid w:val="00A03FC1"/>
    <w:rsid w:val="00A16A7D"/>
    <w:rsid w:val="00A235F4"/>
    <w:rsid w:val="00A41510"/>
    <w:rsid w:val="00A41CB8"/>
    <w:rsid w:val="00A43100"/>
    <w:rsid w:val="00A47C21"/>
    <w:rsid w:val="00A57C58"/>
    <w:rsid w:val="00A62E1C"/>
    <w:rsid w:val="00A637B9"/>
    <w:rsid w:val="00A64A9B"/>
    <w:rsid w:val="00A65D0D"/>
    <w:rsid w:val="00A74C08"/>
    <w:rsid w:val="00A750B7"/>
    <w:rsid w:val="00AA34F6"/>
    <w:rsid w:val="00AC5F60"/>
    <w:rsid w:val="00AD62BE"/>
    <w:rsid w:val="00AE0ECF"/>
    <w:rsid w:val="00AE4F81"/>
    <w:rsid w:val="00AF585E"/>
    <w:rsid w:val="00B217DF"/>
    <w:rsid w:val="00B55DC8"/>
    <w:rsid w:val="00B60377"/>
    <w:rsid w:val="00B70C4F"/>
    <w:rsid w:val="00B91245"/>
    <w:rsid w:val="00B95DAB"/>
    <w:rsid w:val="00BA1CE4"/>
    <w:rsid w:val="00BA2991"/>
    <w:rsid w:val="00BB44CA"/>
    <w:rsid w:val="00BD0641"/>
    <w:rsid w:val="00BD2655"/>
    <w:rsid w:val="00BD30D5"/>
    <w:rsid w:val="00BE422F"/>
    <w:rsid w:val="00C42DF3"/>
    <w:rsid w:val="00C64E86"/>
    <w:rsid w:val="00C92932"/>
    <w:rsid w:val="00C97E2B"/>
    <w:rsid w:val="00CC6552"/>
    <w:rsid w:val="00CD71D9"/>
    <w:rsid w:val="00CE0A84"/>
    <w:rsid w:val="00CE7C12"/>
    <w:rsid w:val="00CE7DC2"/>
    <w:rsid w:val="00D00A4F"/>
    <w:rsid w:val="00D042D7"/>
    <w:rsid w:val="00D04A8F"/>
    <w:rsid w:val="00D211D1"/>
    <w:rsid w:val="00D27D19"/>
    <w:rsid w:val="00D404FE"/>
    <w:rsid w:val="00D750C3"/>
    <w:rsid w:val="00D75CAC"/>
    <w:rsid w:val="00D81FB5"/>
    <w:rsid w:val="00D84802"/>
    <w:rsid w:val="00DA4D53"/>
    <w:rsid w:val="00DA4F88"/>
    <w:rsid w:val="00DB078F"/>
    <w:rsid w:val="00DD2920"/>
    <w:rsid w:val="00DD3A13"/>
    <w:rsid w:val="00DD68CF"/>
    <w:rsid w:val="00E0507A"/>
    <w:rsid w:val="00E05CC1"/>
    <w:rsid w:val="00E111E8"/>
    <w:rsid w:val="00E159FE"/>
    <w:rsid w:val="00E21E29"/>
    <w:rsid w:val="00E341F6"/>
    <w:rsid w:val="00E371F0"/>
    <w:rsid w:val="00E55FF8"/>
    <w:rsid w:val="00E628AA"/>
    <w:rsid w:val="00E76623"/>
    <w:rsid w:val="00EA67FB"/>
    <w:rsid w:val="00EB40B4"/>
    <w:rsid w:val="00ED1448"/>
    <w:rsid w:val="00EF004E"/>
    <w:rsid w:val="00F23EF5"/>
    <w:rsid w:val="00F33CB0"/>
    <w:rsid w:val="00F37BD3"/>
    <w:rsid w:val="00F4288A"/>
    <w:rsid w:val="00F57F16"/>
    <w:rsid w:val="00F6422E"/>
    <w:rsid w:val="00F66AE9"/>
    <w:rsid w:val="00F75B0B"/>
    <w:rsid w:val="00F85DF5"/>
    <w:rsid w:val="00FB62A6"/>
    <w:rsid w:val="00FB7175"/>
    <w:rsid w:val="00FD3C40"/>
    <w:rsid w:val="00FD41A9"/>
    <w:rsid w:val="00FE1F22"/>
    <w:rsid w:val="00FE1F2E"/>
    <w:rsid w:val="00FE76C4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5033"/>
  <w15:chartTrackingRefBased/>
  <w15:docId w15:val="{820203D8-0341-410E-A840-C747935A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613749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6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CF"/>
  </w:style>
  <w:style w:type="paragraph" w:styleId="Footer">
    <w:name w:val="footer"/>
    <w:basedOn w:val="Normal"/>
    <w:link w:val="Foot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CF"/>
  </w:style>
  <w:style w:type="table" w:customStyle="1" w:styleId="TableGrid1">
    <w:name w:val="Table Grid1"/>
    <w:basedOn w:val="TableNormal"/>
    <w:next w:val="TableGrid"/>
    <w:uiPriority w:val="39"/>
    <w:rsid w:val="00DA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7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7EC"/>
    <w:rPr>
      <w:b/>
      <w:bCs/>
      <w:sz w:val="20"/>
      <w:szCs w:val="20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qFormat/>
    <w:rsid w:val="00E11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E111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qFormat/>
    <w:rsid w:val="005742FA"/>
    <w:rPr>
      <w:color w:val="0000FF"/>
      <w:u w:val="single"/>
    </w:rPr>
  </w:style>
  <w:style w:type="paragraph" w:styleId="FootnoteText">
    <w:name w:val="footnote text"/>
    <w:aliases w:val="fn,FT,ft,SD Footnote Text,Footnote Text AG,Footnote,Fußnote,Fußnote Char Char,Fußnote Char Char Char Char Char Char,Char10,Fußnotentext Char Char Char,Fußnotentext Char Char Char Char Char Char Char Char Char Char, Rakstz. Rakstz.,Rakstz."/>
    <w:basedOn w:val="Normal"/>
    <w:link w:val="FootnoteTextChar"/>
    <w:uiPriority w:val="99"/>
    <w:qFormat/>
    <w:rsid w:val="0057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n Char,FT Char,ft Char,SD Footnote Text Char,Footnote Text AG Char,Footnote Char,Fußnote Char,Fußnote Char Char Char,Fußnote Char Char Char Char Char Char Char,Char10 Char,Fußnotentext Char Char Char Char, Rakstz. Rakstz. Char"/>
    <w:basedOn w:val="DefaultParagraphFont"/>
    <w:link w:val="FootnoteText"/>
    <w:uiPriority w:val="99"/>
    <w:rsid w:val="005742F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Footnote Reference Number,fr,Footnote Refernece,Footnote Reference Superscript,ftref,Odwołanie przypisu,BVI fnr,Footnotes refss,SUPERS,Ref,de nota al pie,-E Fußnotenzeichen,Footnote reference number,Times 10 Point,E,4"/>
    <w:link w:val="Char2"/>
    <w:uiPriority w:val="99"/>
    <w:qFormat/>
    <w:rsid w:val="005742FA"/>
    <w:rPr>
      <w:vertAlign w:val="superscript"/>
    </w:rPr>
  </w:style>
  <w:style w:type="paragraph" w:styleId="NoSpacing">
    <w:name w:val="No Spacing"/>
    <w:link w:val="NoSpacingChar"/>
    <w:uiPriority w:val="1"/>
    <w:qFormat/>
    <w:rsid w:val="0057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2">
    <w:name w:val="Char2"/>
    <w:basedOn w:val="Normal"/>
    <w:next w:val="Normal"/>
    <w:link w:val="FootnoteReference"/>
    <w:uiPriority w:val="99"/>
    <w:rsid w:val="005742FA"/>
    <w:pPr>
      <w:spacing w:after="0" w:line="240" w:lineRule="exact"/>
      <w:ind w:firstLine="567"/>
      <w:jc w:val="both"/>
      <w:textAlignment w:val="baseline"/>
    </w:pPr>
    <w:rPr>
      <w:vertAlign w:val="superscript"/>
    </w:rPr>
  </w:style>
  <w:style w:type="paragraph" w:customStyle="1" w:styleId="Paragrfs">
    <w:name w:val="Paragrāfs"/>
    <w:basedOn w:val="Normal"/>
    <w:next w:val="Normal"/>
    <w:rsid w:val="005742FA"/>
    <w:pPr>
      <w:tabs>
        <w:tab w:val="num" w:pos="1080"/>
      </w:tabs>
      <w:suppressAutoHyphens/>
      <w:spacing w:after="0" w:line="240" w:lineRule="auto"/>
      <w:jc w:val="both"/>
    </w:pPr>
    <w:rPr>
      <w:rFonts w:ascii="Arial" w:eastAsia="Calibri" w:hAnsi="Arial" w:cs="Times New Roman"/>
      <w:sz w:val="20"/>
      <w:szCs w:val="24"/>
      <w:lang w:eastAsia="ar-SA"/>
    </w:rPr>
  </w:style>
  <w:style w:type="character" w:customStyle="1" w:styleId="NoSpacingChar">
    <w:name w:val="No Spacing Char"/>
    <w:link w:val="NoSpacing"/>
    <w:uiPriority w:val="1"/>
    <w:locked/>
    <w:rsid w:val="005742FA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Normal1">
    <w:name w:val="Table Normal1"/>
    <w:rsid w:val="00041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0411AD"/>
  </w:style>
  <w:style w:type="character" w:customStyle="1" w:styleId="None">
    <w:name w:val="None"/>
    <w:rsid w:val="000411AD"/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rsid w:val="000411AD"/>
    <w:pPr>
      <w:widowControl w:val="0"/>
      <w:spacing w:after="120" w:line="240" w:lineRule="auto"/>
    </w:pPr>
    <w:rPr>
      <w:rFonts w:ascii="RimTimes" w:eastAsia="Times New Roman" w:hAnsi="RimTimes" w:cs="Times New Roman"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0411AD"/>
  </w:style>
  <w:style w:type="character" w:customStyle="1" w:styleId="BodyTextChar2">
    <w:name w:val="Body Text Char2"/>
    <w:aliases w:val="b Char,uvlaka 3 Char,plain Char1,plain Char Char,b1 Char,uvlaka 31 Char, uvlaka 3 Char, uvlaka 31 Char,Body Text Char1 Char,Body Text Char Char Char,Body Text1 Char"/>
    <w:link w:val="BodyText"/>
    <w:locked/>
    <w:rsid w:val="000411AD"/>
    <w:rPr>
      <w:rFonts w:ascii="RimTimes" w:eastAsia="Times New Roman" w:hAnsi="Rim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582078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667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75B"/>
  </w:style>
  <w:style w:type="paragraph" w:customStyle="1" w:styleId="Style1">
    <w:name w:val="Style1"/>
    <w:autoRedefine/>
    <w:rsid w:val="00AC5F6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B930-8281-4BE2-8F14-8F731B4B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3137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Sandra.Caksa@rigassatiksme.lv</dc:creator>
  <cp:keywords/>
  <dc:description/>
  <cp:lastModifiedBy>Sandra Čakša</cp:lastModifiedBy>
  <cp:revision>8</cp:revision>
  <dcterms:created xsi:type="dcterms:W3CDTF">2024-12-11T14:14:00Z</dcterms:created>
  <dcterms:modified xsi:type="dcterms:W3CDTF">2024-12-11T14:40:00Z</dcterms:modified>
</cp:coreProperties>
</file>