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041E63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E63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041E63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041E63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82CDB23" w14:textId="3C6B9944" w:rsidR="008E2F6F" w:rsidRPr="00041E63" w:rsidRDefault="008E2F6F" w:rsidP="003A14C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63">
        <w:rPr>
          <w:rFonts w:ascii="Times New Roman" w:eastAsia="Calibri" w:hAnsi="Times New Roman" w:cs="Times New Roman"/>
          <w:b/>
          <w:sz w:val="24"/>
          <w:szCs w:val="24"/>
        </w:rPr>
        <w:t>Video sistēmas "</w:t>
      </w:r>
      <w:proofErr w:type="spellStart"/>
      <w:r w:rsidRPr="00041E63">
        <w:rPr>
          <w:rFonts w:ascii="Times New Roman" w:eastAsia="Calibri" w:hAnsi="Times New Roman" w:cs="Times New Roman"/>
          <w:b/>
          <w:sz w:val="24"/>
          <w:szCs w:val="24"/>
        </w:rPr>
        <w:t>Digifort</w:t>
      </w:r>
      <w:proofErr w:type="spellEnd"/>
      <w:r w:rsidRPr="00041E63">
        <w:rPr>
          <w:rFonts w:ascii="Times New Roman" w:eastAsia="Calibri" w:hAnsi="Times New Roman" w:cs="Times New Roman"/>
          <w:b/>
          <w:sz w:val="24"/>
          <w:szCs w:val="24"/>
        </w:rPr>
        <w:t>" programmatūras licenču iegāde</w:t>
      </w:r>
      <w:r w:rsidR="00926751" w:rsidRPr="00041E63">
        <w:rPr>
          <w:rFonts w:ascii="Times New Roman" w:eastAsia="Calibri" w:hAnsi="Times New Roman" w:cs="Times New Roman"/>
          <w:b/>
          <w:sz w:val="24"/>
          <w:szCs w:val="24"/>
        </w:rPr>
        <w:t xml:space="preserve"> zemās grīdas tramvajiem</w:t>
      </w:r>
    </w:p>
    <w:p w14:paraId="437648C3" w14:textId="29AA6596" w:rsidR="005D1BC8" w:rsidRPr="00041E63" w:rsidRDefault="005D1BC8" w:rsidP="00C97321">
      <w:pPr>
        <w:spacing w:before="480" w:after="240" w:line="240" w:lineRule="auto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>Datums:</w:t>
      </w:r>
      <w:r w:rsidR="00E562E6" w:rsidRPr="00041E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041E63" w:rsidRDefault="005D1BC8" w:rsidP="00C97321">
      <w:pPr>
        <w:numPr>
          <w:ilvl w:val="0"/>
          <w:numId w:val="2"/>
        </w:numPr>
        <w:spacing w:before="240" w:after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1E63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7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5241"/>
      </w:tblGrid>
      <w:tr w:rsidR="006711A3" w:rsidRPr="00041E63" w14:paraId="6C58C797" w14:textId="12D8B537" w:rsidTr="003A2043">
        <w:trPr>
          <w:cantSplit/>
          <w:trHeight w:hRule="exact" w:val="397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3F381F" w14:textId="77777777" w:rsidR="009213FC" w:rsidRPr="004178AE" w:rsidRDefault="009213FC" w:rsidP="00A430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8AE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CBBE6" w14:textId="77777777" w:rsidR="009213FC" w:rsidRPr="00041E63" w:rsidRDefault="009213FC" w:rsidP="00A4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1A3" w:rsidRPr="00041E63" w14:paraId="51DA02FF" w14:textId="12640851" w:rsidTr="003A2043">
        <w:trPr>
          <w:cantSplit/>
          <w:trHeight w:hRule="exact" w:val="397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EDCCE4" w14:textId="77777777" w:rsidR="009213FC" w:rsidRPr="004178AE" w:rsidRDefault="009213FC" w:rsidP="00A430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8AE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9FD28A" w14:textId="77777777" w:rsidR="009213FC" w:rsidRPr="00041E63" w:rsidRDefault="009213FC" w:rsidP="00A4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41E63" w:rsidRDefault="005D1BC8" w:rsidP="00C97321">
      <w:pPr>
        <w:numPr>
          <w:ilvl w:val="0"/>
          <w:numId w:val="2"/>
        </w:numPr>
        <w:spacing w:before="240" w:after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1E63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5238"/>
      </w:tblGrid>
      <w:tr w:rsidR="006711A3" w:rsidRPr="00041E63" w14:paraId="7554485C" w14:textId="77777777" w:rsidTr="003A2043">
        <w:trPr>
          <w:cantSplit/>
          <w:trHeight w:hRule="exact" w:val="397"/>
        </w:trPr>
        <w:tc>
          <w:tcPr>
            <w:tcW w:w="3550" w:type="dxa"/>
            <w:shd w:val="clear" w:color="auto" w:fill="DEEAF6" w:themeFill="accent5" w:themeFillTint="33"/>
            <w:vAlign w:val="center"/>
          </w:tcPr>
          <w:p w14:paraId="2FDA66A5" w14:textId="77777777" w:rsidR="005D1BC8" w:rsidRPr="004178AE" w:rsidRDefault="005D1BC8" w:rsidP="00A430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8AE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5238" w:type="dxa"/>
            <w:tcBorders>
              <w:bottom w:val="nil"/>
            </w:tcBorders>
            <w:vAlign w:val="center"/>
          </w:tcPr>
          <w:p w14:paraId="68A0A12E" w14:textId="77777777" w:rsidR="005D1BC8" w:rsidRPr="00041E63" w:rsidRDefault="005D1BC8" w:rsidP="00A4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1A3" w:rsidRPr="00041E63" w14:paraId="548BFFE6" w14:textId="77777777" w:rsidTr="003A2043">
        <w:trPr>
          <w:cantSplit/>
          <w:trHeight w:hRule="exact" w:val="397"/>
        </w:trPr>
        <w:tc>
          <w:tcPr>
            <w:tcW w:w="3550" w:type="dxa"/>
            <w:shd w:val="clear" w:color="auto" w:fill="DEEAF6" w:themeFill="accent5" w:themeFillTint="33"/>
            <w:vAlign w:val="center"/>
          </w:tcPr>
          <w:p w14:paraId="3D68EBC8" w14:textId="77777777" w:rsidR="005D1BC8" w:rsidRPr="004178AE" w:rsidRDefault="005D1BC8" w:rsidP="00A430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8AE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5238" w:type="dxa"/>
            <w:tcBorders>
              <w:top w:val="nil"/>
            </w:tcBorders>
            <w:vAlign w:val="center"/>
          </w:tcPr>
          <w:p w14:paraId="7D2A22F5" w14:textId="77777777" w:rsidR="005D1BC8" w:rsidRPr="00041E63" w:rsidRDefault="005D1BC8" w:rsidP="00A4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1A3" w:rsidRPr="00041E63" w14:paraId="4AD5CC00" w14:textId="77777777" w:rsidTr="003A2043">
        <w:trPr>
          <w:cantSplit/>
          <w:trHeight w:hRule="exact" w:val="397"/>
        </w:trPr>
        <w:tc>
          <w:tcPr>
            <w:tcW w:w="3550" w:type="dxa"/>
            <w:shd w:val="clear" w:color="auto" w:fill="DEEAF6" w:themeFill="accent5" w:themeFillTint="33"/>
            <w:vAlign w:val="center"/>
          </w:tcPr>
          <w:p w14:paraId="31411224" w14:textId="76DEDD37" w:rsidR="008E2F6F" w:rsidRPr="004178AE" w:rsidRDefault="008E2F6F" w:rsidP="00A430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8AE">
              <w:rPr>
                <w:rFonts w:ascii="Times New Roman" w:hAnsi="Times New Roman"/>
                <w:b/>
              </w:rPr>
              <w:t>Amats</w:t>
            </w:r>
          </w:p>
        </w:tc>
        <w:tc>
          <w:tcPr>
            <w:tcW w:w="5238" w:type="dxa"/>
            <w:vAlign w:val="center"/>
          </w:tcPr>
          <w:p w14:paraId="2861CBD7" w14:textId="77777777" w:rsidR="008E2F6F" w:rsidRPr="00041E63" w:rsidRDefault="008E2F6F" w:rsidP="00A4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1A3" w:rsidRPr="00041E63" w14:paraId="1B2D9ACD" w14:textId="77777777" w:rsidTr="003A2043">
        <w:trPr>
          <w:cantSplit/>
          <w:trHeight w:hRule="exact" w:val="397"/>
        </w:trPr>
        <w:tc>
          <w:tcPr>
            <w:tcW w:w="3550" w:type="dxa"/>
            <w:shd w:val="clear" w:color="auto" w:fill="DEEAF6" w:themeFill="accent5" w:themeFillTint="33"/>
            <w:vAlign w:val="center"/>
          </w:tcPr>
          <w:p w14:paraId="19E4EDCD" w14:textId="77777777" w:rsidR="005D1BC8" w:rsidRPr="004178AE" w:rsidRDefault="005D1BC8" w:rsidP="00A430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8AE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5238" w:type="dxa"/>
            <w:vAlign w:val="center"/>
          </w:tcPr>
          <w:p w14:paraId="7E83A3BE" w14:textId="77777777" w:rsidR="005D1BC8" w:rsidRPr="00041E63" w:rsidRDefault="005D1BC8" w:rsidP="00A43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53269C" w14:textId="13D001F2" w:rsidR="00DD770E" w:rsidRPr="00041E63" w:rsidRDefault="00DD770E" w:rsidP="00C97321">
      <w:pPr>
        <w:spacing w:before="120" w:after="120" w:line="240" w:lineRule="auto"/>
        <w:ind w:left="357"/>
        <w:jc w:val="center"/>
        <w:rPr>
          <w:rFonts w:ascii="Times New Roman" w:hAnsi="Times New Roman"/>
          <w:bCs/>
          <w:sz w:val="24"/>
          <w:szCs w:val="24"/>
        </w:rPr>
      </w:pPr>
      <w:r w:rsidRPr="00041E63">
        <w:rPr>
          <w:rFonts w:ascii="Times New Roman" w:hAnsi="Times New Roman"/>
          <w:bCs/>
          <w:sz w:val="24"/>
          <w:szCs w:val="24"/>
        </w:rPr>
        <w:t>turpmāk tekstā – pretendents</w:t>
      </w:r>
    </w:p>
    <w:p w14:paraId="3F9857CE" w14:textId="007BF42E" w:rsidR="005D1BC8" w:rsidRPr="00041E63" w:rsidRDefault="005D1BC8" w:rsidP="00111A99">
      <w:pPr>
        <w:numPr>
          <w:ilvl w:val="0"/>
          <w:numId w:val="2"/>
        </w:numPr>
        <w:spacing w:before="240" w:after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1E63">
        <w:rPr>
          <w:rFonts w:ascii="Times New Roman" w:hAnsi="Times New Roman"/>
          <w:b/>
          <w:sz w:val="24"/>
          <w:szCs w:val="24"/>
        </w:rPr>
        <w:t>PIETEIKUMS</w:t>
      </w:r>
    </w:p>
    <w:p w14:paraId="61DDADB7" w14:textId="16BF959B" w:rsidR="001A0629" w:rsidRPr="00041E63" w:rsidRDefault="001A0629" w:rsidP="004B5BD1">
      <w:pPr>
        <w:pStyle w:val="ListBullet4"/>
        <w:numPr>
          <w:ilvl w:val="0"/>
          <w:numId w:val="0"/>
        </w:numPr>
        <w:spacing w:before="0" w:after="0" w:line="360" w:lineRule="auto"/>
        <w:contextualSpacing w:val="0"/>
        <w:rPr>
          <w:szCs w:val="24"/>
        </w:rPr>
      </w:pPr>
      <w:r w:rsidRPr="00041E63">
        <w:rPr>
          <w:b/>
          <w:bCs/>
          <w:szCs w:val="24"/>
        </w:rPr>
        <w:t>3.</w:t>
      </w:r>
      <w:r w:rsidR="008E2F6F" w:rsidRPr="00041E63">
        <w:rPr>
          <w:b/>
          <w:bCs/>
          <w:szCs w:val="24"/>
        </w:rPr>
        <w:t>1</w:t>
      </w:r>
      <w:r w:rsidRPr="00041E63">
        <w:rPr>
          <w:b/>
          <w:bCs/>
          <w:szCs w:val="24"/>
        </w:rPr>
        <w:t xml:space="preserve">. </w:t>
      </w:r>
      <w:r w:rsidRPr="00041E63">
        <w:rPr>
          <w:szCs w:val="24"/>
        </w:rPr>
        <w:t>Apliecinām, ka pretendents:</w:t>
      </w:r>
    </w:p>
    <w:p w14:paraId="105E3C18" w14:textId="2169644C" w:rsidR="001A0629" w:rsidRPr="00041E63" w:rsidRDefault="00A024E5" w:rsidP="004B5BD1">
      <w:pPr>
        <w:pStyle w:val="ListBullet4"/>
        <w:numPr>
          <w:ilvl w:val="0"/>
          <w:numId w:val="0"/>
        </w:numPr>
        <w:spacing w:before="0" w:after="0" w:line="360" w:lineRule="auto"/>
        <w:ind w:left="851" w:hanging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629" w:rsidRPr="00041E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A0629" w:rsidRPr="00041E63">
        <w:rPr>
          <w:szCs w:val="24"/>
        </w:rPr>
        <w:t xml:space="preserve"> - pretendents nav maksātnespējīgs, netiek likvidēts, tam nav apturēta saimnieciskā darbība, tam nav nodokļu parādi, kas pārsniedz 150,00 </w:t>
      </w:r>
      <w:r w:rsidR="006A4369">
        <w:rPr>
          <w:szCs w:val="24"/>
        </w:rPr>
        <w:t>€</w:t>
      </w:r>
      <w:r w:rsidR="001A0629" w:rsidRPr="00041E6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0A342CCE" w14:textId="3A4DEF78" w:rsidR="001A0629" w:rsidRDefault="00A024E5" w:rsidP="004B5BD1">
      <w:pPr>
        <w:pStyle w:val="ListBullet4"/>
        <w:numPr>
          <w:ilvl w:val="0"/>
          <w:numId w:val="0"/>
        </w:numPr>
        <w:spacing w:before="0" w:after="0" w:line="360" w:lineRule="auto"/>
        <w:ind w:left="851" w:hanging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CA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A0629" w:rsidRPr="00041E63">
        <w:rPr>
          <w:szCs w:val="24"/>
        </w:rPr>
        <w:t xml:space="preserve"> - pēc pieprasījuma pretendents iesniegs apliecinājumu par politiski nozīmīgu/-</w:t>
      </w:r>
      <w:proofErr w:type="spellStart"/>
      <w:r w:rsidR="001A0629" w:rsidRPr="00041E63">
        <w:rPr>
          <w:szCs w:val="24"/>
        </w:rPr>
        <w:t>ām</w:t>
      </w:r>
      <w:proofErr w:type="spellEnd"/>
      <w:r w:rsidR="001A0629" w:rsidRPr="00041E63">
        <w:rPr>
          <w:szCs w:val="24"/>
        </w:rPr>
        <w:t xml:space="preserve"> personu/</w:t>
      </w:r>
      <w:proofErr w:type="spellStart"/>
      <w:r w:rsidR="001A0629" w:rsidRPr="00041E63">
        <w:rPr>
          <w:szCs w:val="24"/>
        </w:rPr>
        <w:t>ām</w:t>
      </w:r>
      <w:proofErr w:type="spellEnd"/>
      <w:r w:rsidR="001A0629" w:rsidRPr="00041E63">
        <w:rPr>
          <w:szCs w:val="24"/>
        </w:rPr>
        <w:t>;</w:t>
      </w:r>
    </w:p>
    <w:p w14:paraId="0DC55CC6" w14:textId="1A1906E0" w:rsidR="00C07CAB" w:rsidRPr="00041E63" w:rsidRDefault="00A024E5" w:rsidP="004B5BD1">
      <w:pPr>
        <w:pStyle w:val="ListBullet4"/>
        <w:numPr>
          <w:ilvl w:val="0"/>
          <w:numId w:val="0"/>
        </w:numPr>
        <w:spacing w:before="0" w:after="0" w:line="360" w:lineRule="auto"/>
        <w:ind w:left="851" w:hanging="426"/>
        <w:rPr>
          <w:szCs w:val="24"/>
        </w:rPr>
      </w:pPr>
      <w:sdt>
        <w:sdtPr>
          <w:rPr>
            <w:szCs w:val="24"/>
          </w:rPr>
          <w:id w:val="-105299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CA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07CAB" w:rsidRPr="00041E63">
        <w:rPr>
          <w:szCs w:val="24"/>
        </w:rPr>
        <w:t xml:space="preserve"> - </w:t>
      </w:r>
      <w:r w:rsidR="00C07CAB">
        <w:rPr>
          <w:szCs w:val="24"/>
        </w:rPr>
        <w:t>pakalpojuma sniegšanas laikā tiks ievērota RP</w:t>
      </w:r>
      <w:r w:rsidR="00907A85">
        <w:rPr>
          <w:szCs w:val="24"/>
        </w:rPr>
        <w:t xml:space="preserve"> </w:t>
      </w:r>
      <w:r w:rsidR="00C07CAB">
        <w:rPr>
          <w:szCs w:val="24"/>
        </w:rPr>
        <w:t xml:space="preserve">SIA </w:t>
      </w:r>
      <w:r w:rsidR="00907A85">
        <w:rPr>
          <w:szCs w:val="24"/>
        </w:rPr>
        <w:t>"</w:t>
      </w:r>
      <w:r w:rsidR="00C07CAB">
        <w:rPr>
          <w:szCs w:val="24"/>
        </w:rPr>
        <w:t>Rīgas satiksme</w:t>
      </w:r>
      <w:r w:rsidR="00907A85">
        <w:rPr>
          <w:szCs w:val="24"/>
        </w:rPr>
        <w:t>"</w:t>
      </w:r>
      <w:r w:rsidR="00C07CAB">
        <w:rPr>
          <w:szCs w:val="24"/>
        </w:rPr>
        <w:t xml:space="preserve"> politikas dokumentu </w:t>
      </w:r>
      <w:r w:rsidR="00907A85">
        <w:rPr>
          <w:szCs w:val="24"/>
        </w:rPr>
        <w:t>"</w:t>
      </w:r>
      <w:r w:rsidR="00C07CAB">
        <w:rPr>
          <w:szCs w:val="24"/>
        </w:rPr>
        <w:t>Videonovērošanas politika</w:t>
      </w:r>
      <w:r w:rsidR="00907A85">
        <w:rPr>
          <w:szCs w:val="24"/>
        </w:rPr>
        <w:t>"</w:t>
      </w:r>
      <w:r w:rsidR="00C07CAB">
        <w:rPr>
          <w:szCs w:val="24"/>
        </w:rPr>
        <w:t xml:space="preserve"> </w:t>
      </w:r>
      <w:bookmarkStart w:id="0" w:name="_Hlk177458768"/>
      <w:proofErr w:type="gramStart"/>
      <w:r w:rsidR="00C07CAB">
        <w:rPr>
          <w:szCs w:val="24"/>
        </w:rPr>
        <w:t>(</w:t>
      </w:r>
      <w:proofErr w:type="gramEnd"/>
      <w:r w:rsidR="003D2D31">
        <w:rPr>
          <w:szCs w:val="24"/>
        </w:rPr>
        <w:fldChar w:fldCharType="begin"/>
      </w:r>
      <w:r w:rsidR="003D2D31">
        <w:rPr>
          <w:szCs w:val="24"/>
        </w:rPr>
        <w:instrText>HYPERLINK "https://www.rigassatiksme.lv/files/videonoverosanas_politika_2024-02-05_c552e.pdf"</w:instrText>
      </w:r>
      <w:r w:rsidR="003D2D31">
        <w:rPr>
          <w:szCs w:val="24"/>
        </w:rPr>
      </w:r>
      <w:r w:rsidR="003D2D31">
        <w:rPr>
          <w:szCs w:val="24"/>
        </w:rPr>
        <w:fldChar w:fldCharType="separate"/>
      </w:r>
      <w:r w:rsidR="00C07CAB" w:rsidRPr="003D2D31">
        <w:rPr>
          <w:rStyle w:val="Hyperlink"/>
          <w:szCs w:val="24"/>
        </w:rPr>
        <w:t>skatīt</w:t>
      </w:r>
      <w:r w:rsidR="003D2D31" w:rsidRPr="003D2D31">
        <w:rPr>
          <w:rStyle w:val="Hyperlink"/>
          <w:szCs w:val="24"/>
        </w:rPr>
        <w:t xml:space="preserve"> dokumentu</w:t>
      </w:r>
      <w:r w:rsidR="003D2D31">
        <w:rPr>
          <w:szCs w:val="24"/>
        </w:rPr>
        <w:fldChar w:fldCharType="end"/>
      </w:r>
      <w:r w:rsidR="003D2D31">
        <w:rPr>
          <w:szCs w:val="24"/>
        </w:rPr>
        <w:t>)</w:t>
      </w:r>
      <w:bookmarkEnd w:id="0"/>
      <w:r w:rsidR="008744D1">
        <w:rPr>
          <w:szCs w:val="24"/>
        </w:rPr>
        <w:t>;</w:t>
      </w:r>
    </w:p>
    <w:p w14:paraId="4B8A3610" w14:textId="2AAD25C4" w:rsidR="001A0629" w:rsidRPr="00041E63" w:rsidRDefault="001A0629" w:rsidP="004B5BD1">
      <w:pPr>
        <w:pStyle w:val="ListBullet4"/>
        <w:numPr>
          <w:ilvl w:val="0"/>
          <w:numId w:val="0"/>
        </w:numPr>
        <w:spacing w:before="0" w:after="0" w:line="360" w:lineRule="auto"/>
        <w:ind w:left="851" w:hanging="426"/>
        <w:rPr>
          <w:szCs w:val="24"/>
        </w:rPr>
      </w:pPr>
      <w:r w:rsidRPr="00041E63">
        <w:rPr>
          <w:rFonts w:ascii="Segoe UI Symbol" w:hAnsi="Segoe UI Symbol" w:cs="Segoe UI Symbol"/>
          <w:szCs w:val="24"/>
        </w:rPr>
        <w:t>☐</w:t>
      </w:r>
      <w:r w:rsidRPr="00041E63">
        <w:rPr>
          <w:szCs w:val="24"/>
        </w:rPr>
        <w:t xml:space="preserve"> - uz pretendentu neattiecas Starptautisko un Latvijas Republikas nacionālo sankciju likumā 11.1</w:t>
      </w:r>
      <w:r w:rsidR="003D2D31">
        <w:rPr>
          <w:szCs w:val="24"/>
        </w:rPr>
        <w:t>.</w:t>
      </w:r>
      <w:r w:rsidRPr="00041E63">
        <w:rPr>
          <w:szCs w:val="24"/>
        </w:rPr>
        <w:t xml:space="preserve"> panta pirmajā daļā un otrajā daļā minētie izslēgšanas noteikumi;</w:t>
      </w:r>
    </w:p>
    <w:p w14:paraId="1048EC57" w14:textId="4EA6353E" w:rsidR="001A0629" w:rsidRPr="00041E63" w:rsidRDefault="001A0629" w:rsidP="004B5BD1">
      <w:p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Segoe UI Symbol" w:hAnsi="Segoe UI Symbol" w:cs="Segoe UI Symbol"/>
          <w:sz w:val="24"/>
          <w:szCs w:val="24"/>
        </w:rPr>
        <w:t>☐</w:t>
      </w:r>
      <w:r w:rsidRPr="00041E63">
        <w:rPr>
          <w:sz w:val="24"/>
          <w:szCs w:val="24"/>
        </w:rPr>
        <w:t xml:space="preserve"> - </w:t>
      </w:r>
      <w:r w:rsidRPr="00041E63">
        <w:rPr>
          <w:rFonts w:ascii="Times New Roman" w:hAnsi="Times New Roman" w:cs="Times New Roman"/>
          <w:sz w:val="24"/>
          <w:szCs w:val="24"/>
        </w:rPr>
        <w:t xml:space="preserve">uz pretendentu </w:t>
      </w:r>
      <w:r w:rsidRPr="00041E63">
        <w:rPr>
          <w:rFonts w:ascii="Times New Roman" w:hAnsi="Times New Roman" w:cs="Times New Roman"/>
          <w:b/>
          <w:bCs/>
          <w:sz w:val="24"/>
          <w:szCs w:val="24"/>
        </w:rPr>
        <w:t>neattiecas PADOMES REGULA (ES) 2022/576 (2022. gada 8. aprīlis), ar kuru groza Regulu (ES) Nr. 833/2014 par ierobežojošiem pasākumiem saistībā ar Krievijas darbībām, kas destabilizē situāciju Ukrainā 5.k. panta 1.</w:t>
      </w:r>
      <w:r w:rsidR="00854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E63">
        <w:rPr>
          <w:rFonts w:ascii="Times New Roman" w:hAnsi="Times New Roman" w:cs="Times New Roman"/>
          <w:b/>
          <w:bCs/>
          <w:sz w:val="24"/>
          <w:szCs w:val="24"/>
        </w:rPr>
        <w:t>punktā</w:t>
      </w:r>
      <w:r w:rsidRPr="00041E6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589F87FE" w14:textId="77777777" w:rsidR="001A0629" w:rsidRPr="00041E63" w:rsidRDefault="001A0629" w:rsidP="004B5BD1">
      <w:pPr>
        <w:pStyle w:val="ListParagraph"/>
        <w:numPr>
          <w:ilvl w:val="0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 xml:space="preserve">Krievijas </w:t>
      </w:r>
      <w:proofErr w:type="spellStart"/>
      <w:r w:rsidRPr="00041E63">
        <w:rPr>
          <w:rFonts w:ascii="Times New Roman" w:hAnsi="Times New Roman" w:cs="Times New Roman"/>
          <w:sz w:val="24"/>
          <w:szCs w:val="24"/>
        </w:rPr>
        <w:t>valstspiederīgais</w:t>
      </w:r>
      <w:proofErr w:type="spellEnd"/>
      <w:r w:rsidRPr="00041E63">
        <w:rPr>
          <w:rFonts w:ascii="Times New Roman" w:hAnsi="Times New Roman" w:cs="Times New Roman"/>
          <w:sz w:val="24"/>
          <w:szCs w:val="24"/>
        </w:rPr>
        <w:t xml:space="preserve"> vai fiziska vai juridiska persona, vienība vai struktūra, kas veic uzņēmējdarbību Krievijā;</w:t>
      </w:r>
    </w:p>
    <w:p w14:paraId="7B30F290" w14:textId="3B3BBD8F" w:rsidR="001A0629" w:rsidRPr="00041E63" w:rsidRDefault="001A0629" w:rsidP="004B5BD1">
      <w:pPr>
        <w:pStyle w:val="ListParagraph"/>
        <w:numPr>
          <w:ilvl w:val="0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 xml:space="preserve">juridiska persona, vienība vai struktūra, kuras īpašumtiesības vairāk nekā 50 % apmērā tieši vai netieši pieder šā punkta </w:t>
      </w:r>
      <w:r w:rsidR="0036517C">
        <w:rPr>
          <w:rFonts w:ascii="Times New Roman" w:hAnsi="Times New Roman" w:cs="Times New Roman"/>
          <w:sz w:val="24"/>
          <w:szCs w:val="24"/>
        </w:rPr>
        <w:t>(</w:t>
      </w:r>
      <w:r w:rsidRPr="00041E63">
        <w:rPr>
          <w:rFonts w:ascii="Times New Roman" w:hAnsi="Times New Roman" w:cs="Times New Roman"/>
          <w:sz w:val="24"/>
          <w:szCs w:val="24"/>
        </w:rPr>
        <w:t>a) apakšpunktā minētajai vienībai;</w:t>
      </w:r>
    </w:p>
    <w:p w14:paraId="1FD66F9B" w14:textId="7CE1C6C8" w:rsidR="001A0629" w:rsidRPr="00041E63" w:rsidRDefault="001A0629" w:rsidP="004B5BD1">
      <w:pPr>
        <w:pStyle w:val="ListParagraph"/>
        <w:numPr>
          <w:ilvl w:val="0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lastRenderedPageBreak/>
        <w:t xml:space="preserve">fiziska vai juridiska persona, vienība vai struktūra, kas darbojas kādas šā punkta </w:t>
      </w:r>
      <w:r w:rsidR="006702DE">
        <w:rPr>
          <w:rFonts w:ascii="Times New Roman" w:hAnsi="Times New Roman" w:cs="Times New Roman"/>
          <w:sz w:val="24"/>
          <w:szCs w:val="24"/>
        </w:rPr>
        <w:t>(</w:t>
      </w:r>
      <w:r w:rsidRPr="00041E63">
        <w:rPr>
          <w:rFonts w:ascii="Times New Roman" w:hAnsi="Times New Roman" w:cs="Times New Roman"/>
          <w:sz w:val="24"/>
          <w:szCs w:val="24"/>
        </w:rPr>
        <w:t xml:space="preserve">a) vai </w:t>
      </w:r>
      <w:r w:rsidR="006702DE">
        <w:rPr>
          <w:rFonts w:ascii="Times New Roman" w:hAnsi="Times New Roman" w:cs="Times New Roman"/>
          <w:sz w:val="24"/>
          <w:szCs w:val="24"/>
        </w:rPr>
        <w:t>(</w:t>
      </w:r>
      <w:r w:rsidRPr="00041E63">
        <w:rPr>
          <w:rFonts w:ascii="Times New Roman" w:hAnsi="Times New Roman" w:cs="Times New Roman"/>
          <w:sz w:val="24"/>
          <w:szCs w:val="24"/>
        </w:rPr>
        <w:t>b) apakšpunktā minētās vienības vārdā vai saskaņā ar tās norādēm,</w:t>
      </w:r>
    </w:p>
    <w:p w14:paraId="0084595D" w14:textId="77777777" w:rsidR="001A0629" w:rsidRPr="00041E63" w:rsidRDefault="001A0629" w:rsidP="004B5BD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77D15C36" w14:textId="20B80285" w:rsidR="003E0940" w:rsidRPr="00041E63" w:rsidRDefault="003E0940" w:rsidP="00111A99">
      <w:pPr>
        <w:pStyle w:val="BodyText2"/>
        <w:tabs>
          <w:tab w:val="clear" w:pos="0"/>
        </w:tabs>
        <w:spacing w:before="240" w:line="360" w:lineRule="auto"/>
        <w:outlineLvl w:val="9"/>
        <w:rPr>
          <w:rFonts w:ascii="Times New Roman" w:hAnsi="Times New Roman"/>
          <w:szCs w:val="24"/>
        </w:rPr>
      </w:pPr>
      <w:r w:rsidRPr="00041E63">
        <w:rPr>
          <w:rFonts w:ascii="Times New Roman" w:hAnsi="Times New Roman"/>
          <w:b/>
          <w:bCs/>
          <w:szCs w:val="24"/>
        </w:rPr>
        <w:t>3.</w:t>
      </w:r>
      <w:r w:rsidR="00E102E0" w:rsidRPr="00041E63">
        <w:rPr>
          <w:rFonts w:ascii="Times New Roman" w:hAnsi="Times New Roman"/>
          <w:b/>
          <w:bCs/>
          <w:szCs w:val="24"/>
        </w:rPr>
        <w:t>2</w:t>
      </w:r>
      <w:r w:rsidRPr="00041E63">
        <w:rPr>
          <w:rFonts w:ascii="Times New Roman" w:hAnsi="Times New Roman"/>
          <w:b/>
          <w:bCs/>
          <w:szCs w:val="24"/>
        </w:rPr>
        <w:t xml:space="preserve">. </w:t>
      </w:r>
      <w:r w:rsidRPr="00041E63">
        <w:rPr>
          <w:rFonts w:ascii="Times New Roman" w:hAnsi="Times New Roman"/>
          <w:szCs w:val="24"/>
        </w:rPr>
        <w:t xml:space="preserve">Esam iepazinušies ar </w:t>
      </w:r>
      <w:r w:rsidR="00006DA5" w:rsidRPr="00041E63">
        <w:rPr>
          <w:rFonts w:ascii="Times New Roman" w:hAnsi="Times New Roman"/>
          <w:szCs w:val="24"/>
        </w:rPr>
        <w:t>tirgus izpētes dokumentāciju</w:t>
      </w:r>
      <w:r w:rsidR="009D43B6" w:rsidRPr="00041E63">
        <w:rPr>
          <w:rFonts w:ascii="Times New Roman" w:hAnsi="Times New Roman"/>
          <w:szCs w:val="24"/>
        </w:rPr>
        <w:t xml:space="preserve"> un </w:t>
      </w:r>
      <w:r w:rsidRPr="00041E63">
        <w:rPr>
          <w:rFonts w:ascii="Times New Roman" w:hAnsi="Times New Roman"/>
          <w:szCs w:val="24"/>
        </w:rPr>
        <w:t>atzīstam to par:</w:t>
      </w:r>
    </w:p>
    <w:p w14:paraId="35CB6E8A" w14:textId="11FB7DA3" w:rsidR="003E0940" w:rsidRPr="00041E63" w:rsidRDefault="00A024E5" w:rsidP="00F14176">
      <w:pPr>
        <w:pStyle w:val="BodyText2"/>
        <w:tabs>
          <w:tab w:val="clear" w:pos="0"/>
        </w:tabs>
        <w:spacing w:line="360" w:lineRule="auto"/>
        <w:ind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 w:rsidRPr="00041E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041E63">
        <w:rPr>
          <w:rFonts w:ascii="Times New Roman" w:hAnsi="Times New Roman"/>
          <w:szCs w:val="24"/>
        </w:rPr>
        <w:t xml:space="preserve"> </w:t>
      </w:r>
      <w:r w:rsidR="00F14176">
        <w:rPr>
          <w:rFonts w:ascii="Times New Roman" w:hAnsi="Times New Roman"/>
          <w:szCs w:val="24"/>
        </w:rPr>
        <w:t>i</w:t>
      </w:r>
      <w:r w:rsidR="003E0940" w:rsidRPr="00041E63">
        <w:rPr>
          <w:rFonts w:ascii="Times New Roman" w:hAnsi="Times New Roman"/>
          <w:szCs w:val="24"/>
        </w:rPr>
        <w:t>zpildām</w:t>
      </w:r>
      <w:r w:rsidR="00C85FED" w:rsidRPr="00041E63">
        <w:rPr>
          <w:rFonts w:ascii="Times New Roman" w:hAnsi="Times New Roman"/>
          <w:szCs w:val="24"/>
        </w:rPr>
        <w:t>u</w:t>
      </w:r>
      <w:r w:rsidR="003E0940" w:rsidRPr="00041E63">
        <w:rPr>
          <w:rFonts w:ascii="Times New Roman" w:hAnsi="Times New Roman"/>
          <w:szCs w:val="24"/>
        </w:rPr>
        <w:t xml:space="preserve"> un to saturs ir pietiekams, lai iesniegtu piedāvājumu;</w:t>
      </w:r>
    </w:p>
    <w:p w14:paraId="585C85C3" w14:textId="09AE9F9F" w:rsidR="003E0940" w:rsidRPr="00041E63" w:rsidRDefault="00A024E5" w:rsidP="00F14176">
      <w:pPr>
        <w:pStyle w:val="BodyText2"/>
        <w:tabs>
          <w:tab w:val="clear" w:pos="0"/>
        </w:tabs>
        <w:spacing w:line="360" w:lineRule="auto"/>
        <w:ind w:firstLine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BA" w:rsidRPr="00041E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041E63">
        <w:rPr>
          <w:rFonts w:ascii="Times New Roman" w:hAnsi="Times New Roman"/>
          <w:szCs w:val="24"/>
        </w:rPr>
        <w:t xml:space="preserve"> </w:t>
      </w:r>
      <w:r w:rsidR="00F14176">
        <w:rPr>
          <w:rFonts w:ascii="Times New Roman" w:hAnsi="Times New Roman"/>
          <w:szCs w:val="24"/>
        </w:rPr>
        <w:t>p</w:t>
      </w:r>
      <w:r w:rsidR="003E0940" w:rsidRPr="00041E63">
        <w:rPr>
          <w:rFonts w:ascii="Times New Roman" w:hAnsi="Times New Roman"/>
          <w:szCs w:val="24"/>
        </w:rPr>
        <w:t>ilnveidojam</w:t>
      </w:r>
      <w:r w:rsidR="00A25C8A" w:rsidRPr="00041E63">
        <w:rPr>
          <w:rFonts w:ascii="Times New Roman" w:hAnsi="Times New Roman"/>
          <w:szCs w:val="24"/>
        </w:rPr>
        <w:t>u</w:t>
      </w:r>
      <w:r w:rsidR="003E0940" w:rsidRPr="00041E63">
        <w:rPr>
          <w:rFonts w:ascii="Times New Roman" w:hAnsi="Times New Roman"/>
          <w:szCs w:val="24"/>
        </w:rPr>
        <w:t>: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6711A3" w:rsidRPr="00041E63" w14:paraId="25D64F02" w14:textId="77777777" w:rsidTr="003A2043">
        <w:trPr>
          <w:trHeight w:val="694"/>
          <w:jc w:val="center"/>
        </w:trPr>
        <w:tc>
          <w:tcPr>
            <w:tcW w:w="9493" w:type="dxa"/>
          </w:tcPr>
          <w:p w14:paraId="70847DAD" w14:textId="0B2E3B1B" w:rsidR="003E0940" w:rsidRPr="00041E63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41E63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751C31" w:rsidRPr="00041E63">
              <w:rPr>
                <w:rFonts w:ascii="Times New Roman" w:hAnsi="Times New Roman"/>
                <w:i/>
                <w:iCs/>
                <w:szCs w:val="24"/>
              </w:rPr>
              <w:t>tirgus izpētes</w:t>
            </w:r>
            <w:r w:rsidR="0030207D" w:rsidRPr="00041E63">
              <w:rPr>
                <w:rFonts w:ascii="Times New Roman" w:hAnsi="Times New Roman"/>
                <w:i/>
                <w:iCs/>
                <w:szCs w:val="24"/>
              </w:rPr>
              <w:t xml:space="preserve"> dokumentācija </w:t>
            </w:r>
            <w:r w:rsidRPr="00041E63">
              <w:rPr>
                <w:rFonts w:ascii="Times New Roman" w:hAnsi="Times New Roman"/>
                <w:i/>
                <w:iCs/>
                <w:szCs w:val="24"/>
              </w:rPr>
              <w:t>ir pilnveidojam</w:t>
            </w:r>
            <w:r w:rsidR="00A25C8A" w:rsidRPr="00041E63">
              <w:rPr>
                <w:rFonts w:ascii="Times New Roman" w:hAnsi="Times New Roman"/>
                <w:i/>
                <w:iCs/>
                <w:szCs w:val="24"/>
              </w:rPr>
              <w:t>a</w:t>
            </w:r>
            <w:r w:rsidRPr="00041E63">
              <w:rPr>
                <w:rFonts w:ascii="Times New Roman" w:hAnsi="Times New Roman"/>
                <w:i/>
                <w:iCs/>
                <w:szCs w:val="24"/>
              </w:rPr>
              <w:t>, lūdz</w:t>
            </w:r>
            <w:r w:rsidR="00A069B8" w:rsidRPr="00041E63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041E63">
              <w:rPr>
                <w:rFonts w:ascii="Times New Roman" w:hAnsi="Times New Roman"/>
                <w:i/>
                <w:iCs/>
                <w:szCs w:val="24"/>
              </w:rPr>
              <w:t xml:space="preserve"> norādiet, kas tieši ir pilnveidojams vai kāda informācija ir neskaidra vai nepietiekoša</w:t>
            </w:r>
            <w:r w:rsidR="00F14176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0829C269" w14:textId="4A64C4B4" w:rsidR="00353EA5" w:rsidRPr="00041E63" w:rsidRDefault="00353EA5" w:rsidP="00F14176">
      <w:pPr>
        <w:numPr>
          <w:ilvl w:val="0"/>
          <w:numId w:val="2"/>
        </w:numPr>
        <w:spacing w:before="240" w:after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1E63">
        <w:rPr>
          <w:rFonts w:ascii="Times New Roman" w:hAnsi="Times New Roman"/>
          <w:b/>
          <w:sz w:val="24"/>
          <w:szCs w:val="24"/>
        </w:rPr>
        <w:t>APAKŠUZŅĒMĒJI</w:t>
      </w:r>
    </w:p>
    <w:p w14:paraId="60A32B11" w14:textId="507D59E7" w:rsidR="00C76386" w:rsidRPr="00041E63" w:rsidRDefault="00C76386" w:rsidP="00F1417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41E63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6EB81040" w14:textId="184E81F1" w:rsidR="00C76386" w:rsidRPr="00041E63" w:rsidRDefault="00A024E5" w:rsidP="00F14176">
      <w:pPr>
        <w:pStyle w:val="BodyText2"/>
        <w:tabs>
          <w:tab w:val="clear" w:pos="0"/>
        </w:tabs>
        <w:spacing w:line="360" w:lineRule="auto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386" w:rsidRPr="00041E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6386" w:rsidRPr="00041E63">
        <w:rPr>
          <w:rFonts w:ascii="Times New Roman" w:hAnsi="Times New Roman"/>
          <w:szCs w:val="24"/>
        </w:rPr>
        <w:t xml:space="preserve"> Apliecinām, ka </w:t>
      </w:r>
      <w:r w:rsidR="001A0629" w:rsidRPr="00041E63">
        <w:rPr>
          <w:rFonts w:ascii="Times New Roman" w:hAnsi="Times New Roman"/>
          <w:szCs w:val="24"/>
        </w:rPr>
        <w:t>līguma izpildi</w:t>
      </w:r>
      <w:r w:rsidR="00C76386" w:rsidRPr="00041E63">
        <w:rPr>
          <w:rFonts w:ascii="Times New Roman" w:hAnsi="Times New Roman"/>
          <w:szCs w:val="24"/>
        </w:rPr>
        <w:t xml:space="preserve"> veiksim patstāvīgi, nepiesaistot apakšuzņēmējus;</w:t>
      </w:r>
    </w:p>
    <w:p w14:paraId="7C6101BD" w14:textId="50175D8D" w:rsidR="00B10954" w:rsidRPr="00041E63" w:rsidRDefault="00A024E5" w:rsidP="00F14176">
      <w:pPr>
        <w:pStyle w:val="BodyText2"/>
        <w:tabs>
          <w:tab w:val="clear" w:pos="0"/>
        </w:tabs>
        <w:spacing w:line="360" w:lineRule="auto"/>
        <w:ind w:left="426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386" w:rsidRPr="00041E6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6386" w:rsidRPr="00041E63">
        <w:rPr>
          <w:rFonts w:ascii="Times New Roman" w:hAnsi="Times New Roman"/>
          <w:szCs w:val="24"/>
        </w:rPr>
        <w:t xml:space="preserve"> </w:t>
      </w:r>
      <w:r w:rsidR="00116FF4" w:rsidRPr="00041E63">
        <w:rPr>
          <w:rFonts w:ascii="Times New Roman" w:hAnsi="Times New Roman"/>
          <w:bCs/>
          <w:szCs w:val="24"/>
          <w:lang w:eastAsia="ar-SA"/>
        </w:rPr>
        <w:t>I</w:t>
      </w:r>
      <w:r w:rsidR="00C76386" w:rsidRPr="00041E63">
        <w:rPr>
          <w:rFonts w:ascii="Times New Roman" w:hAnsi="Times New Roman"/>
          <w:bCs/>
          <w:szCs w:val="24"/>
          <w:lang w:eastAsia="ar-SA"/>
        </w:rPr>
        <w:t xml:space="preserve">r plānots piesaistīt apakšuzņēmējus (t.sk., </w:t>
      </w:r>
      <w:proofErr w:type="spellStart"/>
      <w:r w:rsidR="00C76386" w:rsidRPr="00041E63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C76386" w:rsidRPr="00041E63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589"/>
      </w:tblGrid>
      <w:tr w:rsidR="006711A3" w:rsidRPr="00041E63" w14:paraId="5A0ABDAC" w14:textId="77777777" w:rsidTr="003A2043">
        <w:trPr>
          <w:trHeight w:hRule="exact" w:val="397"/>
        </w:trPr>
        <w:tc>
          <w:tcPr>
            <w:tcW w:w="2507" w:type="pct"/>
            <w:shd w:val="clear" w:color="auto" w:fill="DEEAF6"/>
            <w:vAlign w:val="center"/>
          </w:tcPr>
          <w:p w14:paraId="04B37319" w14:textId="77777777" w:rsidR="00B3670D" w:rsidRPr="00A43077" w:rsidRDefault="00B3670D" w:rsidP="00A430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4307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493" w:type="pct"/>
            <w:shd w:val="clear" w:color="auto" w:fill="DEEAF6"/>
            <w:vAlign w:val="center"/>
          </w:tcPr>
          <w:p w14:paraId="7353344F" w14:textId="77777777" w:rsidR="00B3670D" w:rsidRPr="00A43077" w:rsidRDefault="00B3670D" w:rsidP="00A430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4307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6711A3" w:rsidRPr="00041E63" w14:paraId="61E8F6F0" w14:textId="77777777" w:rsidTr="003A2043">
        <w:trPr>
          <w:trHeight w:hRule="exact" w:val="397"/>
        </w:trPr>
        <w:tc>
          <w:tcPr>
            <w:tcW w:w="2507" w:type="pct"/>
            <w:shd w:val="clear" w:color="auto" w:fill="auto"/>
            <w:vAlign w:val="center"/>
          </w:tcPr>
          <w:p w14:paraId="59C42533" w14:textId="77777777" w:rsidR="00B3670D" w:rsidRPr="00A43077" w:rsidRDefault="00B3670D" w:rsidP="00A430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493" w:type="pct"/>
            <w:shd w:val="clear" w:color="auto" w:fill="auto"/>
            <w:vAlign w:val="center"/>
          </w:tcPr>
          <w:p w14:paraId="54D3F19D" w14:textId="77777777" w:rsidR="00B3670D" w:rsidRPr="00A43077" w:rsidRDefault="00B3670D" w:rsidP="00A430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57000FF0" w14:textId="342CA9F9" w:rsidR="00126A66" w:rsidRPr="00041E63" w:rsidRDefault="001B68F5" w:rsidP="00A4307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  <w:u w:val="single"/>
        </w:rPr>
        <w:t>Piezīme:</w:t>
      </w:r>
      <w:r w:rsidRPr="00041E63">
        <w:rPr>
          <w:rFonts w:ascii="Times New Roman" w:hAnsi="Times New Roman" w:cs="Times New Roman"/>
          <w:sz w:val="24"/>
          <w:szCs w:val="24"/>
        </w:rPr>
        <w:t xml:space="preserve"> Līguma izpild</w:t>
      </w:r>
      <w:r w:rsidR="00EE78E6" w:rsidRPr="00041E63">
        <w:rPr>
          <w:rFonts w:ascii="Times New Roman" w:hAnsi="Times New Roman" w:cs="Times New Roman"/>
          <w:sz w:val="24"/>
          <w:szCs w:val="24"/>
        </w:rPr>
        <w:t>ē v</w:t>
      </w:r>
      <w:r w:rsidRPr="00041E63">
        <w:rPr>
          <w:rFonts w:ascii="Times New Roman" w:hAnsi="Times New Roman" w:cs="Times New Roman"/>
          <w:sz w:val="24"/>
          <w:szCs w:val="24"/>
        </w:rPr>
        <w:t xml:space="preserve">ar balstīties uz citu personu iespējām vai piesaistīt apakšuzņēmējus tikai tad, ja šīs personas </w:t>
      </w:r>
      <w:r w:rsidR="00204AA3" w:rsidRPr="00041E63">
        <w:rPr>
          <w:rFonts w:ascii="Times New Roman" w:hAnsi="Times New Roman" w:cs="Times New Roman"/>
          <w:sz w:val="24"/>
          <w:szCs w:val="24"/>
        </w:rPr>
        <w:t>veiks darbus</w:t>
      </w:r>
      <w:r w:rsidRPr="00041E63">
        <w:rPr>
          <w:rFonts w:ascii="Times New Roman" w:hAnsi="Times New Roman" w:cs="Times New Roman"/>
          <w:sz w:val="24"/>
          <w:szCs w:val="24"/>
        </w:rPr>
        <w:t xml:space="preserve">, kuru izpildei attiecīgās spējas ir nepieciešamas. </w:t>
      </w:r>
    </w:p>
    <w:p w14:paraId="6DFB7DFC" w14:textId="2EE2F024" w:rsidR="001245C3" w:rsidRPr="00041E63" w:rsidRDefault="00E102E0" w:rsidP="001A47D8">
      <w:pPr>
        <w:numPr>
          <w:ilvl w:val="0"/>
          <w:numId w:val="2"/>
        </w:numPr>
        <w:spacing w:before="240" w:after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1E63">
        <w:rPr>
          <w:rFonts w:ascii="Times New Roman" w:hAnsi="Times New Roman" w:cs="Times New Roman"/>
          <w:b/>
          <w:sz w:val="24"/>
          <w:szCs w:val="24"/>
          <w:lang w:eastAsia="ar-SA"/>
        </w:rPr>
        <w:t>PIEDĀVĀJUMS</w:t>
      </w:r>
    </w:p>
    <w:p w14:paraId="03FF9310" w14:textId="77777777" w:rsidR="00E15C24" w:rsidRPr="00041E63" w:rsidRDefault="00E15C24" w:rsidP="001A47D8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1E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5.1. </w:t>
      </w:r>
      <w:r w:rsidRPr="00041E63">
        <w:rPr>
          <w:rFonts w:ascii="Times New Roman" w:hAnsi="Times New Roman"/>
          <w:bCs/>
          <w:sz w:val="24"/>
          <w:szCs w:val="24"/>
        </w:rPr>
        <w:t>Apliecinām, ka:</w:t>
      </w:r>
    </w:p>
    <w:p w14:paraId="2069375B" w14:textId="43E4474D" w:rsidR="004A4908" w:rsidRPr="00041E63" w:rsidRDefault="00A024E5" w:rsidP="004B5BD1">
      <w:pPr>
        <w:spacing w:after="0" w:line="360" w:lineRule="auto"/>
        <w:ind w:left="851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74414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C24" w:rsidRPr="00041E6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15C24" w:rsidRPr="00041E63">
        <w:rPr>
          <w:rFonts w:ascii="Times New Roman" w:hAnsi="Times New Roman"/>
          <w:bCs/>
          <w:sz w:val="24"/>
          <w:szCs w:val="24"/>
        </w:rPr>
        <w:t xml:space="preserve"> - pretendents ir autorizēts </w:t>
      </w:r>
      <w:proofErr w:type="spellStart"/>
      <w:r w:rsidR="00E15C24" w:rsidRPr="00041E63">
        <w:rPr>
          <w:rFonts w:ascii="Times New Roman" w:hAnsi="Times New Roman"/>
          <w:bCs/>
          <w:sz w:val="24"/>
          <w:szCs w:val="24"/>
        </w:rPr>
        <w:t>D</w:t>
      </w:r>
      <w:r w:rsidR="00443EB2">
        <w:rPr>
          <w:rFonts w:ascii="Times New Roman" w:hAnsi="Times New Roman"/>
          <w:bCs/>
          <w:sz w:val="24"/>
          <w:szCs w:val="24"/>
        </w:rPr>
        <w:t>igifort</w:t>
      </w:r>
      <w:proofErr w:type="spellEnd"/>
      <w:r w:rsidR="00E15C24" w:rsidRPr="00041E63">
        <w:rPr>
          <w:rFonts w:ascii="Times New Roman" w:hAnsi="Times New Roman"/>
          <w:bCs/>
          <w:sz w:val="24"/>
          <w:szCs w:val="24"/>
        </w:rPr>
        <w:t xml:space="preserve"> partneris un ir tiesīgs piegādāt iepirkuma priekšmetā minētās programmatūras licences Latvijas Republikas teritorijā (kopā ar piedāvājumu jāiesniedz izstrādātāja </w:t>
      </w:r>
      <w:proofErr w:type="spellStart"/>
      <w:r w:rsidR="00443EB2" w:rsidRPr="00041E63">
        <w:rPr>
          <w:rFonts w:ascii="Times New Roman" w:hAnsi="Times New Roman"/>
          <w:bCs/>
          <w:sz w:val="24"/>
          <w:szCs w:val="24"/>
        </w:rPr>
        <w:t>D</w:t>
      </w:r>
      <w:r w:rsidR="00443EB2">
        <w:rPr>
          <w:rFonts w:ascii="Times New Roman" w:hAnsi="Times New Roman"/>
          <w:bCs/>
          <w:sz w:val="24"/>
          <w:szCs w:val="24"/>
        </w:rPr>
        <w:t>igifort</w:t>
      </w:r>
      <w:proofErr w:type="spellEnd"/>
      <w:r w:rsidR="00443EB2" w:rsidRPr="00041E63">
        <w:rPr>
          <w:rFonts w:ascii="Times New Roman" w:hAnsi="Times New Roman"/>
          <w:bCs/>
          <w:sz w:val="24"/>
          <w:szCs w:val="24"/>
        </w:rPr>
        <w:t xml:space="preserve"> </w:t>
      </w:r>
      <w:r w:rsidR="00E15C24" w:rsidRPr="00041E63">
        <w:rPr>
          <w:rFonts w:ascii="Times New Roman" w:hAnsi="Times New Roman"/>
          <w:bCs/>
          <w:sz w:val="24"/>
          <w:szCs w:val="24"/>
        </w:rPr>
        <w:t>tiešās pārstāvniecības Latvijā izdotu apliecinājumu par tiesībām piegādāt iepirkuma priekšmetā minētās programmatūras licences)</w:t>
      </w:r>
      <w:r w:rsidR="009F3187">
        <w:rPr>
          <w:rFonts w:ascii="Times New Roman" w:hAnsi="Times New Roman"/>
          <w:bCs/>
          <w:sz w:val="24"/>
          <w:szCs w:val="24"/>
        </w:rPr>
        <w:t>;</w:t>
      </w:r>
    </w:p>
    <w:p w14:paraId="0F9FB35A" w14:textId="62B3E3F9" w:rsidR="00E102E0" w:rsidRPr="00041E63" w:rsidRDefault="00A024E5" w:rsidP="004B5BD1">
      <w:pPr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8653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CB1" w:rsidRPr="00041E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11D" w:rsidRPr="00041E63">
        <w:rPr>
          <w:rFonts w:ascii="Times New Roman" w:hAnsi="Times New Roman" w:cs="Times New Roman"/>
          <w:sz w:val="24"/>
          <w:szCs w:val="24"/>
        </w:rPr>
        <w:t xml:space="preserve"> - </w:t>
      </w:r>
      <w:r w:rsidR="00F02E65" w:rsidRPr="00041E63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AE713A" w:rsidRPr="00041E63">
        <w:rPr>
          <w:rFonts w:ascii="Times New Roman" w:hAnsi="Times New Roman" w:cs="Times New Roman"/>
          <w:sz w:val="24"/>
          <w:szCs w:val="24"/>
        </w:rPr>
        <w:t>piedāvātais sistēmas nodrošinājums atbilst</w:t>
      </w:r>
      <w:r w:rsidR="00F75CB1" w:rsidRPr="00041E63">
        <w:rPr>
          <w:rFonts w:ascii="Times New Roman" w:hAnsi="Times New Roman" w:cs="Times New Roman"/>
          <w:sz w:val="24"/>
          <w:szCs w:val="24"/>
        </w:rPr>
        <w:t xml:space="preserve"> </w:t>
      </w:r>
      <w:r w:rsidR="00F75CB1" w:rsidRPr="00041E63">
        <w:rPr>
          <w:rFonts w:ascii="Times New Roman" w:hAnsi="Times New Roman"/>
          <w:sz w:val="24"/>
          <w:szCs w:val="24"/>
        </w:rPr>
        <w:t>Eiropas Parlamenta un padomes 2016. gada 27. aprīļa regula</w:t>
      </w:r>
      <w:r w:rsidR="00C9511D" w:rsidRPr="00041E63">
        <w:rPr>
          <w:rFonts w:ascii="Times New Roman" w:hAnsi="Times New Roman"/>
          <w:sz w:val="24"/>
          <w:szCs w:val="24"/>
        </w:rPr>
        <w:t>i</w:t>
      </w:r>
      <w:r w:rsidR="00F75CB1" w:rsidRPr="00041E63">
        <w:rPr>
          <w:rFonts w:ascii="Times New Roman" w:hAnsi="Times New Roman"/>
          <w:sz w:val="24"/>
          <w:szCs w:val="24"/>
        </w:rPr>
        <w:t xml:space="preserve"> (ES) 2016/679 par fizisku personu aizsardzību attiecībā uz personas datu apstrādi un šādu datu brīvu apriti</w:t>
      </w:r>
      <w:r w:rsidR="009F3187">
        <w:rPr>
          <w:rFonts w:ascii="Times New Roman" w:hAnsi="Times New Roman"/>
          <w:sz w:val="24"/>
          <w:szCs w:val="24"/>
        </w:rPr>
        <w:t>;</w:t>
      </w:r>
    </w:p>
    <w:p w14:paraId="6F168A3D" w14:textId="5F7DD208" w:rsidR="00C9511D" w:rsidRPr="00041E63" w:rsidRDefault="00A024E5" w:rsidP="004B5BD1">
      <w:pPr>
        <w:spacing w:after="0" w:line="360" w:lineRule="auto"/>
        <w:ind w:left="851" w:hanging="425"/>
        <w:contextualSpacing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885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11D" w:rsidRPr="00041E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11D" w:rsidRPr="00041E63">
        <w:rPr>
          <w:rFonts w:ascii="Times New Roman" w:hAnsi="Times New Roman" w:cs="Times New Roman"/>
          <w:sz w:val="24"/>
          <w:szCs w:val="24"/>
        </w:rPr>
        <w:t xml:space="preserve"> - </w:t>
      </w:r>
      <w:r w:rsidR="00AD4573" w:rsidRPr="00041E63">
        <w:rPr>
          <w:rFonts w:ascii="Times New Roman" w:hAnsi="Times New Roman" w:cs="Times New Roman"/>
          <w:sz w:val="24"/>
          <w:szCs w:val="24"/>
        </w:rPr>
        <w:t>tik</w:t>
      </w:r>
      <w:r w:rsidR="00F02E65" w:rsidRPr="00041E63">
        <w:rPr>
          <w:rFonts w:ascii="Times New Roman" w:hAnsi="Times New Roman" w:cs="Times New Roman"/>
          <w:sz w:val="24"/>
          <w:szCs w:val="24"/>
        </w:rPr>
        <w:t>s</w:t>
      </w:r>
      <w:r w:rsidR="00AD4573" w:rsidRPr="00041E63">
        <w:rPr>
          <w:rFonts w:ascii="Times New Roman" w:hAnsi="Times New Roman" w:cs="Times New Roman"/>
          <w:sz w:val="24"/>
          <w:szCs w:val="24"/>
        </w:rPr>
        <w:t xml:space="preserve"> ievērotas tehniskās specifikācijas (</w:t>
      </w:r>
      <w:r>
        <w:rPr>
          <w:rFonts w:ascii="Times New Roman" w:hAnsi="Times New Roman" w:cs="Times New Roman"/>
          <w:sz w:val="24"/>
          <w:szCs w:val="24"/>
        </w:rPr>
        <w:t xml:space="preserve">t.sk. </w:t>
      </w:r>
      <w:r w:rsidR="00AD4573" w:rsidRPr="00041E63">
        <w:rPr>
          <w:rFonts w:ascii="Times New Roman" w:hAnsi="Times New Roman" w:cs="Times New Roman"/>
          <w:sz w:val="24"/>
          <w:szCs w:val="24"/>
        </w:rPr>
        <w:t>programmatūras prasības</w:t>
      </w:r>
      <w:r w:rsidR="00032F97" w:rsidRPr="00041E63">
        <w:rPr>
          <w:rFonts w:ascii="Times New Roman" w:hAnsi="Times New Roman" w:cs="Times New Roman"/>
          <w:sz w:val="24"/>
          <w:szCs w:val="24"/>
        </w:rPr>
        <w:t xml:space="preserve">, </w:t>
      </w:r>
      <w:r w:rsidR="00740741" w:rsidRPr="00041E63">
        <w:rPr>
          <w:rFonts w:ascii="Times New Roman" w:hAnsi="Times New Roman" w:cs="Times New Roman"/>
          <w:sz w:val="24"/>
          <w:szCs w:val="24"/>
        </w:rPr>
        <w:t>atbalstīti tīkla protokoli</w:t>
      </w:r>
      <w:r w:rsidR="00AD4573" w:rsidRPr="00041E63">
        <w:rPr>
          <w:rFonts w:ascii="Times New Roman" w:hAnsi="Times New Roman" w:cs="Times New Roman"/>
          <w:sz w:val="24"/>
          <w:szCs w:val="24"/>
        </w:rPr>
        <w:t>)</w:t>
      </w:r>
      <w:r w:rsidR="009F3187">
        <w:rPr>
          <w:rFonts w:ascii="Times New Roman" w:hAnsi="Times New Roman" w:cs="Times New Roman"/>
          <w:sz w:val="24"/>
          <w:szCs w:val="24"/>
        </w:rPr>
        <w:t>;</w:t>
      </w:r>
    </w:p>
    <w:p w14:paraId="5607E911" w14:textId="31466C3B" w:rsidR="00C9511D" w:rsidRPr="00041E63" w:rsidRDefault="00A024E5" w:rsidP="004B5BD1">
      <w:p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4556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1E7" w:rsidRPr="00041E63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A41E7" w:rsidRPr="00041E63">
        <w:rPr>
          <w:rFonts w:ascii="Times New Roman" w:hAnsi="Times New Roman"/>
          <w:bCs/>
          <w:sz w:val="24"/>
          <w:szCs w:val="24"/>
        </w:rPr>
        <w:t xml:space="preserve"> - p</w:t>
      </w:r>
      <w:r w:rsidR="00807EE9" w:rsidRPr="00041E63">
        <w:rPr>
          <w:rFonts w:ascii="Times New Roman" w:hAnsi="Times New Roman"/>
          <w:bCs/>
          <w:sz w:val="24"/>
          <w:szCs w:val="24"/>
        </w:rPr>
        <w:t xml:space="preserve">retendents veiks video </w:t>
      </w:r>
      <w:r w:rsidR="005A41E7" w:rsidRPr="00041E63">
        <w:rPr>
          <w:rFonts w:ascii="Times New Roman" w:eastAsia="Times New Roman" w:hAnsi="Times New Roman"/>
          <w:bCs/>
          <w:sz w:val="24"/>
          <w:szCs w:val="24"/>
        </w:rPr>
        <w:t>ierakstītāju programmēšan</w:t>
      </w:r>
      <w:r w:rsidR="004B5BD1">
        <w:rPr>
          <w:rFonts w:ascii="Times New Roman" w:eastAsia="Times New Roman" w:hAnsi="Times New Roman"/>
          <w:bCs/>
          <w:sz w:val="24"/>
          <w:szCs w:val="24"/>
        </w:rPr>
        <w:t>u</w:t>
      </w:r>
      <w:r w:rsidR="005A41E7" w:rsidRPr="00041E63">
        <w:rPr>
          <w:rFonts w:ascii="Times New Roman" w:eastAsia="Times New Roman" w:hAnsi="Times New Roman"/>
          <w:bCs/>
          <w:sz w:val="24"/>
          <w:szCs w:val="24"/>
        </w:rPr>
        <w:t xml:space="preserve"> un integrēšan</w:t>
      </w:r>
      <w:r w:rsidR="004B5BD1">
        <w:rPr>
          <w:rFonts w:ascii="Times New Roman" w:eastAsia="Times New Roman" w:hAnsi="Times New Roman"/>
          <w:bCs/>
          <w:sz w:val="24"/>
          <w:szCs w:val="24"/>
        </w:rPr>
        <w:t>u</w:t>
      </w:r>
      <w:r w:rsidR="005A41E7" w:rsidRPr="00041E63">
        <w:rPr>
          <w:rFonts w:ascii="Times New Roman" w:eastAsia="Times New Roman" w:hAnsi="Times New Roman"/>
          <w:bCs/>
          <w:sz w:val="24"/>
          <w:szCs w:val="24"/>
        </w:rPr>
        <w:t xml:space="preserve"> esošajā video sistēmā</w:t>
      </w:r>
      <w:r w:rsidR="00B861EF" w:rsidRPr="00041E63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0F8E3D7" w14:textId="4A329BAE" w:rsidR="00B861EF" w:rsidRPr="003A2043" w:rsidRDefault="002753D9" w:rsidP="003A2043">
      <w:pPr>
        <w:pStyle w:val="ListParagraph"/>
        <w:numPr>
          <w:ilvl w:val="1"/>
          <w:numId w:val="2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3A2043">
        <w:rPr>
          <w:rFonts w:ascii="Times New Roman" w:hAnsi="Times New Roman"/>
          <w:b/>
          <w:sz w:val="24"/>
          <w:szCs w:val="24"/>
        </w:rPr>
        <w:br w:type="page"/>
      </w:r>
      <w:r w:rsidR="00B861EF" w:rsidRPr="003A2043">
        <w:rPr>
          <w:rFonts w:ascii="Times New Roman" w:hAnsi="Times New Roman"/>
          <w:b/>
          <w:sz w:val="24"/>
          <w:szCs w:val="24"/>
        </w:rPr>
        <w:lastRenderedPageBreak/>
        <w:t>Finanšu piedāvājums:</w:t>
      </w:r>
    </w:p>
    <w:p w14:paraId="0A845313" w14:textId="4878C7B3" w:rsidR="00903533" w:rsidRPr="00041E63" w:rsidRDefault="00903533" w:rsidP="002753D9">
      <w:pPr>
        <w:pStyle w:val="Heading1"/>
        <w:numPr>
          <w:ilvl w:val="2"/>
          <w:numId w:val="2"/>
        </w:numPr>
        <w:spacing w:before="0" w:after="240" w:line="240" w:lineRule="auto"/>
        <w:ind w:left="567" w:hanging="567"/>
        <w:rPr>
          <w:color w:val="auto"/>
          <w:szCs w:val="24"/>
        </w:rPr>
      </w:pPr>
      <w:r w:rsidRPr="00041E63">
        <w:rPr>
          <w:color w:val="auto"/>
          <w:szCs w:val="24"/>
        </w:rPr>
        <w:t>Licences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23"/>
        <w:gridCol w:w="1816"/>
        <w:gridCol w:w="905"/>
        <w:gridCol w:w="1652"/>
        <w:gridCol w:w="10"/>
        <w:gridCol w:w="1315"/>
        <w:gridCol w:w="1417"/>
        <w:gridCol w:w="1276"/>
      </w:tblGrid>
      <w:tr w:rsidR="006711A3" w:rsidRPr="00041E63" w14:paraId="6B7B62F4" w14:textId="77777777" w:rsidTr="003A2043">
        <w:trPr>
          <w:trHeight w:val="971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1173C3A4" w14:textId="5DE98851" w:rsidR="00903533" w:rsidRPr="00C12C84" w:rsidRDefault="00903533" w:rsidP="00C12C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C12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212525D9" w14:textId="77777777" w:rsidR="00903533" w:rsidRPr="00C12C84" w:rsidRDefault="00903533" w:rsidP="00C12C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2929C34F" w14:textId="34532509" w:rsidR="00903533" w:rsidRPr="00C12C84" w:rsidRDefault="00B469C3" w:rsidP="00C12C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Apjoms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236807F" w14:textId="77777777" w:rsidR="00903533" w:rsidRPr="00C12C84" w:rsidRDefault="00903533" w:rsidP="00C12C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Piedāvāto licenču ražotājs, nosaukums, preces kods</w:t>
            </w:r>
          </w:p>
        </w:tc>
        <w:tc>
          <w:tcPr>
            <w:tcW w:w="1325" w:type="dxa"/>
            <w:gridSpan w:val="2"/>
            <w:shd w:val="clear" w:color="auto" w:fill="F2F2F2" w:themeFill="background1" w:themeFillShade="F2"/>
            <w:vAlign w:val="center"/>
          </w:tcPr>
          <w:p w14:paraId="3FEC56F6" w14:textId="77777777" w:rsidR="00903533" w:rsidRPr="00C12C84" w:rsidRDefault="00903533" w:rsidP="00C12C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Licenču piegādes termiņš</w:t>
            </w:r>
          </w:p>
          <w:p w14:paraId="68D0F880" w14:textId="77777777" w:rsidR="00903533" w:rsidRPr="00C12C84" w:rsidRDefault="00903533" w:rsidP="00C12C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(dienas)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DA3E3D" w14:textId="77777777" w:rsidR="00903533" w:rsidRPr="00C12C84" w:rsidRDefault="00903533" w:rsidP="00C12C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Vienas licences cena</w:t>
            </w:r>
          </w:p>
          <w:p w14:paraId="569267AD" w14:textId="77777777" w:rsidR="00903533" w:rsidRPr="00C12C84" w:rsidRDefault="00903533" w:rsidP="00C12C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C12C84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 xml:space="preserve"> bez PVN)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A0368F" w14:textId="77777777" w:rsidR="00903533" w:rsidRPr="00C12C84" w:rsidRDefault="00903533" w:rsidP="00C12C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Cena kopā par visām licencēm</w:t>
            </w:r>
          </w:p>
          <w:p w14:paraId="2259D635" w14:textId="77777777" w:rsidR="00903533" w:rsidRPr="00C12C84" w:rsidRDefault="00903533" w:rsidP="00C12C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C12C84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 xml:space="preserve"> bez PVN)</w:t>
            </w:r>
          </w:p>
        </w:tc>
      </w:tr>
      <w:tr w:rsidR="006711A3" w:rsidRPr="00041E63" w14:paraId="6B982C49" w14:textId="77777777" w:rsidTr="003A2043">
        <w:trPr>
          <w:trHeight w:hRule="exact" w:val="510"/>
        </w:trPr>
        <w:tc>
          <w:tcPr>
            <w:tcW w:w="823" w:type="dxa"/>
            <w:vAlign w:val="center"/>
          </w:tcPr>
          <w:p w14:paraId="77901137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16" w:type="dxa"/>
            <w:vAlign w:val="center"/>
          </w:tcPr>
          <w:p w14:paraId="6CF15E71" w14:textId="7351937B" w:rsidR="00903533" w:rsidRPr="00C12C84" w:rsidRDefault="00903533" w:rsidP="002753D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[DGF-PR1008-V7] Professional</w:t>
            </w:r>
          </w:p>
        </w:tc>
        <w:tc>
          <w:tcPr>
            <w:tcW w:w="905" w:type="dxa"/>
            <w:vAlign w:val="center"/>
          </w:tcPr>
          <w:p w14:paraId="02C111CF" w14:textId="773A7289" w:rsidR="00903533" w:rsidRPr="00F5496A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496A">
              <w:rPr>
                <w:rFonts w:ascii="Times New Roman" w:hAnsi="Times New Roman"/>
                <w:bCs/>
                <w:sz w:val="20"/>
                <w:szCs w:val="20"/>
              </w:rPr>
              <w:t xml:space="preserve">23 </w:t>
            </w:r>
            <w:r w:rsidR="005F59BB" w:rsidRPr="00F5496A">
              <w:rPr>
                <w:rFonts w:ascii="Times New Roman" w:hAnsi="Times New Roman"/>
                <w:bCs/>
                <w:sz w:val="20"/>
                <w:szCs w:val="20"/>
              </w:rPr>
              <w:t>gab.</w:t>
            </w:r>
          </w:p>
        </w:tc>
        <w:tc>
          <w:tcPr>
            <w:tcW w:w="1652" w:type="dxa"/>
            <w:vAlign w:val="center"/>
          </w:tcPr>
          <w:p w14:paraId="43D4F64F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BFA12CF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B08570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FBE54A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11A3" w:rsidRPr="00041E63" w14:paraId="7BBF434A" w14:textId="77777777" w:rsidTr="003A2043">
        <w:trPr>
          <w:trHeight w:hRule="exact" w:val="510"/>
        </w:trPr>
        <w:tc>
          <w:tcPr>
            <w:tcW w:w="823" w:type="dxa"/>
            <w:vAlign w:val="center"/>
          </w:tcPr>
          <w:p w14:paraId="47E7D5A5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816" w:type="dxa"/>
            <w:vAlign w:val="center"/>
          </w:tcPr>
          <w:p w14:paraId="23FBEECA" w14:textId="6119A1DC" w:rsidR="00903533" w:rsidRPr="00C12C84" w:rsidRDefault="00903533" w:rsidP="002753D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[DGF-PR1104-V7] Professional</w:t>
            </w:r>
          </w:p>
        </w:tc>
        <w:tc>
          <w:tcPr>
            <w:tcW w:w="905" w:type="dxa"/>
            <w:vAlign w:val="center"/>
          </w:tcPr>
          <w:p w14:paraId="130478AD" w14:textId="77777777" w:rsidR="00903533" w:rsidRPr="00F5496A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496A">
              <w:rPr>
                <w:rFonts w:ascii="Times New Roman" w:hAnsi="Times New Roman"/>
                <w:bCs/>
                <w:sz w:val="20"/>
                <w:szCs w:val="20"/>
              </w:rPr>
              <w:t>3 gab.</w:t>
            </w:r>
          </w:p>
        </w:tc>
        <w:tc>
          <w:tcPr>
            <w:tcW w:w="1652" w:type="dxa"/>
            <w:vAlign w:val="center"/>
          </w:tcPr>
          <w:p w14:paraId="2D964EA7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A543348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405077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5B89B9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11A3" w:rsidRPr="00041E63" w14:paraId="2AD360C7" w14:textId="77777777" w:rsidTr="003A2043">
        <w:trPr>
          <w:trHeight w:hRule="exact" w:val="510"/>
        </w:trPr>
        <w:tc>
          <w:tcPr>
            <w:tcW w:w="823" w:type="dxa"/>
            <w:vAlign w:val="center"/>
          </w:tcPr>
          <w:p w14:paraId="738559DA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816" w:type="dxa"/>
            <w:vAlign w:val="center"/>
          </w:tcPr>
          <w:p w14:paraId="5DD4F6A8" w14:textId="2F635A4D" w:rsidR="00903533" w:rsidRPr="00C12C84" w:rsidRDefault="00903533" w:rsidP="002753D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[DGF-EN1132-V7] Enterprise</w:t>
            </w:r>
          </w:p>
        </w:tc>
        <w:tc>
          <w:tcPr>
            <w:tcW w:w="905" w:type="dxa"/>
            <w:vAlign w:val="center"/>
          </w:tcPr>
          <w:p w14:paraId="4E076B9D" w14:textId="77777777" w:rsidR="00903533" w:rsidRPr="00F5496A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496A">
              <w:rPr>
                <w:rFonts w:ascii="Times New Roman" w:hAnsi="Times New Roman"/>
                <w:bCs/>
                <w:sz w:val="20"/>
                <w:szCs w:val="20"/>
              </w:rPr>
              <w:t>3 gab.</w:t>
            </w:r>
          </w:p>
        </w:tc>
        <w:tc>
          <w:tcPr>
            <w:tcW w:w="1652" w:type="dxa"/>
            <w:vAlign w:val="center"/>
          </w:tcPr>
          <w:p w14:paraId="0DB8450C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13D9D1F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C19E34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DF191E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11A3" w:rsidRPr="00041E63" w14:paraId="4969DF6E" w14:textId="77777777" w:rsidTr="003A2043">
        <w:trPr>
          <w:trHeight w:hRule="exact" w:val="510"/>
        </w:trPr>
        <w:tc>
          <w:tcPr>
            <w:tcW w:w="823" w:type="dxa"/>
            <w:vAlign w:val="center"/>
          </w:tcPr>
          <w:p w14:paraId="0A3473B5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816" w:type="dxa"/>
            <w:vAlign w:val="center"/>
          </w:tcPr>
          <w:p w14:paraId="1947B030" w14:textId="0D8F3305" w:rsidR="00903533" w:rsidRPr="00C12C84" w:rsidRDefault="00903533" w:rsidP="002753D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[DGF-EN1108-V7] Enterprise</w:t>
            </w:r>
          </w:p>
        </w:tc>
        <w:tc>
          <w:tcPr>
            <w:tcW w:w="905" w:type="dxa"/>
            <w:tcBorders>
              <w:right w:val="single" w:sz="4" w:space="0" w:color="000000" w:themeColor="text1"/>
            </w:tcBorders>
            <w:vAlign w:val="center"/>
          </w:tcPr>
          <w:p w14:paraId="6E3ED536" w14:textId="77777777" w:rsidR="00903533" w:rsidRPr="00F5496A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496A">
              <w:rPr>
                <w:rFonts w:ascii="Times New Roman" w:hAnsi="Times New Roman"/>
                <w:bCs/>
                <w:sz w:val="20"/>
                <w:szCs w:val="20"/>
              </w:rPr>
              <w:t>1 gab.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vAlign w:val="center"/>
          </w:tcPr>
          <w:p w14:paraId="7B866629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E0A224F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D334CD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9D58F0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11A3" w:rsidRPr="003E158C" w14:paraId="29CEC9D2" w14:textId="77777777" w:rsidTr="003A2043">
        <w:trPr>
          <w:trHeight w:hRule="exact" w:val="510"/>
        </w:trPr>
        <w:tc>
          <w:tcPr>
            <w:tcW w:w="520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AD5C8B" w14:textId="77777777" w:rsidR="00903533" w:rsidRPr="003E158C" w:rsidRDefault="00903533" w:rsidP="00BC5DB7">
            <w:pPr>
              <w:spacing w:before="12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14:paraId="7EC43BAD" w14:textId="77777777" w:rsidR="00903533" w:rsidRPr="00C12C84" w:rsidRDefault="00903533" w:rsidP="00C12C84">
            <w:pPr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Kopā: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324D5D" w14:textId="77777777" w:rsidR="00903533" w:rsidRPr="003E158C" w:rsidRDefault="00903533" w:rsidP="00C12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D213961" w14:textId="2C02E0C2" w:rsidR="00903533" w:rsidRPr="003E158C" w:rsidRDefault="003E158C" w:rsidP="002753D9">
      <w:pPr>
        <w:pStyle w:val="ListBullet4"/>
        <w:numPr>
          <w:ilvl w:val="2"/>
          <w:numId w:val="2"/>
        </w:numPr>
        <w:spacing w:before="240" w:after="240"/>
        <w:ind w:left="567" w:hanging="567"/>
        <w:rPr>
          <w:b/>
          <w:szCs w:val="24"/>
        </w:rPr>
      </w:pPr>
      <w:r>
        <w:rPr>
          <w:b/>
          <w:szCs w:val="24"/>
        </w:rPr>
        <w:t>Programmēšana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149"/>
        <w:gridCol w:w="3510"/>
        <w:gridCol w:w="4555"/>
      </w:tblGrid>
      <w:tr w:rsidR="006711A3" w:rsidRPr="00041E63" w14:paraId="75A0D2CA" w14:textId="77777777" w:rsidTr="003A2043">
        <w:trPr>
          <w:trHeight w:val="475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7EA33200" w14:textId="77777777" w:rsidR="00903533" w:rsidRPr="00C12C84" w:rsidRDefault="00903533" w:rsidP="0027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C12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5C21C44" w14:textId="77777777" w:rsidR="00903533" w:rsidRPr="00C12C84" w:rsidRDefault="00903533" w:rsidP="00275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4555" w:type="dxa"/>
            <w:shd w:val="clear" w:color="auto" w:fill="F2F2F2" w:themeFill="background1" w:themeFillShade="F2"/>
            <w:vAlign w:val="center"/>
          </w:tcPr>
          <w:p w14:paraId="12C336B2" w14:textId="77777777" w:rsidR="00903533" w:rsidRPr="00C12C84" w:rsidRDefault="00903533" w:rsidP="002753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Cena par apjomu kopā</w:t>
            </w:r>
          </w:p>
          <w:p w14:paraId="661603E8" w14:textId="77777777" w:rsidR="00903533" w:rsidRPr="00C12C84" w:rsidRDefault="00903533" w:rsidP="002753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C12C84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 xml:space="preserve"> bez PVN)</w:t>
            </w:r>
          </w:p>
        </w:tc>
      </w:tr>
      <w:tr w:rsidR="006711A3" w:rsidRPr="00041E63" w14:paraId="0A219FEA" w14:textId="77777777" w:rsidTr="003A2043">
        <w:trPr>
          <w:trHeight w:hRule="exact" w:val="510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35C384B9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8C77211" w14:textId="77777777" w:rsidR="00903533" w:rsidRPr="00C12C84" w:rsidRDefault="00903533" w:rsidP="00BC071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Cs/>
                <w:sz w:val="20"/>
                <w:szCs w:val="20"/>
              </w:rPr>
              <w:t>[MXSP] Programmēšanas pakalpojumi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vAlign w:val="center"/>
          </w:tcPr>
          <w:p w14:paraId="066FCD3F" w14:textId="77777777" w:rsidR="00903533" w:rsidRPr="00C12C84" w:rsidRDefault="00903533" w:rsidP="002753D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A0A5231" w14:textId="4C8346D7" w:rsidR="003E0FE7" w:rsidRPr="003E158C" w:rsidRDefault="006469F3" w:rsidP="006469F3">
      <w:pPr>
        <w:pStyle w:val="ListBullet4"/>
        <w:numPr>
          <w:ilvl w:val="2"/>
          <w:numId w:val="23"/>
        </w:numPr>
        <w:ind w:left="0" w:firstLine="0"/>
        <w:rPr>
          <w:b/>
          <w:bCs/>
          <w:szCs w:val="24"/>
        </w:rPr>
      </w:pPr>
      <w:r w:rsidRPr="003E158C">
        <w:rPr>
          <w:b/>
          <w:bCs/>
          <w:szCs w:val="24"/>
        </w:rPr>
        <w:t>Kopā: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6711A3" w:rsidRPr="00041E63" w14:paraId="3C3C4120" w14:textId="77777777" w:rsidTr="003A2043">
        <w:trPr>
          <w:trHeight w:hRule="exact" w:val="851"/>
        </w:trPr>
        <w:tc>
          <w:tcPr>
            <w:tcW w:w="4678" w:type="dxa"/>
            <w:vAlign w:val="center"/>
          </w:tcPr>
          <w:p w14:paraId="01A37E6B" w14:textId="77777777" w:rsidR="006469F3" w:rsidRPr="00C12C84" w:rsidRDefault="006469F3" w:rsidP="00BC071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2C84">
              <w:rPr>
                <w:rFonts w:ascii="Times New Roman" w:hAnsi="Times New Roman"/>
                <w:b/>
                <w:sz w:val="20"/>
                <w:szCs w:val="20"/>
              </w:rPr>
              <w:t>Kopējā piedāvājuma summa:</w:t>
            </w:r>
          </w:p>
          <w:p w14:paraId="35043E97" w14:textId="08F3F928" w:rsidR="006469F3" w:rsidRPr="00C12C84" w:rsidRDefault="006469F3" w:rsidP="00BC071B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</w:rPr>
            </w:pPr>
            <w:r w:rsidRPr="00C12C84">
              <w:rPr>
                <w:bCs/>
                <w:i/>
                <w:iCs/>
                <w:sz w:val="20"/>
                <w:szCs w:val="20"/>
              </w:rPr>
              <w:t>(ietverot licenču, instalācijas un konfigurācijas darbus)</w:t>
            </w:r>
            <w:r w:rsidR="008B67DE" w:rsidRPr="00C12C84">
              <w:rPr>
                <w:bCs/>
                <w:i/>
                <w:iCs/>
                <w:sz w:val="20"/>
                <w:szCs w:val="20"/>
              </w:rPr>
              <w:t>, summējot 5.2.1.+5.2.2.</w:t>
            </w:r>
          </w:p>
        </w:tc>
        <w:tc>
          <w:tcPr>
            <w:tcW w:w="4536" w:type="dxa"/>
            <w:vAlign w:val="center"/>
          </w:tcPr>
          <w:p w14:paraId="7EE1EC89" w14:textId="77777777" w:rsidR="006469F3" w:rsidRPr="00C12C84" w:rsidRDefault="006469F3" w:rsidP="00BC071B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6790B2E7" w14:textId="07BB01DF" w:rsidR="003D49DB" w:rsidRPr="00041E63" w:rsidRDefault="006E0A0F" w:rsidP="00BC071B">
      <w:pPr>
        <w:pStyle w:val="NoSpacing"/>
        <w:tabs>
          <w:tab w:val="left" w:pos="851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041E63">
        <w:rPr>
          <w:rFonts w:ascii="Times New Roman" w:hAnsi="Times New Roman"/>
          <w:sz w:val="24"/>
          <w:szCs w:val="24"/>
        </w:rPr>
        <w:t>Pielikumā:</w:t>
      </w:r>
    </w:p>
    <w:p w14:paraId="0E7D1FD1" w14:textId="77777777" w:rsidR="00294576" w:rsidRPr="00041E63" w:rsidRDefault="00490932" w:rsidP="00BE02DD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41E63">
        <w:rPr>
          <w:rFonts w:ascii="Times New Roman" w:hAnsi="Times New Roman"/>
          <w:sz w:val="24"/>
          <w:szCs w:val="24"/>
        </w:rPr>
        <w:t>Tehniskā specifikācija</w:t>
      </w:r>
      <w:r w:rsidR="0044484E" w:rsidRPr="00041E63">
        <w:rPr>
          <w:rFonts w:ascii="Times New Roman" w:hAnsi="Times New Roman"/>
          <w:sz w:val="24"/>
          <w:szCs w:val="24"/>
        </w:rPr>
        <w:t xml:space="preserve"> </w:t>
      </w:r>
      <w:r w:rsidR="00666409" w:rsidRPr="00041E63">
        <w:rPr>
          <w:rFonts w:ascii="Times New Roman" w:hAnsi="Times New Roman"/>
          <w:sz w:val="24"/>
          <w:szCs w:val="24"/>
        </w:rPr>
        <w:t>(</w:t>
      </w:r>
      <w:r w:rsidR="00817A06" w:rsidRPr="00041E63">
        <w:rPr>
          <w:rFonts w:ascii="Times New Roman" w:hAnsi="Times New Roman"/>
          <w:sz w:val="24"/>
          <w:szCs w:val="24"/>
        </w:rPr>
        <w:t>1. pielikums</w:t>
      </w:r>
      <w:r w:rsidR="00666409" w:rsidRPr="00041E63">
        <w:rPr>
          <w:rFonts w:ascii="Times New Roman" w:hAnsi="Times New Roman"/>
          <w:sz w:val="24"/>
          <w:szCs w:val="24"/>
        </w:rPr>
        <w:t>).</w:t>
      </w:r>
    </w:p>
    <w:p w14:paraId="46049C0D" w14:textId="77777777" w:rsidR="00055124" w:rsidRDefault="0005512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56F1E2E" w14:textId="2F250C3C" w:rsidR="006916D9" w:rsidRPr="00055124" w:rsidRDefault="00055124" w:rsidP="00055124">
      <w:pPr>
        <w:spacing w:line="240" w:lineRule="auto"/>
        <w:ind w:left="36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r w:rsidR="00817A06" w:rsidRPr="00055124">
        <w:rPr>
          <w:rFonts w:ascii="Times New Roman" w:hAnsi="Times New Roman" w:cs="Times New Roman"/>
          <w:bCs/>
          <w:sz w:val="24"/>
          <w:szCs w:val="24"/>
        </w:rPr>
        <w:t>pielikums</w:t>
      </w:r>
    </w:p>
    <w:p w14:paraId="368D07D7" w14:textId="77777777" w:rsidR="00E8380B" w:rsidRPr="00041E63" w:rsidRDefault="00E8380B" w:rsidP="00513FA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9107379"/>
      <w:r w:rsidRPr="00041E63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5B72A08A" w14:textId="39092632" w:rsidR="00E8380B" w:rsidRPr="00041E63" w:rsidRDefault="00E8380B" w:rsidP="00AF08FA">
      <w:pPr>
        <w:spacing w:before="240" w:after="240" w:line="36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63">
        <w:rPr>
          <w:rFonts w:ascii="Times New Roman" w:eastAsia="Calibri" w:hAnsi="Times New Roman" w:cs="Times New Roman"/>
          <w:b/>
          <w:sz w:val="24"/>
          <w:szCs w:val="24"/>
        </w:rPr>
        <w:t>Video sistēmas "</w:t>
      </w:r>
      <w:proofErr w:type="spellStart"/>
      <w:r w:rsidRPr="00041E63">
        <w:rPr>
          <w:rFonts w:ascii="Times New Roman" w:eastAsia="Calibri" w:hAnsi="Times New Roman" w:cs="Times New Roman"/>
          <w:b/>
          <w:sz w:val="24"/>
          <w:szCs w:val="24"/>
        </w:rPr>
        <w:t>Digifort</w:t>
      </w:r>
      <w:proofErr w:type="spellEnd"/>
      <w:r w:rsidRPr="00041E63">
        <w:rPr>
          <w:rFonts w:ascii="Times New Roman" w:eastAsia="Calibri" w:hAnsi="Times New Roman" w:cs="Times New Roman"/>
          <w:b/>
          <w:sz w:val="24"/>
          <w:szCs w:val="24"/>
        </w:rPr>
        <w:t>" programmatūras licenču iegāde</w:t>
      </w:r>
      <w:bookmarkEnd w:id="1"/>
      <w:r w:rsidR="00A26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620F" w:rsidRPr="00041E63">
        <w:rPr>
          <w:rFonts w:ascii="Times New Roman" w:eastAsia="Calibri" w:hAnsi="Times New Roman" w:cs="Times New Roman"/>
          <w:b/>
          <w:sz w:val="24"/>
          <w:szCs w:val="24"/>
        </w:rPr>
        <w:t>zemās grīdas tramvajiem</w:t>
      </w:r>
    </w:p>
    <w:p w14:paraId="65F957EC" w14:textId="544730FE" w:rsidR="007A3E02" w:rsidRPr="0098203A" w:rsidRDefault="00D16371" w:rsidP="0098203A">
      <w:pPr>
        <w:pStyle w:val="ListBullet4"/>
        <w:numPr>
          <w:ilvl w:val="0"/>
          <w:numId w:val="24"/>
        </w:numPr>
        <w:spacing w:after="240"/>
        <w:ind w:left="567" w:hanging="567"/>
        <w:contextualSpacing w:val="0"/>
        <w:rPr>
          <w:b/>
          <w:bCs/>
          <w:szCs w:val="24"/>
        </w:rPr>
      </w:pPr>
      <w:r w:rsidRPr="0098203A">
        <w:rPr>
          <w:b/>
          <w:bCs/>
          <w:szCs w:val="24"/>
        </w:rPr>
        <w:t>Pašreizējās situācijas apraksts</w:t>
      </w:r>
    </w:p>
    <w:p w14:paraId="4D0230E1" w14:textId="558135F3" w:rsidR="00BB6838" w:rsidRPr="007C4A29" w:rsidRDefault="00BB6838" w:rsidP="0098203A">
      <w:p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 xml:space="preserve">Pirms modernizācijas (pāriešanas uz </w:t>
      </w:r>
      <w:proofErr w:type="spellStart"/>
      <w:r w:rsidRPr="00041E63">
        <w:rPr>
          <w:rFonts w:ascii="Times New Roman" w:hAnsi="Times New Roman" w:cs="Times New Roman"/>
          <w:sz w:val="24"/>
          <w:szCs w:val="24"/>
        </w:rPr>
        <w:t>Digifort</w:t>
      </w:r>
      <w:proofErr w:type="spellEnd"/>
      <w:r w:rsidRPr="00041E63">
        <w:rPr>
          <w:rFonts w:ascii="Times New Roman" w:hAnsi="Times New Roman" w:cs="Times New Roman"/>
          <w:sz w:val="24"/>
          <w:szCs w:val="24"/>
        </w:rPr>
        <w:t xml:space="preserve"> video sistēmu</w:t>
      </w:r>
      <w:r w:rsidR="007C4A29">
        <w:rPr>
          <w:rFonts w:ascii="Times New Roman" w:hAnsi="Times New Roman" w:cs="Times New Roman"/>
          <w:sz w:val="24"/>
          <w:szCs w:val="24"/>
        </w:rPr>
        <w:t>, kas notika 2023. gadā</w:t>
      </w:r>
      <w:r w:rsidRPr="00041E63">
        <w:rPr>
          <w:rFonts w:ascii="Times New Roman" w:hAnsi="Times New Roman" w:cs="Times New Roman"/>
          <w:sz w:val="24"/>
          <w:szCs w:val="24"/>
        </w:rPr>
        <w:t xml:space="preserve">), tramvajos bija </w:t>
      </w:r>
      <w:proofErr w:type="spellStart"/>
      <w:r w:rsidRPr="00041E63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Pr="00041E63">
        <w:rPr>
          <w:rFonts w:ascii="Times New Roman" w:hAnsi="Times New Roman" w:cs="Times New Roman"/>
          <w:sz w:val="24"/>
          <w:szCs w:val="24"/>
        </w:rPr>
        <w:t xml:space="preserve"> video sistēma, kuras ietvaros uzstādītās videokameras vairs netiek </w:t>
      </w:r>
      <w:r w:rsidRPr="007C4A29">
        <w:rPr>
          <w:rFonts w:ascii="Times New Roman" w:hAnsi="Times New Roman" w:cs="Times New Roman"/>
          <w:sz w:val="24"/>
          <w:szCs w:val="24"/>
        </w:rPr>
        <w:t>ražotas. Lai RP SIA "Rīgas satiksme" spētu arī turpmāk nodrošināt nestrādājošo videokameru nomaiņu uz jaunākām, nepieciešams uzstādīt citu video sistēmu (</w:t>
      </w:r>
      <w:proofErr w:type="spellStart"/>
      <w:r w:rsidRPr="007C4A29">
        <w:rPr>
          <w:rFonts w:ascii="Times New Roman" w:hAnsi="Times New Roman" w:cs="Times New Roman"/>
          <w:sz w:val="24"/>
          <w:szCs w:val="24"/>
        </w:rPr>
        <w:t>Digifort</w:t>
      </w:r>
      <w:proofErr w:type="spellEnd"/>
      <w:r w:rsidRPr="007C4A29">
        <w:rPr>
          <w:rFonts w:ascii="Times New Roman" w:hAnsi="Times New Roman" w:cs="Times New Roman"/>
          <w:sz w:val="24"/>
          <w:szCs w:val="24"/>
        </w:rPr>
        <w:t>) ar atbilstošu programmatūru. Šim nolūkam nepieciešamas</w:t>
      </w:r>
      <w:r w:rsidR="005038D0" w:rsidRPr="007C4A29">
        <w:rPr>
          <w:rFonts w:ascii="Times New Roman" w:hAnsi="Times New Roman" w:cs="Times New Roman"/>
          <w:sz w:val="24"/>
          <w:szCs w:val="24"/>
        </w:rPr>
        <w:t>,</w:t>
      </w:r>
      <w:r w:rsidRPr="007C4A29">
        <w:rPr>
          <w:rFonts w:ascii="Times New Roman" w:hAnsi="Times New Roman" w:cs="Times New Roman"/>
          <w:sz w:val="24"/>
          <w:szCs w:val="24"/>
        </w:rPr>
        <w:t xml:space="preserve"> </w:t>
      </w:r>
      <w:r w:rsidR="00316B3B" w:rsidRPr="007C4A29">
        <w:rPr>
          <w:rFonts w:ascii="Times New Roman" w:hAnsi="Times New Roman" w:cs="Times New Roman"/>
          <w:sz w:val="24"/>
          <w:szCs w:val="24"/>
        </w:rPr>
        <w:t>papildus esošajām</w:t>
      </w:r>
      <w:r w:rsidR="005038D0" w:rsidRPr="007C4A29">
        <w:rPr>
          <w:rFonts w:ascii="Times New Roman" w:hAnsi="Times New Roman" w:cs="Times New Roman"/>
          <w:sz w:val="24"/>
          <w:szCs w:val="24"/>
        </w:rPr>
        <w:t>,</w:t>
      </w:r>
      <w:r w:rsidR="00316B3B" w:rsidRPr="007C4A29">
        <w:rPr>
          <w:rFonts w:ascii="Times New Roman" w:hAnsi="Times New Roman" w:cs="Times New Roman"/>
          <w:sz w:val="24"/>
          <w:szCs w:val="24"/>
        </w:rPr>
        <w:t xml:space="preserve"> </w:t>
      </w:r>
      <w:r w:rsidRPr="007C4A29">
        <w:rPr>
          <w:rFonts w:ascii="Times New Roman" w:hAnsi="Times New Roman" w:cs="Times New Roman"/>
          <w:sz w:val="24"/>
          <w:szCs w:val="24"/>
        </w:rPr>
        <w:t>jaunas licences 26 zemas grīdas tramvajiem.</w:t>
      </w:r>
      <w:r w:rsidR="003D3BA2" w:rsidRPr="007C4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1D83A" w14:textId="71D7A51E" w:rsidR="00D16371" w:rsidRPr="00041E63" w:rsidRDefault="00BB6838" w:rsidP="0098203A">
      <w:pPr>
        <w:spacing w:after="0" w:line="360" w:lineRule="auto"/>
        <w:ind w:lef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C4A29">
        <w:rPr>
          <w:rFonts w:ascii="Times New Roman" w:hAnsi="Times New Roman" w:cs="Times New Roman"/>
          <w:sz w:val="24"/>
          <w:szCs w:val="24"/>
        </w:rPr>
        <w:t xml:space="preserve">Paveiktais </w:t>
      </w:r>
      <w:r w:rsidR="00333CBC" w:rsidRPr="007C4A29">
        <w:rPr>
          <w:rFonts w:ascii="Times New Roman" w:hAnsi="Times New Roman" w:cs="Times New Roman"/>
          <w:sz w:val="24"/>
          <w:szCs w:val="24"/>
        </w:rPr>
        <w:t>šobrīd</w:t>
      </w:r>
      <w:r w:rsidRPr="007C4A29">
        <w:rPr>
          <w:rFonts w:ascii="Times New Roman" w:hAnsi="Times New Roman" w:cs="Times New Roman"/>
          <w:sz w:val="24"/>
          <w:szCs w:val="24"/>
        </w:rPr>
        <w:t xml:space="preserve">: Uzstādīti mini datori, lai tiktu veikta videonovērošana un ierakstu straumēšana uz </w:t>
      </w:r>
      <w:proofErr w:type="spellStart"/>
      <w:r w:rsidRPr="007C4A29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7C4A29">
        <w:rPr>
          <w:rFonts w:ascii="Times New Roman" w:hAnsi="Times New Roman" w:cs="Times New Roman"/>
          <w:sz w:val="24"/>
          <w:szCs w:val="24"/>
        </w:rPr>
        <w:t xml:space="preserve"> serveri.</w:t>
      </w:r>
    </w:p>
    <w:p w14:paraId="5785BB61" w14:textId="3722273E" w:rsidR="00E8380B" w:rsidRPr="0098203A" w:rsidRDefault="00E8380B" w:rsidP="0098203A">
      <w:pPr>
        <w:pStyle w:val="ListBullet4"/>
        <w:numPr>
          <w:ilvl w:val="0"/>
          <w:numId w:val="24"/>
        </w:numPr>
        <w:spacing w:after="240"/>
        <w:ind w:left="567" w:hanging="567"/>
        <w:contextualSpacing w:val="0"/>
        <w:rPr>
          <w:b/>
          <w:bCs/>
          <w:szCs w:val="24"/>
        </w:rPr>
      </w:pPr>
      <w:r w:rsidRPr="0098203A">
        <w:rPr>
          <w:b/>
          <w:bCs/>
          <w:szCs w:val="24"/>
        </w:rPr>
        <w:t>Pakalpojuma prasības</w:t>
      </w:r>
    </w:p>
    <w:p w14:paraId="40724BA2" w14:textId="6A16DD4D" w:rsidR="00E8380B" w:rsidRPr="00041E63" w:rsidRDefault="00E8380B" w:rsidP="002A44D9">
      <w:pPr>
        <w:pStyle w:val="ListParagraph"/>
        <w:numPr>
          <w:ilvl w:val="1"/>
          <w:numId w:val="15"/>
        </w:numPr>
        <w:spacing w:after="0" w:line="36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>Esošo zemās grīdas tramvaju kameru pievienošana</w:t>
      </w:r>
      <w:r w:rsidR="00451800" w:rsidRPr="00041E63">
        <w:rPr>
          <w:rFonts w:ascii="Times New Roman" w:hAnsi="Times New Roman" w:cs="Times New Roman"/>
          <w:sz w:val="24"/>
          <w:szCs w:val="24"/>
        </w:rPr>
        <w:t>i</w:t>
      </w:r>
      <w:r w:rsidRPr="0004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E63">
        <w:rPr>
          <w:rFonts w:ascii="Times New Roman" w:hAnsi="Times New Roman" w:cs="Times New Roman"/>
          <w:sz w:val="24"/>
          <w:szCs w:val="24"/>
        </w:rPr>
        <w:t>Digifort</w:t>
      </w:r>
      <w:proofErr w:type="spellEnd"/>
      <w:r w:rsidRPr="00041E63">
        <w:rPr>
          <w:rFonts w:ascii="Times New Roman" w:hAnsi="Times New Roman" w:cs="Times New Roman"/>
          <w:sz w:val="24"/>
          <w:szCs w:val="24"/>
        </w:rPr>
        <w:t xml:space="preserve"> </w:t>
      </w:r>
      <w:r w:rsidR="008443FA" w:rsidRPr="00041E63">
        <w:rPr>
          <w:rFonts w:ascii="Times New Roman" w:hAnsi="Times New Roman" w:cs="Times New Roman"/>
          <w:sz w:val="24"/>
          <w:szCs w:val="24"/>
        </w:rPr>
        <w:t xml:space="preserve">video </w:t>
      </w:r>
      <w:r w:rsidRPr="00041E63">
        <w:rPr>
          <w:rFonts w:ascii="Times New Roman" w:hAnsi="Times New Roman" w:cs="Times New Roman"/>
          <w:sz w:val="24"/>
          <w:szCs w:val="24"/>
        </w:rPr>
        <w:t>sistēmai</w:t>
      </w:r>
      <w:r w:rsidR="00696668" w:rsidRPr="00041E63">
        <w:rPr>
          <w:rFonts w:ascii="Times New Roman" w:hAnsi="Times New Roman" w:cs="Times New Roman"/>
          <w:sz w:val="24"/>
          <w:szCs w:val="24"/>
        </w:rPr>
        <w:t xml:space="preserve"> </w:t>
      </w:r>
      <w:r w:rsidR="00382E6A" w:rsidRPr="00041E63">
        <w:rPr>
          <w:rFonts w:ascii="Times New Roman" w:hAnsi="Times New Roman" w:cs="Times New Roman"/>
          <w:sz w:val="24"/>
          <w:szCs w:val="24"/>
        </w:rPr>
        <w:t>nepieciešam</w:t>
      </w:r>
      <w:r w:rsidR="006B07A6" w:rsidRPr="00041E63">
        <w:rPr>
          <w:rFonts w:ascii="Times New Roman" w:hAnsi="Times New Roman" w:cs="Times New Roman"/>
          <w:sz w:val="24"/>
          <w:szCs w:val="24"/>
        </w:rPr>
        <w:t xml:space="preserve">s </w:t>
      </w:r>
      <w:r w:rsidR="009D3608" w:rsidRPr="00041E63">
        <w:rPr>
          <w:rFonts w:ascii="Times New Roman" w:hAnsi="Times New Roman" w:cs="Times New Roman"/>
          <w:sz w:val="24"/>
          <w:szCs w:val="24"/>
        </w:rPr>
        <w:t>nodrošināt</w:t>
      </w:r>
      <w:r w:rsidR="008443FA" w:rsidRPr="00041E63">
        <w:rPr>
          <w:rFonts w:ascii="Times New Roman" w:hAnsi="Times New Roman" w:cs="Times New Roman"/>
          <w:sz w:val="24"/>
          <w:szCs w:val="24"/>
        </w:rPr>
        <w:t xml:space="preserve"> un piegādāt</w:t>
      </w:r>
      <w:r w:rsidR="00D00725" w:rsidRPr="00041E63">
        <w:rPr>
          <w:rFonts w:ascii="Times New Roman" w:hAnsi="Times New Roman" w:cs="Times New Roman"/>
          <w:sz w:val="24"/>
          <w:szCs w:val="24"/>
        </w:rPr>
        <w:t xml:space="preserve"> sekojošas licen</w:t>
      </w:r>
      <w:r w:rsidR="00DF6570">
        <w:rPr>
          <w:rFonts w:ascii="Times New Roman" w:hAnsi="Times New Roman" w:cs="Times New Roman"/>
          <w:sz w:val="24"/>
          <w:szCs w:val="24"/>
        </w:rPr>
        <w:t xml:space="preserve">ču </w:t>
      </w:r>
      <w:proofErr w:type="spellStart"/>
      <w:r w:rsidR="00DF6570">
        <w:rPr>
          <w:rFonts w:ascii="Times New Roman" w:hAnsi="Times New Roman" w:cs="Times New Roman"/>
          <w:sz w:val="24"/>
          <w:szCs w:val="24"/>
        </w:rPr>
        <w:t>pakotnes</w:t>
      </w:r>
      <w:proofErr w:type="spellEnd"/>
      <w:r w:rsidRPr="00041E63">
        <w:rPr>
          <w:rFonts w:ascii="Times New Roman" w:hAnsi="Times New Roman" w:cs="Times New Roman"/>
          <w:sz w:val="24"/>
          <w:szCs w:val="24"/>
        </w:rPr>
        <w:t>:</w:t>
      </w:r>
    </w:p>
    <w:p w14:paraId="7D277F03" w14:textId="20584A32" w:rsidR="004633BF" w:rsidRPr="004633BF" w:rsidRDefault="00E8380B" w:rsidP="002A44D9">
      <w:pPr>
        <w:pStyle w:val="ListParagraph"/>
        <w:numPr>
          <w:ilvl w:val="2"/>
          <w:numId w:val="16"/>
        </w:numPr>
        <w:spacing w:after="0" w:line="360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 xml:space="preserve">23 (divdesmit trīs) </w:t>
      </w:r>
      <w:r w:rsidRPr="00041E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[DGF-PR1008-V7] Professional</w:t>
      </w:r>
    </w:p>
    <w:p w14:paraId="7BCC660E" w14:textId="104774CB" w:rsidR="00E8380B" w:rsidRPr="00041E63" w:rsidRDefault="00761C03" w:rsidP="002A44D9">
      <w:pPr>
        <w:pStyle w:val="ListParagraph"/>
        <w:spacing w:after="0" w:line="360" w:lineRule="auto"/>
        <w:ind w:left="18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Base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system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for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Management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of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8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cameras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up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to 64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Cameras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378D3052" w14:textId="22506025" w:rsidR="009544AF" w:rsidRPr="009544AF" w:rsidRDefault="00E8380B" w:rsidP="002A44D9">
      <w:pPr>
        <w:pStyle w:val="ListParagraph"/>
        <w:numPr>
          <w:ilvl w:val="2"/>
          <w:numId w:val="16"/>
        </w:numPr>
        <w:spacing w:after="0" w:line="360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 xml:space="preserve">3 (trīs) </w:t>
      </w:r>
      <w:r w:rsidRPr="00041E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[DGF-PR1104-V7] Professional</w:t>
      </w:r>
    </w:p>
    <w:p w14:paraId="6B742FFA" w14:textId="00852E22" w:rsidR="00E8380B" w:rsidRPr="009544AF" w:rsidRDefault="009544AF" w:rsidP="002A44D9">
      <w:pPr>
        <w:pStyle w:val="ListParagraph"/>
        <w:spacing w:after="0" w:line="360" w:lineRule="auto"/>
        <w:ind w:left="1843"/>
        <w:contextualSpacing w:val="0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Camera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Pack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4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additional</w:t>
      </w:r>
      <w:proofErr w:type="spellEnd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80B"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cameras</w:t>
      </w:r>
      <w:proofErr w:type="spellEnd"/>
      <w:r w:rsidRPr="009544A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636184A0" w14:textId="00BB070B" w:rsidR="00E8380B" w:rsidRPr="00041E63" w:rsidRDefault="00E8380B" w:rsidP="002A44D9">
      <w:pPr>
        <w:pStyle w:val="ListParagraph"/>
        <w:numPr>
          <w:ilvl w:val="1"/>
          <w:numId w:val="15"/>
        </w:numPr>
        <w:spacing w:after="0" w:line="36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 xml:space="preserve">Ieraksta straumēšana uz </w:t>
      </w:r>
      <w:proofErr w:type="spellStart"/>
      <w:r w:rsidRPr="00041E63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041E63">
        <w:rPr>
          <w:rFonts w:ascii="Times New Roman" w:hAnsi="Times New Roman" w:cs="Times New Roman"/>
          <w:sz w:val="24"/>
          <w:szCs w:val="24"/>
        </w:rPr>
        <w:t xml:space="preserve"> serveri</w:t>
      </w:r>
      <w:r w:rsidR="009D3608" w:rsidRPr="00041E63">
        <w:rPr>
          <w:rFonts w:ascii="Times New Roman" w:hAnsi="Times New Roman" w:cs="Times New Roman"/>
          <w:sz w:val="24"/>
          <w:szCs w:val="24"/>
        </w:rPr>
        <w:t xml:space="preserve"> nepieciešams nodrošināt</w:t>
      </w:r>
      <w:r w:rsidR="00D00725" w:rsidRPr="00041E63">
        <w:rPr>
          <w:rFonts w:ascii="Times New Roman" w:hAnsi="Times New Roman" w:cs="Times New Roman"/>
          <w:sz w:val="24"/>
          <w:szCs w:val="24"/>
        </w:rPr>
        <w:t xml:space="preserve"> un piegādāt sekojošas </w:t>
      </w:r>
      <w:r w:rsidR="0098203A" w:rsidRPr="00041E63">
        <w:rPr>
          <w:rFonts w:ascii="Times New Roman" w:hAnsi="Times New Roman" w:cs="Times New Roman"/>
          <w:sz w:val="24"/>
          <w:szCs w:val="24"/>
        </w:rPr>
        <w:t>licen</w:t>
      </w:r>
      <w:r w:rsidR="0098203A">
        <w:rPr>
          <w:rFonts w:ascii="Times New Roman" w:hAnsi="Times New Roman" w:cs="Times New Roman"/>
          <w:sz w:val="24"/>
          <w:szCs w:val="24"/>
        </w:rPr>
        <w:t xml:space="preserve">ču </w:t>
      </w:r>
      <w:proofErr w:type="spellStart"/>
      <w:r w:rsidR="0098203A">
        <w:rPr>
          <w:rFonts w:ascii="Times New Roman" w:hAnsi="Times New Roman" w:cs="Times New Roman"/>
          <w:sz w:val="24"/>
          <w:szCs w:val="24"/>
        </w:rPr>
        <w:t>pakotnes</w:t>
      </w:r>
      <w:proofErr w:type="spellEnd"/>
      <w:r w:rsidRPr="00041E63">
        <w:rPr>
          <w:rFonts w:ascii="Times New Roman" w:hAnsi="Times New Roman" w:cs="Times New Roman"/>
          <w:sz w:val="24"/>
          <w:szCs w:val="24"/>
        </w:rPr>
        <w:t>:</w:t>
      </w:r>
    </w:p>
    <w:p w14:paraId="4368D66E" w14:textId="1A5AA3F3" w:rsidR="00E102DF" w:rsidRPr="00E102DF" w:rsidRDefault="00E8380B" w:rsidP="002A44D9">
      <w:pPr>
        <w:pStyle w:val="ListParagraph"/>
        <w:numPr>
          <w:ilvl w:val="2"/>
          <w:numId w:val="17"/>
        </w:numPr>
        <w:spacing w:after="0" w:line="360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>3 (trīs)</w:t>
      </w:r>
      <w:r w:rsidR="00D00725" w:rsidRPr="00041E63">
        <w:rPr>
          <w:rFonts w:ascii="Times New Roman" w:hAnsi="Times New Roman" w:cs="Times New Roman"/>
          <w:sz w:val="24"/>
          <w:szCs w:val="24"/>
        </w:rPr>
        <w:t xml:space="preserve"> </w:t>
      </w:r>
      <w:r w:rsidRPr="00041E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[DGF-EN1132-V7] Enterprise</w:t>
      </w:r>
    </w:p>
    <w:p w14:paraId="2F29E33D" w14:textId="3EFF5963" w:rsidR="00E8380B" w:rsidRPr="00E102DF" w:rsidRDefault="00E102DF" w:rsidP="002A44D9">
      <w:pPr>
        <w:pStyle w:val="ListParagraph"/>
        <w:spacing w:after="0" w:line="360" w:lineRule="auto"/>
        <w:ind w:left="1843"/>
        <w:contextualSpacing w:val="0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spellStart"/>
      <w:r w:rsidR="00E8380B" w:rsidRPr="00E102D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Camera</w:t>
      </w:r>
      <w:proofErr w:type="spellEnd"/>
      <w:r w:rsidR="00E8380B" w:rsidRPr="00E102D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80B" w:rsidRPr="00E102D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Pack</w:t>
      </w:r>
      <w:proofErr w:type="spellEnd"/>
      <w:r w:rsidR="00E8380B" w:rsidRPr="00E102D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32 </w:t>
      </w:r>
      <w:proofErr w:type="spellStart"/>
      <w:r w:rsidR="00E8380B" w:rsidRPr="00E102D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additional</w:t>
      </w:r>
      <w:proofErr w:type="spellEnd"/>
      <w:r w:rsidR="00E8380B" w:rsidRPr="00E102D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380B" w:rsidRPr="00E102D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cameras</w:t>
      </w:r>
      <w:proofErr w:type="spellEnd"/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2080B875" w14:textId="73157C9E" w:rsidR="006638AA" w:rsidRDefault="00C77F5F" w:rsidP="002A44D9">
      <w:pPr>
        <w:pStyle w:val="ListParagraph"/>
        <w:numPr>
          <w:ilvl w:val="2"/>
          <w:numId w:val="17"/>
        </w:numPr>
        <w:spacing w:after="0" w:line="360" w:lineRule="auto"/>
        <w:ind w:left="184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 xml:space="preserve">1 </w:t>
      </w:r>
      <w:r w:rsidR="00041E63" w:rsidRPr="00041E63">
        <w:rPr>
          <w:rFonts w:ascii="Times New Roman" w:hAnsi="Times New Roman" w:cs="Times New Roman"/>
          <w:sz w:val="24"/>
          <w:szCs w:val="24"/>
        </w:rPr>
        <w:t xml:space="preserve">(viena) </w:t>
      </w:r>
      <w:r w:rsidR="006638AA" w:rsidRPr="00041E63">
        <w:rPr>
          <w:rFonts w:ascii="Times New Roman" w:hAnsi="Times New Roman" w:cs="Times New Roman"/>
          <w:sz w:val="24"/>
          <w:szCs w:val="24"/>
        </w:rPr>
        <w:t>[DGF-EN1108-V7] Enterprise</w:t>
      </w:r>
    </w:p>
    <w:p w14:paraId="74FF7153" w14:textId="6515095F" w:rsidR="00E8380B" w:rsidRPr="006638AA" w:rsidRDefault="00E02C05" w:rsidP="002A44D9">
      <w:pPr>
        <w:pStyle w:val="ListParagraph"/>
        <w:spacing w:after="0" w:line="360" w:lineRule="auto"/>
        <w:ind w:left="1843"/>
        <w:contextualSpacing w:val="0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(8 </w:t>
      </w:r>
      <w:proofErr w:type="spellStart"/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camera</w:t>
      </w:r>
      <w:r w:rsidR="0014640A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licen</w:t>
      </w:r>
      <w:r w:rsidR="008877DF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pack</w:t>
      </w:r>
      <w:proofErr w:type="spellEnd"/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7B4E254E" w14:textId="0F5DE4A3" w:rsidR="00E8380B" w:rsidRPr="00041E63" w:rsidRDefault="00E8380B" w:rsidP="002A44D9">
      <w:pPr>
        <w:pStyle w:val="ListParagraph"/>
        <w:numPr>
          <w:ilvl w:val="1"/>
          <w:numId w:val="15"/>
        </w:numPr>
        <w:spacing w:after="0" w:line="36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E63">
        <w:rPr>
          <w:rFonts w:ascii="Times New Roman" w:hAnsi="Times New Roman" w:cs="Times New Roman"/>
          <w:sz w:val="24"/>
          <w:szCs w:val="24"/>
        </w:rPr>
        <w:t>Instalācija un konfigurācija:</w:t>
      </w:r>
      <w:r w:rsidR="00C82486" w:rsidRPr="00041E63">
        <w:rPr>
          <w:rFonts w:ascii="Times New Roman" w:hAnsi="Times New Roman" w:cs="Times New Roman"/>
          <w:sz w:val="24"/>
          <w:szCs w:val="24"/>
        </w:rPr>
        <w:t xml:space="preserve"> </w:t>
      </w:r>
      <w:r w:rsidRPr="00041E63">
        <w:rPr>
          <w:rFonts w:ascii="Times New Roman" w:hAnsi="Times New Roman" w:cs="Times New Roman"/>
          <w:sz w:val="24"/>
          <w:szCs w:val="24"/>
        </w:rPr>
        <w:t>[MXSP] Programmēšanas pakalpojumi</w:t>
      </w:r>
      <w:r w:rsidR="00E45DFA" w:rsidRPr="00041E63">
        <w:rPr>
          <w:rFonts w:ascii="Times New Roman" w:hAnsi="Times New Roman" w:cs="Times New Roman"/>
          <w:sz w:val="24"/>
          <w:szCs w:val="24"/>
        </w:rPr>
        <w:t xml:space="preserve"> licen</w:t>
      </w:r>
      <w:r w:rsidR="00294576" w:rsidRPr="00041E63">
        <w:rPr>
          <w:rFonts w:ascii="Times New Roman" w:hAnsi="Times New Roman" w:cs="Times New Roman"/>
          <w:sz w:val="24"/>
          <w:szCs w:val="24"/>
        </w:rPr>
        <w:t>č</w:t>
      </w:r>
      <w:r w:rsidR="00E45DFA" w:rsidRPr="00041E63">
        <w:rPr>
          <w:rFonts w:ascii="Times New Roman" w:hAnsi="Times New Roman" w:cs="Times New Roman"/>
          <w:sz w:val="24"/>
          <w:szCs w:val="24"/>
        </w:rPr>
        <w:t xml:space="preserve">u pievienošanai </w:t>
      </w:r>
      <w:r w:rsidR="008739C7" w:rsidRPr="00041E63">
        <w:rPr>
          <w:rFonts w:ascii="Times New Roman" w:hAnsi="Times New Roman" w:cs="Times New Roman"/>
          <w:sz w:val="24"/>
          <w:szCs w:val="24"/>
        </w:rPr>
        <w:t>video sistēmai un pašu iekārtu konfigurācija</w:t>
      </w:r>
      <w:r w:rsidRPr="00041E63">
        <w:rPr>
          <w:rFonts w:ascii="Times New Roman" w:hAnsi="Times New Roman" w:cs="Times New Roman"/>
          <w:sz w:val="24"/>
          <w:szCs w:val="24"/>
        </w:rPr>
        <w:t>.</w:t>
      </w:r>
    </w:p>
    <w:p w14:paraId="7FFA0A88" w14:textId="4DD08A8D" w:rsidR="00E8380B" w:rsidRPr="0098203A" w:rsidRDefault="00267F65" w:rsidP="002A44D9">
      <w:pPr>
        <w:pStyle w:val="ListBullet4"/>
        <w:numPr>
          <w:ilvl w:val="0"/>
          <w:numId w:val="24"/>
        </w:numPr>
        <w:spacing w:after="240"/>
        <w:ind w:left="567" w:hanging="567"/>
        <w:contextualSpacing w:val="0"/>
        <w:rPr>
          <w:b/>
          <w:bCs/>
          <w:szCs w:val="24"/>
        </w:rPr>
      </w:pPr>
      <w:r w:rsidRPr="0098203A">
        <w:rPr>
          <w:b/>
          <w:bCs/>
          <w:szCs w:val="24"/>
        </w:rPr>
        <w:t>Pakalpojuma sniegšanas pamat</w:t>
      </w:r>
      <w:r w:rsidR="00E8380B" w:rsidRPr="0098203A">
        <w:rPr>
          <w:b/>
          <w:bCs/>
          <w:szCs w:val="24"/>
        </w:rPr>
        <w:t>prasības</w:t>
      </w:r>
    </w:p>
    <w:p w14:paraId="1658D36C" w14:textId="6B58069F" w:rsidR="00731D5D" w:rsidRPr="00CA1D2D" w:rsidRDefault="00E8380B" w:rsidP="002A44D9">
      <w:pPr>
        <w:pStyle w:val="ListParagraph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jc w:val="both"/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</w:pPr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Centrālā pārraudzība pieejama </w:t>
      </w:r>
      <w:proofErr w:type="spellStart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Digifort</w:t>
      </w:r>
      <w:proofErr w:type="spellEnd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 pārlūkprogrammā (</w:t>
      </w:r>
      <w:proofErr w:type="spellStart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Surveillance</w:t>
      </w:r>
      <w:proofErr w:type="spellEnd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 </w:t>
      </w:r>
      <w:proofErr w:type="spellStart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Client</w:t>
      </w:r>
      <w:proofErr w:type="spellEnd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).</w:t>
      </w:r>
    </w:p>
    <w:p w14:paraId="6559FC96" w14:textId="55BE8740" w:rsidR="00731D5D" w:rsidRPr="00CA1D2D" w:rsidRDefault="00E8380B" w:rsidP="002A44D9">
      <w:pPr>
        <w:pStyle w:val="ListParagraph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jc w:val="both"/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</w:pPr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Licencēm jānodrošina saderība ar esošo </w:t>
      </w:r>
      <w:proofErr w:type="spellStart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Digifort</w:t>
      </w:r>
      <w:proofErr w:type="spellEnd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 videonovērošanas sistēmu. </w:t>
      </w:r>
      <w:bookmarkStart w:id="2" w:name="_Hlk170201948"/>
    </w:p>
    <w:p w14:paraId="764C05E5" w14:textId="47073CCC" w:rsidR="00731D5D" w:rsidRPr="00CA1D2D" w:rsidRDefault="00E8380B" w:rsidP="002A44D9">
      <w:pPr>
        <w:pStyle w:val="ListParagraph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jc w:val="both"/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</w:pPr>
      <w:bookmarkStart w:id="3" w:name="_Hlk170203402"/>
      <w:bookmarkEnd w:id="2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Licencēm jānodrošina saderība ar</w:t>
      </w:r>
      <w:bookmarkEnd w:id="3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 serveri </w:t>
      </w:r>
      <w:proofErr w:type="spellStart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Winmate</w:t>
      </w:r>
      <w:proofErr w:type="spellEnd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 R10IB3S-VMT2(HB).</w:t>
      </w:r>
    </w:p>
    <w:p w14:paraId="0F0A2D6F" w14:textId="03881C27" w:rsidR="00E8380B" w:rsidRPr="00CA1D2D" w:rsidRDefault="00E8380B" w:rsidP="002A44D9">
      <w:pPr>
        <w:pStyle w:val="ListParagraph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jc w:val="both"/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</w:pPr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Licencēm jānodrošina saderība ar Windows </w:t>
      </w:r>
      <w:proofErr w:type="spellStart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server</w:t>
      </w:r>
      <w:proofErr w:type="spellEnd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 2022. programmatūru, aizsardzība pret OWASP TOP 10 ievainojamību </w:t>
      </w:r>
      <w:proofErr w:type="gramStart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(</w:t>
      </w:r>
      <w:proofErr w:type="gramEnd"/>
      <w:r w:rsidR="005F59BB" w:rsidRPr="00CA1D2D">
        <w:rPr>
          <w:rFonts w:ascii="Times New Roman" w:hAnsi="Times New Roman" w:cs="Times New Roman"/>
          <w:sz w:val="24"/>
          <w:szCs w:val="24"/>
        </w:rPr>
        <w:fldChar w:fldCharType="begin"/>
      </w:r>
      <w:r w:rsidR="005F59BB" w:rsidRPr="00CA1D2D">
        <w:rPr>
          <w:rFonts w:ascii="Times New Roman" w:hAnsi="Times New Roman" w:cs="Times New Roman"/>
          <w:sz w:val="24"/>
          <w:szCs w:val="24"/>
        </w:rPr>
        <w:instrText>HYPERLINK "https://owasp.org/www-project-top-ten/"</w:instrText>
      </w:r>
      <w:r w:rsidR="005F59BB" w:rsidRPr="00CA1D2D">
        <w:rPr>
          <w:rFonts w:ascii="Times New Roman" w:hAnsi="Times New Roman" w:cs="Times New Roman"/>
          <w:sz w:val="24"/>
          <w:szCs w:val="24"/>
        </w:rPr>
      </w:r>
      <w:r w:rsidR="005F59BB" w:rsidRPr="00CA1D2D">
        <w:rPr>
          <w:rFonts w:ascii="Times New Roman" w:hAnsi="Times New Roman" w:cs="Times New Roman"/>
          <w:sz w:val="24"/>
          <w:szCs w:val="24"/>
        </w:rPr>
        <w:fldChar w:fldCharType="separate"/>
      </w:r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OWASP Top </w:t>
      </w:r>
      <w:r w:rsidR="00507D71"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10 </w:t>
      </w:r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| OWASP </w:t>
      </w:r>
      <w:proofErr w:type="spellStart"/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Foundation</w:t>
      </w:r>
      <w:proofErr w:type="spellEnd"/>
      <w:r w:rsidR="005F59BB"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fldChar w:fldCharType="end"/>
      </w:r>
      <w:r w:rsidRPr="00CA1D2D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), Windows 10 IOT.</w:t>
      </w:r>
    </w:p>
    <w:p w14:paraId="1133704B" w14:textId="762312DA" w:rsidR="0096393B" w:rsidRPr="002A44D9" w:rsidRDefault="00E8380B" w:rsidP="00E62A3A">
      <w:pPr>
        <w:pStyle w:val="ListBullet4"/>
        <w:numPr>
          <w:ilvl w:val="0"/>
          <w:numId w:val="24"/>
        </w:numPr>
        <w:spacing w:after="240"/>
        <w:ind w:left="567" w:hanging="567"/>
        <w:contextualSpacing w:val="0"/>
        <w:rPr>
          <w:b/>
          <w:bCs/>
          <w:szCs w:val="24"/>
        </w:rPr>
      </w:pPr>
      <w:r w:rsidRPr="002A44D9">
        <w:rPr>
          <w:b/>
          <w:bCs/>
          <w:szCs w:val="24"/>
        </w:rPr>
        <w:lastRenderedPageBreak/>
        <w:t>Atbalstītie tīkla protokoli</w:t>
      </w:r>
    </w:p>
    <w:p w14:paraId="435F6054" w14:textId="301C496C" w:rsidR="0096393B" w:rsidRPr="00041E63" w:rsidRDefault="00CD469C" w:rsidP="00E62A3A">
      <w:pPr>
        <w:pStyle w:val="ListParagraph"/>
        <w:numPr>
          <w:ilvl w:val="1"/>
          <w:numId w:val="24"/>
        </w:numPr>
        <w:spacing w:after="0" w:line="36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469C">
        <w:rPr>
          <w:rFonts w:ascii="Times New Roman" w:hAnsi="Times New Roman" w:cs="Times New Roman"/>
          <w:sz w:val="24"/>
          <w:szCs w:val="24"/>
        </w:rPr>
        <w:t>SSL datu pārraide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F272D" w14:textId="54601678" w:rsidR="00E8380B" w:rsidRPr="00506F09" w:rsidRDefault="00E8380B" w:rsidP="00E62A3A">
      <w:pPr>
        <w:pStyle w:val="ListBullet4"/>
        <w:numPr>
          <w:ilvl w:val="0"/>
          <w:numId w:val="24"/>
        </w:numPr>
        <w:spacing w:after="240"/>
        <w:ind w:left="567" w:hanging="567"/>
        <w:contextualSpacing w:val="0"/>
        <w:rPr>
          <w:b/>
          <w:bCs/>
          <w:szCs w:val="24"/>
        </w:rPr>
      </w:pPr>
      <w:r w:rsidRPr="00506F09">
        <w:rPr>
          <w:b/>
          <w:bCs/>
          <w:szCs w:val="24"/>
        </w:rPr>
        <w:t xml:space="preserve">Prasības </w:t>
      </w:r>
      <w:r w:rsidR="002B6C4B" w:rsidRPr="00506F09">
        <w:rPr>
          <w:b/>
          <w:bCs/>
          <w:szCs w:val="24"/>
        </w:rPr>
        <w:t xml:space="preserve">video </w:t>
      </w:r>
      <w:r w:rsidRPr="00506F09">
        <w:rPr>
          <w:b/>
          <w:bCs/>
          <w:szCs w:val="24"/>
        </w:rPr>
        <w:t>sistēmas nodrošinājumam</w:t>
      </w:r>
    </w:p>
    <w:p w14:paraId="17402C38" w14:textId="69F48C66" w:rsidR="00E8380B" w:rsidRPr="00765981" w:rsidRDefault="007F5E97" w:rsidP="00AF73A7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5981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Video sistēmai ir jāatbilst šādiem tiesību aktiem informācijas drošības jomā:</w:t>
      </w:r>
      <w:r w:rsidR="00597B69" w:rsidRPr="00765981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 xml:space="preserve"> </w:t>
      </w:r>
      <w:r w:rsidR="00E8380B" w:rsidRPr="00765981">
        <w:rPr>
          <w:rFonts w:ascii="Times New Roman" w:hAnsi="Times New Roman" w:cs="Times New Roman"/>
          <w:sz w:val="24"/>
          <w:szCs w:val="24"/>
        </w:rPr>
        <w:t>Eiropas Parlamenta un padomes 2016. gada 27. aprīļa regula (ES) 2016/679 par fizisku personu aizsardzību attiecībā uz personas datu apstrādi un šādu datu brīvu apriti.</w:t>
      </w:r>
    </w:p>
    <w:p w14:paraId="552AF38D" w14:textId="0681BB70" w:rsidR="00C07CAB" w:rsidRPr="00765981" w:rsidRDefault="00C07CAB" w:rsidP="00AF73A7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5981">
        <w:rPr>
          <w:rFonts w:ascii="Times New Roman" w:hAnsi="Times New Roman" w:cs="Times New Roman"/>
          <w:sz w:val="24"/>
          <w:szCs w:val="24"/>
        </w:rPr>
        <w:t xml:space="preserve">Pakalpojuma sniegšanas laikā </w:t>
      </w:r>
      <w:r w:rsidR="00D262D8" w:rsidRPr="00765981">
        <w:rPr>
          <w:rFonts w:ascii="Times New Roman" w:hAnsi="Times New Roman" w:cs="Times New Roman"/>
          <w:sz w:val="24"/>
          <w:szCs w:val="24"/>
        </w:rPr>
        <w:t>nodrošināt atbilstību</w:t>
      </w:r>
      <w:r w:rsidRPr="00765981">
        <w:rPr>
          <w:rFonts w:ascii="Times New Roman" w:hAnsi="Times New Roman" w:cs="Times New Roman"/>
          <w:sz w:val="24"/>
          <w:szCs w:val="24"/>
        </w:rPr>
        <w:t xml:space="preserve"> RP</w:t>
      </w:r>
      <w:r w:rsidR="00CF064A">
        <w:rPr>
          <w:rFonts w:ascii="Times New Roman" w:hAnsi="Times New Roman" w:cs="Times New Roman"/>
          <w:sz w:val="24"/>
          <w:szCs w:val="24"/>
        </w:rPr>
        <w:t xml:space="preserve"> </w:t>
      </w:r>
      <w:r w:rsidRPr="00765981">
        <w:rPr>
          <w:rFonts w:ascii="Times New Roman" w:hAnsi="Times New Roman" w:cs="Times New Roman"/>
          <w:sz w:val="24"/>
          <w:szCs w:val="24"/>
        </w:rPr>
        <w:t xml:space="preserve">SIA </w:t>
      </w:r>
      <w:r w:rsidR="00E62A3A">
        <w:rPr>
          <w:rFonts w:ascii="Times New Roman" w:hAnsi="Times New Roman" w:cs="Times New Roman"/>
          <w:sz w:val="24"/>
          <w:szCs w:val="24"/>
        </w:rPr>
        <w:t>"</w:t>
      </w:r>
      <w:r w:rsidRPr="00765981">
        <w:rPr>
          <w:rFonts w:ascii="Times New Roman" w:hAnsi="Times New Roman" w:cs="Times New Roman"/>
          <w:sz w:val="24"/>
          <w:szCs w:val="24"/>
        </w:rPr>
        <w:t>Rīgas satiksme</w:t>
      </w:r>
      <w:r w:rsidR="00E62A3A">
        <w:rPr>
          <w:rFonts w:ascii="Times New Roman" w:hAnsi="Times New Roman" w:cs="Times New Roman"/>
          <w:sz w:val="24"/>
          <w:szCs w:val="24"/>
        </w:rPr>
        <w:t>"</w:t>
      </w:r>
      <w:r w:rsidRPr="00765981">
        <w:rPr>
          <w:rFonts w:ascii="Times New Roman" w:hAnsi="Times New Roman" w:cs="Times New Roman"/>
          <w:sz w:val="24"/>
          <w:szCs w:val="24"/>
        </w:rPr>
        <w:t xml:space="preserve"> </w:t>
      </w:r>
      <w:r w:rsidR="00D262D8" w:rsidRPr="00765981">
        <w:rPr>
          <w:rFonts w:ascii="Times New Roman" w:hAnsi="Times New Roman" w:cs="Times New Roman"/>
          <w:sz w:val="24"/>
          <w:szCs w:val="24"/>
        </w:rPr>
        <w:t>izvirzītajām prasībām, kas definētas dokumentā</w:t>
      </w:r>
      <w:r w:rsidRPr="00765981">
        <w:rPr>
          <w:rFonts w:ascii="Times New Roman" w:hAnsi="Times New Roman" w:cs="Times New Roman"/>
          <w:sz w:val="24"/>
          <w:szCs w:val="24"/>
        </w:rPr>
        <w:t xml:space="preserve"> </w:t>
      </w:r>
      <w:r w:rsidR="00E62A3A">
        <w:rPr>
          <w:rFonts w:ascii="Times New Roman" w:hAnsi="Times New Roman" w:cs="Times New Roman"/>
          <w:sz w:val="24"/>
          <w:szCs w:val="24"/>
        </w:rPr>
        <w:t>"</w:t>
      </w:r>
      <w:r w:rsidRPr="00765981">
        <w:rPr>
          <w:rFonts w:ascii="Times New Roman" w:hAnsi="Times New Roman" w:cs="Times New Roman"/>
          <w:sz w:val="24"/>
          <w:szCs w:val="24"/>
        </w:rPr>
        <w:t>Videonovērošanas politika</w:t>
      </w:r>
      <w:r w:rsidR="00E62A3A">
        <w:rPr>
          <w:rFonts w:ascii="Times New Roman" w:hAnsi="Times New Roman" w:cs="Times New Roman"/>
          <w:sz w:val="24"/>
          <w:szCs w:val="24"/>
        </w:rPr>
        <w:t>"</w:t>
      </w:r>
      <w:r w:rsidRPr="00765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4D1" w:rsidRPr="008744D1">
        <w:rPr>
          <w:rFonts w:ascii="Times New Roman" w:hAnsi="Times New Roman" w:cs="Times New Roman"/>
          <w:sz w:val="24"/>
          <w:szCs w:val="24"/>
        </w:rPr>
        <w:t>(</w:t>
      </w:r>
      <w:proofErr w:type="gramEnd"/>
      <w:hyperlink r:id="rId11" w:history="1">
        <w:r w:rsidR="008744D1" w:rsidRPr="008744D1">
          <w:rPr>
            <w:rStyle w:val="Hyperlink"/>
            <w:rFonts w:ascii="Times New Roman" w:hAnsi="Times New Roman" w:cs="Times New Roman"/>
            <w:sz w:val="24"/>
            <w:szCs w:val="24"/>
          </w:rPr>
          <w:t>skatīt dokumentu</w:t>
        </w:r>
      </w:hyperlink>
      <w:r w:rsidR="008744D1" w:rsidRPr="008744D1">
        <w:rPr>
          <w:rFonts w:ascii="Times New Roman" w:hAnsi="Times New Roman" w:cs="Times New Roman"/>
          <w:sz w:val="24"/>
          <w:szCs w:val="24"/>
        </w:rPr>
        <w:t>)</w:t>
      </w:r>
      <w:r w:rsidR="008744D1">
        <w:rPr>
          <w:szCs w:val="24"/>
        </w:rPr>
        <w:t>.</w:t>
      </w:r>
    </w:p>
    <w:p w14:paraId="13ED214F" w14:textId="7E1566C5" w:rsidR="00E8380B" w:rsidRPr="00041E63" w:rsidRDefault="00E8380B" w:rsidP="00AF73A7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 w:hanging="567"/>
        <w:contextualSpacing w:val="0"/>
        <w:jc w:val="both"/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</w:pPr>
      <w:bookmarkStart w:id="4" w:name="_Hlk177373634"/>
      <w:bookmarkStart w:id="5" w:name="_Hlk136966313"/>
      <w:r w:rsidRPr="00041E63">
        <w:rPr>
          <w:rFonts w:ascii="Times New Roman" w:eastAsiaTheme="majorEastAsia" w:hAnsi="Times New Roman" w:cs="Times New Roman"/>
          <w:sz w:val="24"/>
          <w:szCs w:val="24"/>
          <w14:ligatures w14:val="standardContextual"/>
        </w:rPr>
        <w:t>Pakalpojuma sniedzējam ir jānodrošina:</w:t>
      </w:r>
    </w:p>
    <w:bookmarkEnd w:id="4"/>
    <w:p w14:paraId="29F8C9D0" w14:textId="5F0BFDFF" w:rsidR="000E410F" w:rsidRPr="00041E63" w:rsidRDefault="00E8380B" w:rsidP="00AF73A7">
      <w:pPr>
        <w:pStyle w:val="Heading1"/>
        <w:numPr>
          <w:ilvl w:val="2"/>
          <w:numId w:val="29"/>
        </w:numPr>
        <w:spacing w:before="0" w:after="0"/>
        <w:ind w:left="1843" w:hanging="709"/>
        <w:contextualSpacing/>
        <w:jc w:val="both"/>
        <w:rPr>
          <w:rFonts w:cs="Times New Roman"/>
          <w:b w:val="0"/>
          <w:color w:val="auto"/>
          <w:szCs w:val="24"/>
        </w:rPr>
      </w:pPr>
      <w:proofErr w:type="spellStart"/>
      <w:r w:rsidRPr="00041E63">
        <w:rPr>
          <w:rFonts w:cs="Times New Roman"/>
          <w:b w:val="0"/>
          <w:color w:val="auto"/>
          <w:szCs w:val="24"/>
        </w:rPr>
        <w:t>Digifort</w:t>
      </w:r>
      <w:proofErr w:type="spellEnd"/>
      <w:r w:rsidRPr="00041E63">
        <w:rPr>
          <w:rFonts w:cs="Times New Roman"/>
          <w:b w:val="0"/>
          <w:color w:val="auto"/>
          <w:szCs w:val="24"/>
        </w:rPr>
        <w:t xml:space="preserve"> video sistēmas licences</w:t>
      </w:r>
      <w:r w:rsidR="00F71BC5" w:rsidRPr="00041E63">
        <w:rPr>
          <w:rFonts w:cs="Times New Roman"/>
          <w:b w:val="0"/>
          <w:color w:val="auto"/>
          <w:szCs w:val="24"/>
        </w:rPr>
        <w:t xml:space="preserve"> saskaņā ar </w:t>
      </w:r>
      <w:r w:rsidR="00983148" w:rsidRPr="00041E63">
        <w:rPr>
          <w:rFonts w:cs="Times New Roman"/>
          <w:b w:val="0"/>
          <w:color w:val="auto"/>
          <w:szCs w:val="24"/>
        </w:rPr>
        <w:t xml:space="preserve">tehniskās specifikācijas </w:t>
      </w:r>
      <w:r w:rsidR="00E43EDD">
        <w:rPr>
          <w:rFonts w:cs="Times New Roman"/>
          <w:b w:val="0"/>
          <w:color w:val="auto"/>
          <w:szCs w:val="24"/>
        </w:rPr>
        <w:t>2</w:t>
      </w:r>
      <w:r w:rsidR="00F71BC5" w:rsidRPr="00041E63">
        <w:rPr>
          <w:rFonts w:cs="Times New Roman"/>
          <w:b w:val="0"/>
          <w:color w:val="auto"/>
          <w:szCs w:val="24"/>
        </w:rPr>
        <w:t xml:space="preserve">.1. un </w:t>
      </w:r>
      <w:r w:rsidR="00E43EDD">
        <w:rPr>
          <w:rFonts w:cs="Times New Roman"/>
          <w:b w:val="0"/>
          <w:color w:val="auto"/>
          <w:szCs w:val="24"/>
        </w:rPr>
        <w:t>2</w:t>
      </w:r>
      <w:r w:rsidR="00F71BC5" w:rsidRPr="00041E63">
        <w:rPr>
          <w:rFonts w:cs="Times New Roman"/>
          <w:b w:val="0"/>
          <w:color w:val="auto"/>
          <w:szCs w:val="24"/>
        </w:rPr>
        <w:t>.2. punktu</w:t>
      </w:r>
      <w:r w:rsidRPr="00041E63">
        <w:rPr>
          <w:rFonts w:cs="Times New Roman"/>
          <w:b w:val="0"/>
          <w:color w:val="auto"/>
          <w:szCs w:val="24"/>
        </w:rPr>
        <w:t>.</w:t>
      </w:r>
    </w:p>
    <w:p w14:paraId="6FCB9B13" w14:textId="48B869A8" w:rsidR="00E8380B" w:rsidRPr="00041E63" w:rsidRDefault="00E8380B" w:rsidP="00AF73A7">
      <w:pPr>
        <w:pStyle w:val="Heading1"/>
        <w:numPr>
          <w:ilvl w:val="2"/>
          <w:numId w:val="29"/>
        </w:numPr>
        <w:spacing w:before="0" w:after="0"/>
        <w:ind w:left="1843" w:hanging="709"/>
        <w:contextualSpacing/>
        <w:jc w:val="both"/>
        <w:rPr>
          <w:rFonts w:cs="Times New Roman"/>
          <w:b w:val="0"/>
          <w:color w:val="auto"/>
          <w:szCs w:val="24"/>
        </w:rPr>
      </w:pPr>
      <w:r w:rsidRPr="00041E63">
        <w:rPr>
          <w:rFonts w:cs="Times New Roman"/>
          <w:b w:val="0"/>
          <w:color w:val="auto"/>
          <w:szCs w:val="24"/>
        </w:rPr>
        <w:t>Jāveic video ierakstītāju programmēšana un integrēšana esošajā video sistēmā</w:t>
      </w:r>
      <w:bookmarkEnd w:id="5"/>
      <w:r w:rsidR="00F71BC5" w:rsidRPr="00041E63">
        <w:rPr>
          <w:rFonts w:cs="Times New Roman"/>
          <w:b w:val="0"/>
          <w:color w:val="auto"/>
          <w:szCs w:val="24"/>
        </w:rPr>
        <w:t xml:space="preserve"> saskaņā ar </w:t>
      </w:r>
      <w:r w:rsidR="00983148" w:rsidRPr="00041E63">
        <w:rPr>
          <w:rFonts w:cs="Times New Roman"/>
          <w:b w:val="0"/>
          <w:color w:val="auto"/>
          <w:szCs w:val="24"/>
        </w:rPr>
        <w:t>tehniskās specifikācijas</w:t>
      </w:r>
      <w:r w:rsidR="00F71BC5" w:rsidRPr="00041E63">
        <w:rPr>
          <w:rFonts w:cs="Times New Roman"/>
          <w:b w:val="0"/>
          <w:color w:val="auto"/>
          <w:szCs w:val="24"/>
        </w:rPr>
        <w:t xml:space="preserve"> </w:t>
      </w:r>
      <w:r w:rsidR="00E43EDD">
        <w:rPr>
          <w:rFonts w:cs="Times New Roman"/>
          <w:b w:val="0"/>
          <w:color w:val="auto"/>
          <w:szCs w:val="24"/>
        </w:rPr>
        <w:t>2</w:t>
      </w:r>
      <w:r w:rsidR="00F71BC5" w:rsidRPr="00041E63">
        <w:rPr>
          <w:rFonts w:cs="Times New Roman"/>
          <w:b w:val="0"/>
          <w:color w:val="auto"/>
          <w:szCs w:val="24"/>
        </w:rPr>
        <w:t>.3. punktu.</w:t>
      </w:r>
    </w:p>
    <w:p w14:paraId="13F58524" w14:textId="77777777" w:rsidR="00E8380B" w:rsidRPr="00041E63" w:rsidRDefault="00E8380B" w:rsidP="00E8380B">
      <w:pPr>
        <w:spacing w:before="120"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E8380B" w:rsidRPr="00041E63" w:rsidSect="003A2043">
      <w:footerReference w:type="default" r:id="rId12"/>
      <w:pgSz w:w="11906" w:h="16838"/>
      <w:pgMar w:top="851" w:right="1133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CA3B" w14:textId="77777777" w:rsidR="00CA62C5" w:rsidRDefault="00CA62C5" w:rsidP="00F150DE">
      <w:pPr>
        <w:spacing w:after="0" w:line="240" w:lineRule="auto"/>
      </w:pPr>
      <w:r>
        <w:separator/>
      </w:r>
    </w:p>
  </w:endnote>
  <w:endnote w:type="continuationSeparator" w:id="0">
    <w:p w14:paraId="6E469CCF" w14:textId="77777777" w:rsidR="00CA62C5" w:rsidRDefault="00CA62C5" w:rsidP="00F150DE">
      <w:pPr>
        <w:spacing w:after="0" w:line="240" w:lineRule="auto"/>
      </w:pPr>
      <w:r>
        <w:continuationSeparator/>
      </w:r>
    </w:p>
  </w:endnote>
  <w:endnote w:type="continuationNotice" w:id="1">
    <w:p w14:paraId="1A0215CC" w14:textId="77777777" w:rsidR="00CA62C5" w:rsidRDefault="00CA62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D211" w14:textId="77777777" w:rsidR="00CA62C5" w:rsidRDefault="00CA62C5" w:rsidP="00F150DE">
      <w:pPr>
        <w:spacing w:after="0" w:line="240" w:lineRule="auto"/>
      </w:pPr>
      <w:r>
        <w:separator/>
      </w:r>
    </w:p>
  </w:footnote>
  <w:footnote w:type="continuationSeparator" w:id="0">
    <w:p w14:paraId="286DBE9E" w14:textId="77777777" w:rsidR="00CA62C5" w:rsidRDefault="00CA62C5" w:rsidP="00F150DE">
      <w:pPr>
        <w:spacing w:after="0" w:line="240" w:lineRule="auto"/>
      </w:pPr>
      <w:r>
        <w:continuationSeparator/>
      </w:r>
    </w:p>
  </w:footnote>
  <w:footnote w:type="continuationNotice" w:id="1">
    <w:p w14:paraId="68315634" w14:textId="77777777" w:rsidR="00CA62C5" w:rsidRDefault="00CA62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F2D"/>
    <w:multiLevelType w:val="hybridMultilevel"/>
    <w:tmpl w:val="F432D6F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876"/>
    <w:multiLevelType w:val="multilevel"/>
    <w:tmpl w:val="BF1E81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B554BC"/>
    <w:multiLevelType w:val="multilevel"/>
    <w:tmpl w:val="BA6AEC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B6C65FA"/>
    <w:multiLevelType w:val="multilevel"/>
    <w:tmpl w:val="3FEA6E0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BD34096"/>
    <w:multiLevelType w:val="hybridMultilevel"/>
    <w:tmpl w:val="E46C93BA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30F14"/>
    <w:multiLevelType w:val="hybridMultilevel"/>
    <w:tmpl w:val="223CCB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37E4"/>
    <w:multiLevelType w:val="multilevel"/>
    <w:tmpl w:val="4DD66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9C6804"/>
    <w:multiLevelType w:val="multilevel"/>
    <w:tmpl w:val="09F09D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2116C8"/>
    <w:multiLevelType w:val="multilevel"/>
    <w:tmpl w:val="FB26A3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387007B"/>
    <w:multiLevelType w:val="multilevel"/>
    <w:tmpl w:val="1624A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E14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1E0B1D"/>
    <w:multiLevelType w:val="multilevel"/>
    <w:tmpl w:val="65805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493AA7"/>
    <w:multiLevelType w:val="multilevel"/>
    <w:tmpl w:val="F9606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17077">
    <w:abstractNumId w:val="6"/>
  </w:num>
  <w:num w:numId="2" w16cid:durableId="1276524453">
    <w:abstractNumId w:val="3"/>
  </w:num>
  <w:num w:numId="3" w16cid:durableId="1925341022">
    <w:abstractNumId w:val="19"/>
  </w:num>
  <w:num w:numId="4" w16cid:durableId="611472485">
    <w:abstractNumId w:val="4"/>
  </w:num>
  <w:num w:numId="5" w16cid:durableId="1297878550">
    <w:abstractNumId w:val="2"/>
  </w:num>
  <w:num w:numId="6" w16cid:durableId="5107753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0301447">
    <w:abstractNumId w:val="12"/>
  </w:num>
  <w:num w:numId="8" w16cid:durableId="1088841808">
    <w:abstractNumId w:val="9"/>
  </w:num>
  <w:num w:numId="9" w16cid:durableId="589050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599606">
    <w:abstractNumId w:val="3"/>
    <w:lvlOverride w:ilvl="0">
      <w:startOverride w:val="3"/>
    </w:lvlOverride>
    <w:lvlOverride w:ilvl="1">
      <w:startOverride w:val="1"/>
    </w:lvlOverride>
  </w:num>
  <w:num w:numId="11" w16cid:durableId="1055853123">
    <w:abstractNumId w:val="18"/>
  </w:num>
  <w:num w:numId="12" w16cid:durableId="1593463971">
    <w:abstractNumId w:val="17"/>
  </w:num>
  <w:num w:numId="13" w16cid:durableId="1518277001">
    <w:abstractNumId w:val="10"/>
  </w:num>
  <w:num w:numId="14" w16cid:durableId="722100938">
    <w:abstractNumId w:val="7"/>
  </w:num>
  <w:num w:numId="15" w16cid:durableId="1869367754">
    <w:abstractNumId w:val="1"/>
  </w:num>
  <w:num w:numId="16" w16cid:durableId="1978761133">
    <w:abstractNumId w:val="14"/>
  </w:num>
  <w:num w:numId="17" w16cid:durableId="374354921">
    <w:abstractNumId w:val="5"/>
  </w:num>
  <w:num w:numId="18" w16cid:durableId="1420785750">
    <w:abstractNumId w:val="11"/>
  </w:num>
  <w:num w:numId="19" w16cid:durableId="954367651">
    <w:abstractNumId w:val="0"/>
  </w:num>
  <w:num w:numId="20" w16cid:durableId="202333985">
    <w:abstractNumId w:val="3"/>
    <w:lvlOverride w:ilvl="0">
      <w:startOverride w:val="4"/>
    </w:lvlOverride>
    <w:lvlOverride w:ilvl="1">
      <w:startOverride w:val="1"/>
    </w:lvlOverride>
  </w:num>
  <w:num w:numId="21" w16cid:durableId="822507875">
    <w:abstractNumId w:val="7"/>
  </w:num>
  <w:num w:numId="22" w16cid:durableId="1436827087">
    <w:abstractNumId w:val="8"/>
  </w:num>
  <w:num w:numId="23" w16cid:durableId="1949966351">
    <w:abstractNumId w:val="3"/>
    <w:lvlOverride w:ilvl="0">
      <w:startOverride w:val="5"/>
    </w:lvlOverride>
    <w:lvlOverride w:ilvl="1">
      <w:startOverride w:val="2"/>
    </w:lvlOverride>
    <w:lvlOverride w:ilvl="2">
      <w:startOverride w:val="3"/>
    </w:lvlOverride>
  </w:num>
  <w:num w:numId="24" w16cid:durableId="2113698018">
    <w:abstractNumId w:val="16"/>
  </w:num>
  <w:num w:numId="25" w16cid:durableId="786659424">
    <w:abstractNumId w:val="3"/>
    <w:lvlOverride w:ilvl="0">
      <w:startOverride w:val="5"/>
    </w:lvlOverride>
    <w:lvlOverride w:ilvl="1">
      <w:startOverride w:val="2"/>
    </w:lvlOverride>
  </w:num>
  <w:num w:numId="26" w16cid:durableId="680548062">
    <w:abstractNumId w:val="3"/>
    <w:lvlOverride w:ilvl="0">
      <w:startOverride w:val="3"/>
    </w:lvlOverride>
    <w:lvlOverride w:ilvl="1">
      <w:startOverride w:val="1"/>
    </w:lvlOverride>
  </w:num>
  <w:num w:numId="27" w16cid:durableId="1393768063">
    <w:abstractNumId w:val="3"/>
    <w:lvlOverride w:ilvl="0">
      <w:startOverride w:val="3"/>
    </w:lvlOverride>
    <w:lvlOverride w:ilvl="1">
      <w:startOverride w:val="1"/>
    </w:lvlOverride>
  </w:num>
  <w:num w:numId="28" w16cid:durableId="255212365">
    <w:abstractNumId w:val="3"/>
    <w:lvlOverride w:ilvl="0">
      <w:startOverride w:val="3"/>
    </w:lvlOverride>
    <w:lvlOverride w:ilvl="1">
      <w:startOverride w:val="4"/>
    </w:lvlOverride>
  </w:num>
  <w:num w:numId="29" w16cid:durableId="1780180803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</w:num>
  <w:num w:numId="30" w16cid:durableId="287980974">
    <w:abstractNumId w:val="3"/>
  </w:num>
  <w:num w:numId="31" w16cid:durableId="1513301324">
    <w:abstractNumId w:val="3"/>
  </w:num>
  <w:num w:numId="32" w16cid:durableId="1927491547">
    <w:abstractNumId w:val="3"/>
  </w:num>
  <w:num w:numId="33" w16cid:durableId="1702971015">
    <w:abstractNumId w:val="15"/>
  </w:num>
  <w:num w:numId="34" w16cid:durableId="880166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DD4"/>
    <w:rsid w:val="00003DBF"/>
    <w:rsid w:val="00005D59"/>
    <w:rsid w:val="00006DA5"/>
    <w:rsid w:val="00007DD4"/>
    <w:rsid w:val="00010556"/>
    <w:rsid w:val="000137AB"/>
    <w:rsid w:val="00015580"/>
    <w:rsid w:val="00017109"/>
    <w:rsid w:val="0001789B"/>
    <w:rsid w:val="00022140"/>
    <w:rsid w:val="0002278D"/>
    <w:rsid w:val="00022DBA"/>
    <w:rsid w:val="00023609"/>
    <w:rsid w:val="00024DEA"/>
    <w:rsid w:val="0002533F"/>
    <w:rsid w:val="00025CFF"/>
    <w:rsid w:val="000304B0"/>
    <w:rsid w:val="00031361"/>
    <w:rsid w:val="000323D0"/>
    <w:rsid w:val="000328D3"/>
    <w:rsid w:val="00032F97"/>
    <w:rsid w:val="0003330E"/>
    <w:rsid w:val="00033C88"/>
    <w:rsid w:val="000345BC"/>
    <w:rsid w:val="00036641"/>
    <w:rsid w:val="00037857"/>
    <w:rsid w:val="0004117C"/>
    <w:rsid w:val="00041AC6"/>
    <w:rsid w:val="00041E63"/>
    <w:rsid w:val="00043E4F"/>
    <w:rsid w:val="00044A19"/>
    <w:rsid w:val="00045EC2"/>
    <w:rsid w:val="0004695C"/>
    <w:rsid w:val="00047EA1"/>
    <w:rsid w:val="00050A1E"/>
    <w:rsid w:val="00050C10"/>
    <w:rsid w:val="00051379"/>
    <w:rsid w:val="00051BBC"/>
    <w:rsid w:val="000524C1"/>
    <w:rsid w:val="00052A4B"/>
    <w:rsid w:val="00052C8B"/>
    <w:rsid w:val="0005473E"/>
    <w:rsid w:val="00054BB0"/>
    <w:rsid w:val="00055124"/>
    <w:rsid w:val="00062BA0"/>
    <w:rsid w:val="00062F92"/>
    <w:rsid w:val="00063317"/>
    <w:rsid w:val="000637F6"/>
    <w:rsid w:val="000643CB"/>
    <w:rsid w:val="00067601"/>
    <w:rsid w:val="00070C11"/>
    <w:rsid w:val="00070ECD"/>
    <w:rsid w:val="0007210B"/>
    <w:rsid w:val="00072320"/>
    <w:rsid w:val="000725D3"/>
    <w:rsid w:val="0007275A"/>
    <w:rsid w:val="00076D8E"/>
    <w:rsid w:val="00077CDA"/>
    <w:rsid w:val="00081730"/>
    <w:rsid w:val="00081C3F"/>
    <w:rsid w:val="000827AE"/>
    <w:rsid w:val="0008285F"/>
    <w:rsid w:val="00083CE2"/>
    <w:rsid w:val="00085555"/>
    <w:rsid w:val="00086345"/>
    <w:rsid w:val="00086A57"/>
    <w:rsid w:val="00087128"/>
    <w:rsid w:val="0008741E"/>
    <w:rsid w:val="00087B08"/>
    <w:rsid w:val="000900D9"/>
    <w:rsid w:val="0009021B"/>
    <w:rsid w:val="000921A9"/>
    <w:rsid w:val="00093D71"/>
    <w:rsid w:val="000947AC"/>
    <w:rsid w:val="0009616A"/>
    <w:rsid w:val="0009798D"/>
    <w:rsid w:val="000A27B9"/>
    <w:rsid w:val="000A332C"/>
    <w:rsid w:val="000A4620"/>
    <w:rsid w:val="000A6B58"/>
    <w:rsid w:val="000A7A09"/>
    <w:rsid w:val="000B0160"/>
    <w:rsid w:val="000B06FC"/>
    <w:rsid w:val="000B092D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2A45"/>
    <w:rsid w:val="000C38A2"/>
    <w:rsid w:val="000C4441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50B3"/>
    <w:rsid w:val="000D6058"/>
    <w:rsid w:val="000D63CA"/>
    <w:rsid w:val="000E0615"/>
    <w:rsid w:val="000E36EC"/>
    <w:rsid w:val="000E410F"/>
    <w:rsid w:val="000E48FD"/>
    <w:rsid w:val="000E7569"/>
    <w:rsid w:val="000F1872"/>
    <w:rsid w:val="000F2AB4"/>
    <w:rsid w:val="000F40B8"/>
    <w:rsid w:val="000F44BB"/>
    <w:rsid w:val="000F5B3A"/>
    <w:rsid w:val="000F782D"/>
    <w:rsid w:val="000F7D4B"/>
    <w:rsid w:val="0010168C"/>
    <w:rsid w:val="00101715"/>
    <w:rsid w:val="00101A80"/>
    <w:rsid w:val="00103438"/>
    <w:rsid w:val="0010356F"/>
    <w:rsid w:val="001041FB"/>
    <w:rsid w:val="00104C73"/>
    <w:rsid w:val="00106DC9"/>
    <w:rsid w:val="00107538"/>
    <w:rsid w:val="00107AEA"/>
    <w:rsid w:val="00107DD8"/>
    <w:rsid w:val="00111A99"/>
    <w:rsid w:val="00112FE6"/>
    <w:rsid w:val="00113FBC"/>
    <w:rsid w:val="00114074"/>
    <w:rsid w:val="00114530"/>
    <w:rsid w:val="00116AA8"/>
    <w:rsid w:val="00116FF4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EDD"/>
    <w:rsid w:val="0013051C"/>
    <w:rsid w:val="001314A1"/>
    <w:rsid w:val="001324D9"/>
    <w:rsid w:val="00132509"/>
    <w:rsid w:val="00132D33"/>
    <w:rsid w:val="00137806"/>
    <w:rsid w:val="00141847"/>
    <w:rsid w:val="00141A54"/>
    <w:rsid w:val="00141A67"/>
    <w:rsid w:val="00144181"/>
    <w:rsid w:val="0014640A"/>
    <w:rsid w:val="00146898"/>
    <w:rsid w:val="00146F43"/>
    <w:rsid w:val="00147548"/>
    <w:rsid w:val="001515CF"/>
    <w:rsid w:val="00151E05"/>
    <w:rsid w:val="001535FD"/>
    <w:rsid w:val="001542D7"/>
    <w:rsid w:val="00154823"/>
    <w:rsid w:val="00154DD9"/>
    <w:rsid w:val="001564E2"/>
    <w:rsid w:val="00156F99"/>
    <w:rsid w:val="0015772D"/>
    <w:rsid w:val="0016005B"/>
    <w:rsid w:val="001611CB"/>
    <w:rsid w:val="0016190C"/>
    <w:rsid w:val="00163D21"/>
    <w:rsid w:val="001657CA"/>
    <w:rsid w:val="00165AB3"/>
    <w:rsid w:val="00167E91"/>
    <w:rsid w:val="00171185"/>
    <w:rsid w:val="001714AC"/>
    <w:rsid w:val="0017177B"/>
    <w:rsid w:val="00172604"/>
    <w:rsid w:val="00172DBB"/>
    <w:rsid w:val="001735AB"/>
    <w:rsid w:val="00181D7A"/>
    <w:rsid w:val="001834E1"/>
    <w:rsid w:val="00183C1F"/>
    <w:rsid w:val="001853C8"/>
    <w:rsid w:val="00186CA0"/>
    <w:rsid w:val="0019096F"/>
    <w:rsid w:val="00190C69"/>
    <w:rsid w:val="0019124F"/>
    <w:rsid w:val="001925BB"/>
    <w:rsid w:val="001930D0"/>
    <w:rsid w:val="0019371D"/>
    <w:rsid w:val="00193B0B"/>
    <w:rsid w:val="0019432A"/>
    <w:rsid w:val="00196A3A"/>
    <w:rsid w:val="001A0629"/>
    <w:rsid w:val="001A0F13"/>
    <w:rsid w:val="001A47D8"/>
    <w:rsid w:val="001A5D22"/>
    <w:rsid w:val="001B1025"/>
    <w:rsid w:val="001B4A7B"/>
    <w:rsid w:val="001B5270"/>
    <w:rsid w:val="001B68F5"/>
    <w:rsid w:val="001B6FE1"/>
    <w:rsid w:val="001B7D21"/>
    <w:rsid w:val="001C1DDF"/>
    <w:rsid w:val="001C28FB"/>
    <w:rsid w:val="001C30F3"/>
    <w:rsid w:val="001C5AB1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6330"/>
    <w:rsid w:val="001D6783"/>
    <w:rsid w:val="001D7384"/>
    <w:rsid w:val="001E1FC2"/>
    <w:rsid w:val="001E2553"/>
    <w:rsid w:val="001E33A3"/>
    <w:rsid w:val="001E5C73"/>
    <w:rsid w:val="001E6A75"/>
    <w:rsid w:val="001E7FD8"/>
    <w:rsid w:val="001F012E"/>
    <w:rsid w:val="001F0C44"/>
    <w:rsid w:val="001F14DE"/>
    <w:rsid w:val="001F18AE"/>
    <w:rsid w:val="001F3429"/>
    <w:rsid w:val="001F3C89"/>
    <w:rsid w:val="002019FA"/>
    <w:rsid w:val="002024D9"/>
    <w:rsid w:val="00204AA3"/>
    <w:rsid w:val="002071A5"/>
    <w:rsid w:val="00207271"/>
    <w:rsid w:val="00212C4D"/>
    <w:rsid w:val="00212EB6"/>
    <w:rsid w:val="00213B09"/>
    <w:rsid w:val="00214D14"/>
    <w:rsid w:val="00214EBE"/>
    <w:rsid w:val="00215667"/>
    <w:rsid w:val="002158E2"/>
    <w:rsid w:val="0021794D"/>
    <w:rsid w:val="00220945"/>
    <w:rsid w:val="00222695"/>
    <w:rsid w:val="0022424E"/>
    <w:rsid w:val="002242AB"/>
    <w:rsid w:val="002253F9"/>
    <w:rsid w:val="0022542A"/>
    <w:rsid w:val="0022597B"/>
    <w:rsid w:val="00226664"/>
    <w:rsid w:val="00226717"/>
    <w:rsid w:val="002330E6"/>
    <w:rsid w:val="002337B7"/>
    <w:rsid w:val="00237446"/>
    <w:rsid w:val="00241484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75D1"/>
    <w:rsid w:val="00257ADD"/>
    <w:rsid w:val="002609F1"/>
    <w:rsid w:val="00261887"/>
    <w:rsid w:val="0026630B"/>
    <w:rsid w:val="00267F65"/>
    <w:rsid w:val="002708B9"/>
    <w:rsid w:val="00270DEA"/>
    <w:rsid w:val="002717A8"/>
    <w:rsid w:val="00272024"/>
    <w:rsid w:val="002737BF"/>
    <w:rsid w:val="00273D91"/>
    <w:rsid w:val="002753D9"/>
    <w:rsid w:val="0028017C"/>
    <w:rsid w:val="002806BA"/>
    <w:rsid w:val="00280E0F"/>
    <w:rsid w:val="002810B5"/>
    <w:rsid w:val="00282AE2"/>
    <w:rsid w:val="00283985"/>
    <w:rsid w:val="002842F1"/>
    <w:rsid w:val="00285076"/>
    <w:rsid w:val="002850AC"/>
    <w:rsid w:val="002935B7"/>
    <w:rsid w:val="0029379F"/>
    <w:rsid w:val="00294576"/>
    <w:rsid w:val="00294932"/>
    <w:rsid w:val="00296B73"/>
    <w:rsid w:val="002A2447"/>
    <w:rsid w:val="002A26F7"/>
    <w:rsid w:val="002A44D9"/>
    <w:rsid w:val="002A45F0"/>
    <w:rsid w:val="002A53AA"/>
    <w:rsid w:val="002A691B"/>
    <w:rsid w:val="002A6AAB"/>
    <w:rsid w:val="002B0324"/>
    <w:rsid w:val="002B22A6"/>
    <w:rsid w:val="002B3E91"/>
    <w:rsid w:val="002B583B"/>
    <w:rsid w:val="002B628C"/>
    <w:rsid w:val="002B6C4B"/>
    <w:rsid w:val="002C12AA"/>
    <w:rsid w:val="002C44A4"/>
    <w:rsid w:val="002C5091"/>
    <w:rsid w:val="002C791E"/>
    <w:rsid w:val="002C7ADE"/>
    <w:rsid w:val="002C7BDF"/>
    <w:rsid w:val="002D036A"/>
    <w:rsid w:val="002D212F"/>
    <w:rsid w:val="002D3871"/>
    <w:rsid w:val="002D7128"/>
    <w:rsid w:val="002E1D33"/>
    <w:rsid w:val="002E3282"/>
    <w:rsid w:val="002E333C"/>
    <w:rsid w:val="002E46E1"/>
    <w:rsid w:val="002E6605"/>
    <w:rsid w:val="002E6ACA"/>
    <w:rsid w:val="002E7077"/>
    <w:rsid w:val="002E7109"/>
    <w:rsid w:val="002F022E"/>
    <w:rsid w:val="002F1973"/>
    <w:rsid w:val="002F1C6E"/>
    <w:rsid w:val="002F1E83"/>
    <w:rsid w:val="002F3A02"/>
    <w:rsid w:val="002F416B"/>
    <w:rsid w:val="002F4EDE"/>
    <w:rsid w:val="002F5691"/>
    <w:rsid w:val="002F5A47"/>
    <w:rsid w:val="002F6BC7"/>
    <w:rsid w:val="00300EC9"/>
    <w:rsid w:val="0030160E"/>
    <w:rsid w:val="0030207D"/>
    <w:rsid w:val="003041A1"/>
    <w:rsid w:val="00304DCB"/>
    <w:rsid w:val="00306A8E"/>
    <w:rsid w:val="0030757E"/>
    <w:rsid w:val="0030794F"/>
    <w:rsid w:val="00316677"/>
    <w:rsid w:val="00316B3B"/>
    <w:rsid w:val="0031731A"/>
    <w:rsid w:val="0032137C"/>
    <w:rsid w:val="00326DAA"/>
    <w:rsid w:val="003301C7"/>
    <w:rsid w:val="00330843"/>
    <w:rsid w:val="00330A47"/>
    <w:rsid w:val="003324EE"/>
    <w:rsid w:val="00332D27"/>
    <w:rsid w:val="00333CBC"/>
    <w:rsid w:val="00335143"/>
    <w:rsid w:val="0033635A"/>
    <w:rsid w:val="003378FD"/>
    <w:rsid w:val="00341223"/>
    <w:rsid w:val="003414F8"/>
    <w:rsid w:val="003420ED"/>
    <w:rsid w:val="003420FE"/>
    <w:rsid w:val="00342775"/>
    <w:rsid w:val="003438A2"/>
    <w:rsid w:val="0034454F"/>
    <w:rsid w:val="00344C5F"/>
    <w:rsid w:val="00344E86"/>
    <w:rsid w:val="00345766"/>
    <w:rsid w:val="00350394"/>
    <w:rsid w:val="00351232"/>
    <w:rsid w:val="00351875"/>
    <w:rsid w:val="00351974"/>
    <w:rsid w:val="00352722"/>
    <w:rsid w:val="00352E3A"/>
    <w:rsid w:val="00353EA5"/>
    <w:rsid w:val="00354138"/>
    <w:rsid w:val="00354998"/>
    <w:rsid w:val="00355214"/>
    <w:rsid w:val="0035545D"/>
    <w:rsid w:val="00355714"/>
    <w:rsid w:val="00356D5F"/>
    <w:rsid w:val="00357290"/>
    <w:rsid w:val="00357C76"/>
    <w:rsid w:val="00360FC8"/>
    <w:rsid w:val="00361ED3"/>
    <w:rsid w:val="00361EEF"/>
    <w:rsid w:val="00363521"/>
    <w:rsid w:val="003640B2"/>
    <w:rsid w:val="003640F6"/>
    <w:rsid w:val="0036457F"/>
    <w:rsid w:val="0036497A"/>
    <w:rsid w:val="0036517C"/>
    <w:rsid w:val="00370E4A"/>
    <w:rsid w:val="00373223"/>
    <w:rsid w:val="00374911"/>
    <w:rsid w:val="00375581"/>
    <w:rsid w:val="00382E6A"/>
    <w:rsid w:val="0038445E"/>
    <w:rsid w:val="003850E2"/>
    <w:rsid w:val="00385C00"/>
    <w:rsid w:val="0038719D"/>
    <w:rsid w:val="003876F3"/>
    <w:rsid w:val="00391695"/>
    <w:rsid w:val="00395799"/>
    <w:rsid w:val="00396BED"/>
    <w:rsid w:val="00397AF7"/>
    <w:rsid w:val="00397C6A"/>
    <w:rsid w:val="003A14C6"/>
    <w:rsid w:val="003A1D4A"/>
    <w:rsid w:val="003A2043"/>
    <w:rsid w:val="003A26DD"/>
    <w:rsid w:val="003A2797"/>
    <w:rsid w:val="003A6092"/>
    <w:rsid w:val="003A6BBA"/>
    <w:rsid w:val="003A7CBC"/>
    <w:rsid w:val="003B026B"/>
    <w:rsid w:val="003B0876"/>
    <w:rsid w:val="003B089A"/>
    <w:rsid w:val="003B102E"/>
    <w:rsid w:val="003B21F7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07CB"/>
    <w:rsid w:val="003C11D8"/>
    <w:rsid w:val="003C14EE"/>
    <w:rsid w:val="003C1A87"/>
    <w:rsid w:val="003C1C88"/>
    <w:rsid w:val="003C445F"/>
    <w:rsid w:val="003C5682"/>
    <w:rsid w:val="003C581A"/>
    <w:rsid w:val="003C69D5"/>
    <w:rsid w:val="003C7FF6"/>
    <w:rsid w:val="003D11B8"/>
    <w:rsid w:val="003D128D"/>
    <w:rsid w:val="003D1388"/>
    <w:rsid w:val="003D249E"/>
    <w:rsid w:val="003D2D31"/>
    <w:rsid w:val="003D2D42"/>
    <w:rsid w:val="003D3BA2"/>
    <w:rsid w:val="003D4422"/>
    <w:rsid w:val="003D49DB"/>
    <w:rsid w:val="003D4D2D"/>
    <w:rsid w:val="003D4E68"/>
    <w:rsid w:val="003D515E"/>
    <w:rsid w:val="003D555A"/>
    <w:rsid w:val="003D6583"/>
    <w:rsid w:val="003D6684"/>
    <w:rsid w:val="003D6B2E"/>
    <w:rsid w:val="003D7538"/>
    <w:rsid w:val="003E0940"/>
    <w:rsid w:val="003E0FE7"/>
    <w:rsid w:val="003E158C"/>
    <w:rsid w:val="003E2FF0"/>
    <w:rsid w:val="003E4595"/>
    <w:rsid w:val="003E527B"/>
    <w:rsid w:val="003E5739"/>
    <w:rsid w:val="003E595E"/>
    <w:rsid w:val="003E7B08"/>
    <w:rsid w:val="003E7CE6"/>
    <w:rsid w:val="003F1FE3"/>
    <w:rsid w:val="003F209C"/>
    <w:rsid w:val="003F2AE3"/>
    <w:rsid w:val="003F365A"/>
    <w:rsid w:val="003F4334"/>
    <w:rsid w:val="003F4A0B"/>
    <w:rsid w:val="003F6F96"/>
    <w:rsid w:val="00402A79"/>
    <w:rsid w:val="00403A48"/>
    <w:rsid w:val="004041F0"/>
    <w:rsid w:val="00404E91"/>
    <w:rsid w:val="00405F8C"/>
    <w:rsid w:val="004074F3"/>
    <w:rsid w:val="004101FA"/>
    <w:rsid w:val="00412A56"/>
    <w:rsid w:val="00413C6C"/>
    <w:rsid w:val="00414956"/>
    <w:rsid w:val="004158A3"/>
    <w:rsid w:val="00415AD8"/>
    <w:rsid w:val="004165E8"/>
    <w:rsid w:val="004178AE"/>
    <w:rsid w:val="0042005B"/>
    <w:rsid w:val="0042045D"/>
    <w:rsid w:val="00420E0F"/>
    <w:rsid w:val="00420FF8"/>
    <w:rsid w:val="00422869"/>
    <w:rsid w:val="00423198"/>
    <w:rsid w:val="004232E5"/>
    <w:rsid w:val="00423DE7"/>
    <w:rsid w:val="0042409B"/>
    <w:rsid w:val="004266DB"/>
    <w:rsid w:val="00430D57"/>
    <w:rsid w:val="004324A0"/>
    <w:rsid w:val="004340BA"/>
    <w:rsid w:val="004349C4"/>
    <w:rsid w:val="00434B55"/>
    <w:rsid w:val="0043582C"/>
    <w:rsid w:val="0043619E"/>
    <w:rsid w:val="0043631A"/>
    <w:rsid w:val="00437793"/>
    <w:rsid w:val="00437C60"/>
    <w:rsid w:val="004400CC"/>
    <w:rsid w:val="0044070F"/>
    <w:rsid w:val="00440A53"/>
    <w:rsid w:val="00441BEB"/>
    <w:rsid w:val="00441EED"/>
    <w:rsid w:val="00442131"/>
    <w:rsid w:val="004431FD"/>
    <w:rsid w:val="00443BBF"/>
    <w:rsid w:val="00443EB2"/>
    <w:rsid w:val="004446D8"/>
    <w:rsid w:val="0044484E"/>
    <w:rsid w:val="00445043"/>
    <w:rsid w:val="00446F66"/>
    <w:rsid w:val="004478B0"/>
    <w:rsid w:val="004515F9"/>
    <w:rsid w:val="00451800"/>
    <w:rsid w:val="004518C1"/>
    <w:rsid w:val="00452846"/>
    <w:rsid w:val="00453B97"/>
    <w:rsid w:val="00455DE7"/>
    <w:rsid w:val="00456784"/>
    <w:rsid w:val="0045690A"/>
    <w:rsid w:val="00460C16"/>
    <w:rsid w:val="004633BF"/>
    <w:rsid w:val="00464698"/>
    <w:rsid w:val="00465C50"/>
    <w:rsid w:val="0046766B"/>
    <w:rsid w:val="00467A47"/>
    <w:rsid w:val="00467CA5"/>
    <w:rsid w:val="0047064E"/>
    <w:rsid w:val="00472040"/>
    <w:rsid w:val="004724A0"/>
    <w:rsid w:val="0047337F"/>
    <w:rsid w:val="00474D3C"/>
    <w:rsid w:val="0047602D"/>
    <w:rsid w:val="0048007D"/>
    <w:rsid w:val="00480C1F"/>
    <w:rsid w:val="00481F41"/>
    <w:rsid w:val="004827F5"/>
    <w:rsid w:val="00483308"/>
    <w:rsid w:val="00483C77"/>
    <w:rsid w:val="00486E69"/>
    <w:rsid w:val="00486EC6"/>
    <w:rsid w:val="00487DB7"/>
    <w:rsid w:val="004901D9"/>
    <w:rsid w:val="00490932"/>
    <w:rsid w:val="004929D6"/>
    <w:rsid w:val="00492A22"/>
    <w:rsid w:val="0049373C"/>
    <w:rsid w:val="00495897"/>
    <w:rsid w:val="0049624D"/>
    <w:rsid w:val="0049690A"/>
    <w:rsid w:val="00496A79"/>
    <w:rsid w:val="004971E6"/>
    <w:rsid w:val="004A068C"/>
    <w:rsid w:val="004A06F7"/>
    <w:rsid w:val="004A0E12"/>
    <w:rsid w:val="004A14D0"/>
    <w:rsid w:val="004A1B76"/>
    <w:rsid w:val="004A1D5C"/>
    <w:rsid w:val="004A2DA9"/>
    <w:rsid w:val="004A4908"/>
    <w:rsid w:val="004A53BC"/>
    <w:rsid w:val="004A53D2"/>
    <w:rsid w:val="004A582E"/>
    <w:rsid w:val="004A68E5"/>
    <w:rsid w:val="004A6B47"/>
    <w:rsid w:val="004A7204"/>
    <w:rsid w:val="004B1FC4"/>
    <w:rsid w:val="004B4DA3"/>
    <w:rsid w:val="004B5643"/>
    <w:rsid w:val="004B5805"/>
    <w:rsid w:val="004B5BD1"/>
    <w:rsid w:val="004B67E8"/>
    <w:rsid w:val="004B6B9D"/>
    <w:rsid w:val="004C3B26"/>
    <w:rsid w:val="004C718C"/>
    <w:rsid w:val="004C7DDB"/>
    <w:rsid w:val="004D012F"/>
    <w:rsid w:val="004D1B61"/>
    <w:rsid w:val="004D2A89"/>
    <w:rsid w:val="004D545A"/>
    <w:rsid w:val="004D7A0E"/>
    <w:rsid w:val="004E0087"/>
    <w:rsid w:val="004E1952"/>
    <w:rsid w:val="004E3028"/>
    <w:rsid w:val="004E31F8"/>
    <w:rsid w:val="004E6F9B"/>
    <w:rsid w:val="004E7886"/>
    <w:rsid w:val="004E7BF4"/>
    <w:rsid w:val="004F07D7"/>
    <w:rsid w:val="004F1180"/>
    <w:rsid w:val="004F4A63"/>
    <w:rsid w:val="004F4C0B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38D0"/>
    <w:rsid w:val="00504233"/>
    <w:rsid w:val="00504270"/>
    <w:rsid w:val="005048B2"/>
    <w:rsid w:val="00504BF3"/>
    <w:rsid w:val="00505B22"/>
    <w:rsid w:val="00506F09"/>
    <w:rsid w:val="00507D71"/>
    <w:rsid w:val="00510B89"/>
    <w:rsid w:val="00510D17"/>
    <w:rsid w:val="005113EB"/>
    <w:rsid w:val="005125DD"/>
    <w:rsid w:val="005127C1"/>
    <w:rsid w:val="005128FA"/>
    <w:rsid w:val="00512D52"/>
    <w:rsid w:val="00513352"/>
    <w:rsid w:val="00513FAD"/>
    <w:rsid w:val="00515B06"/>
    <w:rsid w:val="00516212"/>
    <w:rsid w:val="00516A8E"/>
    <w:rsid w:val="00517CD1"/>
    <w:rsid w:val="00520067"/>
    <w:rsid w:val="00522261"/>
    <w:rsid w:val="005223A9"/>
    <w:rsid w:val="005234F6"/>
    <w:rsid w:val="0052405E"/>
    <w:rsid w:val="005267CA"/>
    <w:rsid w:val="005271AF"/>
    <w:rsid w:val="00530A05"/>
    <w:rsid w:val="0053158C"/>
    <w:rsid w:val="00531597"/>
    <w:rsid w:val="0053192C"/>
    <w:rsid w:val="00535130"/>
    <w:rsid w:val="005355B7"/>
    <w:rsid w:val="00535920"/>
    <w:rsid w:val="005360DF"/>
    <w:rsid w:val="00536D0D"/>
    <w:rsid w:val="00537F4D"/>
    <w:rsid w:val="005413C5"/>
    <w:rsid w:val="00541F29"/>
    <w:rsid w:val="0054393F"/>
    <w:rsid w:val="00544AED"/>
    <w:rsid w:val="00544F2D"/>
    <w:rsid w:val="00545908"/>
    <w:rsid w:val="00545CCD"/>
    <w:rsid w:val="00545EF2"/>
    <w:rsid w:val="00546D5D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11"/>
    <w:rsid w:val="00571B48"/>
    <w:rsid w:val="00573024"/>
    <w:rsid w:val="00574105"/>
    <w:rsid w:val="005750F7"/>
    <w:rsid w:val="005754CD"/>
    <w:rsid w:val="005765AF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4FE"/>
    <w:rsid w:val="00590C20"/>
    <w:rsid w:val="005918B1"/>
    <w:rsid w:val="00592337"/>
    <w:rsid w:val="00593F50"/>
    <w:rsid w:val="005948CF"/>
    <w:rsid w:val="00594968"/>
    <w:rsid w:val="005956AD"/>
    <w:rsid w:val="00595EEB"/>
    <w:rsid w:val="00596688"/>
    <w:rsid w:val="00596FB7"/>
    <w:rsid w:val="00597B69"/>
    <w:rsid w:val="005A0442"/>
    <w:rsid w:val="005A186E"/>
    <w:rsid w:val="005A41E7"/>
    <w:rsid w:val="005A432B"/>
    <w:rsid w:val="005A4BA0"/>
    <w:rsid w:val="005A4C6B"/>
    <w:rsid w:val="005A5313"/>
    <w:rsid w:val="005A6080"/>
    <w:rsid w:val="005A72E4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1949"/>
    <w:rsid w:val="005C214A"/>
    <w:rsid w:val="005C3AC7"/>
    <w:rsid w:val="005C5750"/>
    <w:rsid w:val="005C6978"/>
    <w:rsid w:val="005C7985"/>
    <w:rsid w:val="005D1BC8"/>
    <w:rsid w:val="005D2021"/>
    <w:rsid w:val="005D2847"/>
    <w:rsid w:val="005D625A"/>
    <w:rsid w:val="005D7C41"/>
    <w:rsid w:val="005E1992"/>
    <w:rsid w:val="005E24A5"/>
    <w:rsid w:val="005E25F4"/>
    <w:rsid w:val="005E28F7"/>
    <w:rsid w:val="005E2FE5"/>
    <w:rsid w:val="005E4975"/>
    <w:rsid w:val="005E7C02"/>
    <w:rsid w:val="005F1175"/>
    <w:rsid w:val="005F1AC5"/>
    <w:rsid w:val="005F37FB"/>
    <w:rsid w:val="005F3A04"/>
    <w:rsid w:val="005F437E"/>
    <w:rsid w:val="005F4BAD"/>
    <w:rsid w:val="005F59BB"/>
    <w:rsid w:val="005F6590"/>
    <w:rsid w:val="005F7A07"/>
    <w:rsid w:val="00601000"/>
    <w:rsid w:val="0060230A"/>
    <w:rsid w:val="00606F25"/>
    <w:rsid w:val="00607BC8"/>
    <w:rsid w:val="00611632"/>
    <w:rsid w:val="00612003"/>
    <w:rsid w:val="0061246B"/>
    <w:rsid w:val="00613316"/>
    <w:rsid w:val="00614C18"/>
    <w:rsid w:val="00616B7C"/>
    <w:rsid w:val="00617C2E"/>
    <w:rsid w:val="00617DA5"/>
    <w:rsid w:val="00621271"/>
    <w:rsid w:val="006222C3"/>
    <w:rsid w:val="006230D5"/>
    <w:rsid w:val="00623CE7"/>
    <w:rsid w:val="006252C2"/>
    <w:rsid w:val="006253A5"/>
    <w:rsid w:val="006261ED"/>
    <w:rsid w:val="00626EAA"/>
    <w:rsid w:val="00627209"/>
    <w:rsid w:val="006272A0"/>
    <w:rsid w:val="00630899"/>
    <w:rsid w:val="00630DAE"/>
    <w:rsid w:val="00631468"/>
    <w:rsid w:val="00631F60"/>
    <w:rsid w:val="00632E20"/>
    <w:rsid w:val="00635F58"/>
    <w:rsid w:val="006368D1"/>
    <w:rsid w:val="006368E2"/>
    <w:rsid w:val="00642231"/>
    <w:rsid w:val="0064493F"/>
    <w:rsid w:val="0064555A"/>
    <w:rsid w:val="0064599F"/>
    <w:rsid w:val="00645F5C"/>
    <w:rsid w:val="006469A2"/>
    <w:rsid w:val="006469F3"/>
    <w:rsid w:val="00646C3A"/>
    <w:rsid w:val="00646D4C"/>
    <w:rsid w:val="00647024"/>
    <w:rsid w:val="00647B46"/>
    <w:rsid w:val="00653CE7"/>
    <w:rsid w:val="00654908"/>
    <w:rsid w:val="00654DDD"/>
    <w:rsid w:val="00655447"/>
    <w:rsid w:val="00656E12"/>
    <w:rsid w:val="0065774A"/>
    <w:rsid w:val="00657B1A"/>
    <w:rsid w:val="00657EFD"/>
    <w:rsid w:val="00660769"/>
    <w:rsid w:val="00661675"/>
    <w:rsid w:val="0066236F"/>
    <w:rsid w:val="00663516"/>
    <w:rsid w:val="006638AA"/>
    <w:rsid w:val="006650FC"/>
    <w:rsid w:val="00665C43"/>
    <w:rsid w:val="00666409"/>
    <w:rsid w:val="00666914"/>
    <w:rsid w:val="006702DE"/>
    <w:rsid w:val="00670604"/>
    <w:rsid w:val="00670F90"/>
    <w:rsid w:val="006711A3"/>
    <w:rsid w:val="0067195B"/>
    <w:rsid w:val="006734E2"/>
    <w:rsid w:val="006748E0"/>
    <w:rsid w:val="006764EF"/>
    <w:rsid w:val="00676517"/>
    <w:rsid w:val="00681349"/>
    <w:rsid w:val="0068199D"/>
    <w:rsid w:val="00681F03"/>
    <w:rsid w:val="00682447"/>
    <w:rsid w:val="00682793"/>
    <w:rsid w:val="0068705A"/>
    <w:rsid w:val="00687478"/>
    <w:rsid w:val="006910A9"/>
    <w:rsid w:val="006916D9"/>
    <w:rsid w:val="006943DC"/>
    <w:rsid w:val="006948D3"/>
    <w:rsid w:val="0069576E"/>
    <w:rsid w:val="00696625"/>
    <w:rsid w:val="00696668"/>
    <w:rsid w:val="00697D5E"/>
    <w:rsid w:val="006A0632"/>
    <w:rsid w:val="006A0C60"/>
    <w:rsid w:val="006A123D"/>
    <w:rsid w:val="006A1E2D"/>
    <w:rsid w:val="006A3A30"/>
    <w:rsid w:val="006A4228"/>
    <w:rsid w:val="006A4369"/>
    <w:rsid w:val="006A492E"/>
    <w:rsid w:val="006A5087"/>
    <w:rsid w:val="006A5A76"/>
    <w:rsid w:val="006A5F53"/>
    <w:rsid w:val="006A7748"/>
    <w:rsid w:val="006B07A6"/>
    <w:rsid w:val="006B1E67"/>
    <w:rsid w:val="006B3849"/>
    <w:rsid w:val="006B4A02"/>
    <w:rsid w:val="006B4C0D"/>
    <w:rsid w:val="006B5414"/>
    <w:rsid w:val="006B6FE1"/>
    <w:rsid w:val="006B7971"/>
    <w:rsid w:val="006C05A2"/>
    <w:rsid w:val="006C0BD1"/>
    <w:rsid w:val="006C1159"/>
    <w:rsid w:val="006C1499"/>
    <w:rsid w:val="006C1A6C"/>
    <w:rsid w:val="006C22E6"/>
    <w:rsid w:val="006C2563"/>
    <w:rsid w:val="006C2E2A"/>
    <w:rsid w:val="006C4068"/>
    <w:rsid w:val="006C41F6"/>
    <w:rsid w:val="006C73AE"/>
    <w:rsid w:val="006D1AB6"/>
    <w:rsid w:val="006D20C0"/>
    <w:rsid w:val="006D2408"/>
    <w:rsid w:val="006D3A19"/>
    <w:rsid w:val="006D43F8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2EE7"/>
    <w:rsid w:val="006F3C6F"/>
    <w:rsid w:val="006F3F25"/>
    <w:rsid w:val="006F41B0"/>
    <w:rsid w:val="006F4303"/>
    <w:rsid w:val="006F6E43"/>
    <w:rsid w:val="0070046F"/>
    <w:rsid w:val="0070194F"/>
    <w:rsid w:val="00702443"/>
    <w:rsid w:val="00702CB6"/>
    <w:rsid w:val="00703700"/>
    <w:rsid w:val="00703860"/>
    <w:rsid w:val="00703C91"/>
    <w:rsid w:val="0070427A"/>
    <w:rsid w:val="007046C1"/>
    <w:rsid w:val="0070552A"/>
    <w:rsid w:val="00705BFC"/>
    <w:rsid w:val="0070656C"/>
    <w:rsid w:val="00707D7A"/>
    <w:rsid w:val="00710AFE"/>
    <w:rsid w:val="0071377D"/>
    <w:rsid w:val="0071443A"/>
    <w:rsid w:val="0071522E"/>
    <w:rsid w:val="00715B06"/>
    <w:rsid w:val="0071621E"/>
    <w:rsid w:val="00716258"/>
    <w:rsid w:val="00716457"/>
    <w:rsid w:val="007167F1"/>
    <w:rsid w:val="00716AAF"/>
    <w:rsid w:val="00717D11"/>
    <w:rsid w:val="00722051"/>
    <w:rsid w:val="00722A5E"/>
    <w:rsid w:val="00724979"/>
    <w:rsid w:val="007267D1"/>
    <w:rsid w:val="007274D5"/>
    <w:rsid w:val="007275B6"/>
    <w:rsid w:val="007278BB"/>
    <w:rsid w:val="0072790F"/>
    <w:rsid w:val="007303FB"/>
    <w:rsid w:val="00730B51"/>
    <w:rsid w:val="007311F0"/>
    <w:rsid w:val="00731D5D"/>
    <w:rsid w:val="00733805"/>
    <w:rsid w:val="00734BE2"/>
    <w:rsid w:val="00735D21"/>
    <w:rsid w:val="00737BAB"/>
    <w:rsid w:val="00740741"/>
    <w:rsid w:val="00741360"/>
    <w:rsid w:val="007422AE"/>
    <w:rsid w:val="007429DD"/>
    <w:rsid w:val="007436AD"/>
    <w:rsid w:val="00743BCA"/>
    <w:rsid w:val="00744CD5"/>
    <w:rsid w:val="00745948"/>
    <w:rsid w:val="0074650E"/>
    <w:rsid w:val="00747667"/>
    <w:rsid w:val="007478AB"/>
    <w:rsid w:val="007503B7"/>
    <w:rsid w:val="0075064A"/>
    <w:rsid w:val="007516EC"/>
    <w:rsid w:val="007517A9"/>
    <w:rsid w:val="00751C31"/>
    <w:rsid w:val="00752491"/>
    <w:rsid w:val="007534C4"/>
    <w:rsid w:val="00753585"/>
    <w:rsid w:val="00760163"/>
    <w:rsid w:val="00760714"/>
    <w:rsid w:val="00760F9E"/>
    <w:rsid w:val="00761C03"/>
    <w:rsid w:val="00763D08"/>
    <w:rsid w:val="00764E91"/>
    <w:rsid w:val="00764EB0"/>
    <w:rsid w:val="00765981"/>
    <w:rsid w:val="00770B9B"/>
    <w:rsid w:val="00770EF4"/>
    <w:rsid w:val="00770F26"/>
    <w:rsid w:val="00774081"/>
    <w:rsid w:val="00774AC7"/>
    <w:rsid w:val="00774ADE"/>
    <w:rsid w:val="00776190"/>
    <w:rsid w:val="0077678E"/>
    <w:rsid w:val="00780B2C"/>
    <w:rsid w:val="00780F76"/>
    <w:rsid w:val="00782C59"/>
    <w:rsid w:val="007847C5"/>
    <w:rsid w:val="00785700"/>
    <w:rsid w:val="00785B32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A0958"/>
    <w:rsid w:val="007A3E02"/>
    <w:rsid w:val="007A4FDB"/>
    <w:rsid w:val="007A5C06"/>
    <w:rsid w:val="007A700C"/>
    <w:rsid w:val="007A7256"/>
    <w:rsid w:val="007A77FA"/>
    <w:rsid w:val="007A7A66"/>
    <w:rsid w:val="007B3D31"/>
    <w:rsid w:val="007B4324"/>
    <w:rsid w:val="007B4352"/>
    <w:rsid w:val="007B4523"/>
    <w:rsid w:val="007B45E5"/>
    <w:rsid w:val="007B4E34"/>
    <w:rsid w:val="007B5CE8"/>
    <w:rsid w:val="007B5DA0"/>
    <w:rsid w:val="007B79C6"/>
    <w:rsid w:val="007C21E7"/>
    <w:rsid w:val="007C37C9"/>
    <w:rsid w:val="007C41BD"/>
    <w:rsid w:val="007C4A29"/>
    <w:rsid w:val="007C4B8C"/>
    <w:rsid w:val="007C535E"/>
    <w:rsid w:val="007C5D27"/>
    <w:rsid w:val="007C5F9A"/>
    <w:rsid w:val="007C6FFC"/>
    <w:rsid w:val="007C7742"/>
    <w:rsid w:val="007D0F1C"/>
    <w:rsid w:val="007D3122"/>
    <w:rsid w:val="007D38A7"/>
    <w:rsid w:val="007D7150"/>
    <w:rsid w:val="007E07A7"/>
    <w:rsid w:val="007E0BAB"/>
    <w:rsid w:val="007E1173"/>
    <w:rsid w:val="007E171C"/>
    <w:rsid w:val="007E1813"/>
    <w:rsid w:val="007E1EA1"/>
    <w:rsid w:val="007E2736"/>
    <w:rsid w:val="007E340A"/>
    <w:rsid w:val="007E4CA0"/>
    <w:rsid w:val="007F2474"/>
    <w:rsid w:val="007F2838"/>
    <w:rsid w:val="007F5CCB"/>
    <w:rsid w:val="007F5E97"/>
    <w:rsid w:val="007F6443"/>
    <w:rsid w:val="007F651C"/>
    <w:rsid w:val="007F7B6D"/>
    <w:rsid w:val="00800259"/>
    <w:rsid w:val="0080069B"/>
    <w:rsid w:val="008009B8"/>
    <w:rsid w:val="00801AF1"/>
    <w:rsid w:val="00801E76"/>
    <w:rsid w:val="00803A1F"/>
    <w:rsid w:val="008040AA"/>
    <w:rsid w:val="008068F3"/>
    <w:rsid w:val="00807146"/>
    <w:rsid w:val="00807379"/>
    <w:rsid w:val="00807EE9"/>
    <w:rsid w:val="00810795"/>
    <w:rsid w:val="008128BA"/>
    <w:rsid w:val="00812D53"/>
    <w:rsid w:val="00816D04"/>
    <w:rsid w:val="00817696"/>
    <w:rsid w:val="008179D8"/>
    <w:rsid w:val="00817A06"/>
    <w:rsid w:val="008200A9"/>
    <w:rsid w:val="00820668"/>
    <w:rsid w:val="00821114"/>
    <w:rsid w:val="008215BA"/>
    <w:rsid w:val="00821892"/>
    <w:rsid w:val="00821941"/>
    <w:rsid w:val="00822CDE"/>
    <w:rsid w:val="00823403"/>
    <w:rsid w:val="00823671"/>
    <w:rsid w:val="00823CCD"/>
    <w:rsid w:val="0082477F"/>
    <w:rsid w:val="008254BC"/>
    <w:rsid w:val="008264E3"/>
    <w:rsid w:val="008271BF"/>
    <w:rsid w:val="008279C8"/>
    <w:rsid w:val="00830773"/>
    <w:rsid w:val="00830FB4"/>
    <w:rsid w:val="00831DCE"/>
    <w:rsid w:val="00831ED5"/>
    <w:rsid w:val="008349EB"/>
    <w:rsid w:val="00834B65"/>
    <w:rsid w:val="0083602D"/>
    <w:rsid w:val="008361FE"/>
    <w:rsid w:val="00837369"/>
    <w:rsid w:val="00837B64"/>
    <w:rsid w:val="00837CFA"/>
    <w:rsid w:val="008407B0"/>
    <w:rsid w:val="00841280"/>
    <w:rsid w:val="008443FA"/>
    <w:rsid w:val="00844A59"/>
    <w:rsid w:val="00844D23"/>
    <w:rsid w:val="00845DC2"/>
    <w:rsid w:val="00847DB6"/>
    <w:rsid w:val="00850443"/>
    <w:rsid w:val="0085078E"/>
    <w:rsid w:val="00850A0E"/>
    <w:rsid w:val="00851574"/>
    <w:rsid w:val="0085225E"/>
    <w:rsid w:val="00852464"/>
    <w:rsid w:val="0085322E"/>
    <w:rsid w:val="0085342B"/>
    <w:rsid w:val="00854686"/>
    <w:rsid w:val="00854DA0"/>
    <w:rsid w:val="00855010"/>
    <w:rsid w:val="00855084"/>
    <w:rsid w:val="00855C82"/>
    <w:rsid w:val="008560A3"/>
    <w:rsid w:val="0086035E"/>
    <w:rsid w:val="00861BC7"/>
    <w:rsid w:val="00861BF3"/>
    <w:rsid w:val="0086298B"/>
    <w:rsid w:val="008630AA"/>
    <w:rsid w:val="0086586E"/>
    <w:rsid w:val="00866A99"/>
    <w:rsid w:val="00867C1E"/>
    <w:rsid w:val="0087038F"/>
    <w:rsid w:val="008731C4"/>
    <w:rsid w:val="008739C7"/>
    <w:rsid w:val="008744D1"/>
    <w:rsid w:val="0087457F"/>
    <w:rsid w:val="008746A1"/>
    <w:rsid w:val="00874ED0"/>
    <w:rsid w:val="008767C9"/>
    <w:rsid w:val="0087711F"/>
    <w:rsid w:val="00877296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5C17"/>
    <w:rsid w:val="00886E67"/>
    <w:rsid w:val="008877DF"/>
    <w:rsid w:val="00890422"/>
    <w:rsid w:val="00892A46"/>
    <w:rsid w:val="00893A74"/>
    <w:rsid w:val="00893DA7"/>
    <w:rsid w:val="008946EE"/>
    <w:rsid w:val="00894B32"/>
    <w:rsid w:val="00894DD4"/>
    <w:rsid w:val="008950EF"/>
    <w:rsid w:val="00895787"/>
    <w:rsid w:val="0089584E"/>
    <w:rsid w:val="008971F7"/>
    <w:rsid w:val="00897377"/>
    <w:rsid w:val="008A075D"/>
    <w:rsid w:val="008A3216"/>
    <w:rsid w:val="008A3726"/>
    <w:rsid w:val="008A52E3"/>
    <w:rsid w:val="008A53CE"/>
    <w:rsid w:val="008A796F"/>
    <w:rsid w:val="008A7979"/>
    <w:rsid w:val="008B1821"/>
    <w:rsid w:val="008B42EA"/>
    <w:rsid w:val="008B67DE"/>
    <w:rsid w:val="008C02D4"/>
    <w:rsid w:val="008C1F83"/>
    <w:rsid w:val="008C426A"/>
    <w:rsid w:val="008C509C"/>
    <w:rsid w:val="008D004B"/>
    <w:rsid w:val="008D2070"/>
    <w:rsid w:val="008D2E93"/>
    <w:rsid w:val="008D41EA"/>
    <w:rsid w:val="008D47DB"/>
    <w:rsid w:val="008D5DCE"/>
    <w:rsid w:val="008E0E9A"/>
    <w:rsid w:val="008E1E88"/>
    <w:rsid w:val="008E2F6F"/>
    <w:rsid w:val="008E3740"/>
    <w:rsid w:val="008E3D45"/>
    <w:rsid w:val="008E506F"/>
    <w:rsid w:val="008E5D11"/>
    <w:rsid w:val="008E77CB"/>
    <w:rsid w:val="008E7802"/>
    <w:rsid w:val="008E7F28"/>
    <w:rsid w:val="008F0CAF"/>
    <w:rsid w:val="008F0E9C"/>
    <w:rsid w:val="008F0FEA"/>
    <w:rsid w:val="008F2ED2"/>
    <w:rsid w:val="008F3510"/>
    <w:rsid w:val="008F656B"/>
    <w:rsid w:val="008F6B20"/>
    <w:rsid w:val="008F6BA8"/>
    <w:rsid w:val="008F76F1"/>
    <w:rsid w:val="00900A5D"/>
    <w:rsid w:val="009010D4"/>
    <w:rsid w:val="009017E6"/>
    <w:rsid w:val="0090246F"/>
    <w:rsid w:val="00902614"/>
    <w:rsid w:val="00902FC4"/>
    <w:rsid w:val="00903533"/>
    <w:rsid w:val="00903538"/>
    <w:rsid w:val="00904C29"/>
    <w:rsid w:val="00904FD5"/>
    <w:rsid w:val="009066A4"/>
    <w:rsid w:val="00906BDE"/>
    <w:rsid w:val="00907A85"/>
    <w:rsid w:val="00907F6E"/>
    <w:rsid w:val="00910419"/>
    <w:rsid w:val="00912601"/>
    <w:rsid w:val="0091268D"/>
    <w:rsid w:val="00913632"/>
    <w:rsid w:val="009144F2"/>
    <w:rsid w:val="009213FC"/>
    <w:rsid w:val="00921BC7"/>
    <w:rsid w:val="009261A3"/>
    <w:rsid w:val="00926751"/>
    <w:rsid w:val="009275D6"/>
    <w:rsid w:val="00927746"/>
    <w:rsid w:val="00927A54"/>
    <w:rsid w:val="00927A9C"/>
    <w:rsid w:val="0093034A"/>
    <w:rsid w:val="00930BCC"/>
    <w:rsid w:val="00933A69"/>
    <w:rsid w:val="009344D1"/>
    <w:rsid w:val="00934FBB"/>
    <w:rsid w:val="009359DE"/>
    <w:rsid w:val="00936AAD"/>
    <w:rsid w:val="009400C5"/>
    <w:rsid w:val="00940172"/>
    <w:rsid w:val="0094062D"/>
    <w:rsid w:val="00940A3A"/>
    <w:rsid w:val="00940D73"/>
    <w:rsid w:val="009424C1"/>
    <w:rsid w:val="00942C1A"/>
    <w:rsid w:val="00943860"/>
    <w:rsid w:val="00947512"/>
    <w:rsid w:val="00947BE2"/>
    <w:rsid w:val="00952AEC"/>
    <w:rsid w:val="00952CE7"/>
    <w:rsid w:val="009544AF"/>
    <w:rsid w:val="00954D5A"/>
    <w:rsid w:val="009576EA"/>
    <w:rsid w:val="00957BF0"/>
    <w:rsid w:val="00960063"/>
    <w:rsid w:val="0096040D"/>
    <w:rsid w:val="00960643"/>
    <w:rsid w:val="0096231E"/>
    <w:rsid w:val="0096393B"/>
    <w:rsid w:val="00967F6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1A2F"/>
    <w:rsid w:val="0098203A"/>
    <w:rsid w:val="00982255"/>
    <w:rsid w:val="00982787"/>
    <w:rsid w:val="00982880"/>
    <w:rsid w:val="00982E4E"/>
    <w:rsid w:val="0098305E"/>
    <w:rsid w:val="00983148"/>
    <w:rsid w:val="0098402C"/>
    <w:rsid w:val="009850DD"/>
    <w:rsid w:val="00990CBA"/>
    <w:rsid w:val="00993037"/>
    <w:rsid w:val="0099411E"/>
    <w:rsid w:val="009959EA"/>
    <w:rsid w:val="00997586"/>
    <w:rsid w:val="009978C5"/>
    <w:rsid w:val="00997A13"/>
    <w:rsid w:val="009A00BC"/>
    <w:rsid w:val="009A03F8"/>
    <w:rsid w:val="009A08BE"/>
    <w:rsid w:val="009A442F"/>
    <w:rsid w:val="009A5233"/>
    <w:rsid w:val="009A7D28"/>
    <w:rsid w:val="009B1908"/>
    <w:rsid w:val="009B215A"/>
    <w:rsid w:val="009B26A0"/>
    <w:rsid w:val="009B32EC"/>
    <w:rsid w:val="009B420F"/>
    <w:rsid w:val="009B56A8"/>
    <w:rsid w:val="009B773D"/>
    <w:rsid w:val="009B7F53"/>
    <w:rsid w:val="009C1336"/>
    <w:rsid w:val="009C16FB"/>
    <w:rsid w:val="009C3145"/>
    <w:rsid w:val="009C5D7C"/>
    <w:rsid w:val="009C6B7C"/>
    <w:rsid w:val="009D1D78"/>
    <w:rsid w:val="009D3608"/>
    <w:rsid w:val="009D43B6"/>
    <w:rsid w:val="009D63B2"/>
    <w:rsid w:val="009D6A39"/>
    <w:rsid w:val="009E0013"/>
    <w:rsid w:val="009E09C1"/>
    <w:rsid w:val="009E0CEE"/>
    <w:rsid w:val="009E13FC"/>
    <w:rsid w:val="009E3337"/>
    <w:rsid w:val="009E5393"/>
    <w:rsid w:val="009E53B2"/>
    <w:rsid w:val="009E5538"/>
    <w:rsid w:val="009F00BB"/>
    <w:rsid w:val="009F09D1"/>
    <w:rsid w:val="009F1515"/>
    <w:rsid w:val="009F21C6"/>
    <w:rsid w:val="009F2417"/>
    <w:rsid w:val="009F3187"/>
    <w:rsid w:val="009F324A"/>
    <w:rsid w:val="009F3DA1"/>
    <w:rsid w:val="009F4204"/>
    <w:rsid w:val="009F65D0"/>
    <w:rsid w:val="009F7D0D"/>
    <w:rsid w:val="00A00B73"/>
    <w:rsid w:val="00A01BD4"/>
    <w:rsid w:val="00A024E5"/>
    <w:rsid w:val="00A03241"/>
    <w:rsid w:val="00A03974"/>
    <w:rsid w:val="00A04FA1"/>
    <w:rsid w:val="00A069B8"/>
    <w:rsid w:val="00A06FCB"/>
    <w:rsid w:val="00A10D6A"/>
    <w:rsid w:val="00A12C39"/>
    <w:rsid w:val="00A1304D"/>
    <w:rsid w:val="00A14D52"/>
    <w:rsid w:val="00A15535"/>
    <w:rsid w:val="00A15CA7"/>
    <w:rsid w:val="00A20422"/>
    <w:rsid w:val="00A21209"/>
    <w:rsid w:val="00A214FA"/>
    <w:rsid w:val="00A2453C"/>
    <w:rsid w:val="00A259CD"/>
    <w:rsid w:val="00A25C8A"/>
    <w:rsid w:val="00A2620F"/>
    <w:rsid w:val="00A272A8"/>
    <w:rsid w:val="00A27CDB"/>
    <w:rsid w:val="00A33788"/>
    <w:rsid w:val="00A353BB"/>
    <w:rsid w:val="00A36AA7"/>
    <w:rsid w:val="00A40469"/>
    <w:rsid w:val="00A40596"/>
    <w:rsid w:val="00A40C27"/>
    <w:rsid w:val="00A40D9D"/>
    <w:rsid w:val="00A410B5"/>
    <w:rsid w:val="00A4141F"/>
    <w:rsid w:val="00A43077"/>
    <w:rsid w:val="00A433D8"/>
    <w:rsid w:val="00A450B9"/>
    <w:rsid w:val="00A45879"/>
    <w:rsid w:val="00A5238A"/>
    <w:rsid w:val="00A52D0A"/>
    <w:rsid w:val="00A537DB"/>
    <w:rsid w:val="00A55110"/>
    <w:rsid w:val="00A56AA9"/>
    <w:rsid w:val="00A601C3"/>
    <w:rsid w:val="00A6053C"/>
    <w:rsid w:val="00A60D7F"/>
    <w:rsid w:val="00A643B7"/>
    <w:rsid w:val="00A65389"/>
    <w:rsid w:val="00A65CCC"/>
    <w:rsid w:val="00A67922"/>
    <w:rsid w:val="00A70213"/>
    <w:rsid w:val="00A71544"/>
    <w:rsid w:val="00A74445"/>
    <w:rsid w:val="00A751FA"/>
    <w:rsid w:val="00A7766B"/>
    <w:rsid w:val="00A7781C"/>
    <w:rsid w:val="00A8170E"/>
    <w:rsid w:val="00A819DE"/>
    <w:rsid w:val="00A821F0"/>
    <w:rsid w:val="00A8235A"/>
    <w:rsid w:val="00A8386F"/>
    <w:rsid w:val="00A84A43"/>
    <w:rsid w:val="00A84A58"/>
    <w:rsid w:val="00A8570D"/>
    <w:rsid w:val="00A862E1"/>
    <w:rsid w:val="00A86B2E"/>
    <w:rsid w:val="00A87DC4"/>
    <w:rsid w:val="00A91F63"/>
    <w:rsid w:val="00A94160"/>
    <w:rsid w:val="00A953C6"/>
    <w:rsid w:val="00A95F9F"/>
    <w:rsid w:val="00A96DA2"/>
    <w:rsid w:val="00A96FCF"/>
    <w:rsid w:val="00A974DC"/>
    <w:rsid w:val="00AA0C04"/>
    <w:rsid w:val="00AA1696"/>
    <w:rsid w:val="00AA186E"/>
    <w:rsid w:val="00AA2C97"/>
    <w:rsid w:val="00AA34EC"/>
    <w:rsid w:val="00AA3F60"/>
    <w:rsid w:val="00AA67E9"/>
    <w:rsid w:val="00AB2D73"/>
    <w:rsid w:val="00AB31DE"/>
    <w:rsid w:val="00AB54F7"/>
    <w:rsid w:val="00AB6B00"/>
    <w:rsid w:val="00AC08BB"/>
    <w:rsid w:val="00AC14E8"/>
    <w:rsid w:val="00AC2912"/>
    <w:rsid w:val="00AC5576"/>
    <w:rsid w:val="00AC58AE"/>
    <w:rsid w:val="00AC5C81"/>
    <w:rsid w:val="00AC6AA4"/>
    <w:rsid w:val="00AC6DFC"/>
    <w:rsid w:val="00AD0C8F"/>
    <w:rsid w:val="00AD19CF"/>
    <w:rsid w:val="00AD4573"/>
    <w:rsid w:val="00AD5257"/>
    <w:rsid w:val="00AD5D6B"/>
    <w:rsid w:val="00AD6599"/>
    <w:rsid w:val="00AD6813"/>
    <w:rsid w:val="00AE17A2"/>
    <w:rsid w:val="00AE19F1"/>
    <w:rsid w:val="00AE33DD"/>
    <w:rsid w:val="00AE353A"/>
    <w:rsid w:val="00AE3CFF"/>
    <w:rsid w:val="00AE4FBC"/>
    <w:rsid w:val="00AE6D73"/>
    <w:rsid w:val="00AE6FEB"/>
    <w:rsid w:val="00AE713A"/>
    <w:rsid w:val="00AF08FA"/>
    <w:rsid w:val="00AF1AF0"/>
    <w:rsid w:val="00AF39EB"/>
    <w:rsid w:val="00AF6186"/>
    <w:rsid w:val="00AF73A7"/>
    <w:rsid w:val="00AF7CA8"/>
    <w:rsid w:val="00B019DC"/>
    <w:rsid w:val="00B02F57"/>
    <w:rsid w:val="00B03103"/>
    <w:rsid w:val="00B03553"/>
    <w:rsid w:val="00B03786"/>
    <w:rsid w:val="00B03A6A"/>
    <w:rsid w:val="00B03C6F"/>
    <w:rsid w:val="00B044C5"/>
    <w:rsid w:val="00B07228"/>
    <w:rsid w:val="00B078B5"/>
    <w:rsid w:val="00B100D9"/>
    <w:rsid w:val="00B10954"/>
    <w:rsid w:val="00B10BD6"/>
    <w:rsid w:val="00B112A6"/>
    <w:rsid w:val="00B123D9"/>
    <w:rsid w:val="00B12C52"/>
    <w:rsid w:val="00B12EE5"/>
    <w:rsid w:val="00B13EF9"/>
    <w:rsid w:val="00B202C6"/>
    <w:rsid w:val="00B216ED"/>
    <w:rsid w:val="00B22187"/>
    <w:rsid w:val="00B2369A"/>
    <w:rsid w:val="00B23E41"/>
    <w:rsid w:val="00B252BF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670D"/>
    <w:rsid w:val="00B37B1F"/>
    <w:rsid w:val="00B37E73"/>
    <w:rsid w:val="00B4029A"/>
    <w:rsid w:val="00B409A2"/>
    <w:rsid w:val="00B413A4"/>
    <w:rsid w:val="00B4268B"/>
    <w:rsid w:val="00B4595A"/>
    <w:rsid w:val="00B45A35"/>
    <w:rsid w:val="00B45A87"/>
    <w:rsid w:val="00B469C3"/>
    <w:rsid w:val="00B475B1"/>
    <w:rsid w:val="00B47A06"/>
    <w:rsid w:val="00B47A20"/>
    <w:rsid w:val="00B50F98"/>
    <w:rsid w:val="00B52560"/>
    <w:rsid w:val="00B54141"/>
    <w:rsid w:val="00B54516"/>
    <w:rsid w:val="00B55660"/>
    <w:rsid w:val="00B55770"/>
    <w:rsid w:val="00B5637B"/>
    <w:rsid w:val="00B56CE8"/>
    <w:rsid w:val="00B5769B"/>
    <w:rsid w:val="00B57A47"/>
    <w:rsid w:val="00B6110F"/>
    <w:rsid w:val="00B61DA7"/>
    <w:rsid w:val="00B62808"/>
    <w:rsid w:val="00B6499A"/>
    <w:rsid w:val="00B64AD3"/>
    <w:rsid w:val="00B66F1E"/>
    <w:rsid w:val="00B70C94"/>
    <w:rsid w:val="00B7140A"/>
    <w:rsid w:val="00B721EC"/>
    <w:rsid w:val="00B73863"/>
    <w:rsid w:val="00B740E6"/>
    <w:rsid w:val="00B742B5"/>
    <w:rsid w:val="00B75EAF"/>
    <w:rsid w:val="00B77279"/>
    <w:rsid w:val="00B8053C"/>
    <w:rsid w:val="00B80F0A"/>
    <w:rsid w:val="00B8160D"/>
    <w:rsid w:val="00B83E15"/>
    <w:rsid w:val="00B85724"/>
    <w:rsid w:val="00B859DC"/>
    <w:rsid w:val="00B85ECA"/>
    <w:rsid w:val="00B861EF"/>
    <w:rsid w:val="00B87938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321E"/>
    <w:rsid w:val="00BA4453"/>
    <w:rsid w:val="00BA6EC3"/>
    <w:rsid w:val="00BA7BAC"/>
    <w:rsid w:val="00BB1D09"/>
    <w:rsid w:val="00BB1FAD"/>
    <w:rsid w:val="00BB48B2"/>
    <w:rsid w:val="00BB5269"/>
    <w:rsid w:val="00BB6838"/>
    <w:rsid w:val="00BB7E93"/>
    <w:rsid w:val="00BC0483"/>
    <w:rsid w:val="00BC071B"/>
    <w:rsid w:val="00BC0D4B"/>
    <w:rsid w:val="00BC4566"/>
    <w:rsid w:val="00BC597A"/>
    <w:rsid w:val="00BC73A2"/>
    <w:rsid w:val="00BD0860"/>
    <w:rsid w:val="00BD0A5B"/>
    <w:rsid w:val="00BD1461"/>
    <w:rsid w:val="00BD30B5"/>
    <w:rsid w:val="00BD3761"/>
    <w:rsid w:val="00BD5021"/>
    <w:rsid w:val="00BD512D"/>
    <w:rsid w:val="00BD5A14"/>
    <w:rsid w:val="00BD6849"/>
    <w:rsid w:val="00BD6A48"/>
    <w:rsid w:val="00BD6E4A"/>
    <w:rsid w:val="00BD7535"/>
    <w:rsid w:val="00BD7634"/>
    <w:rsid w:val="00BE00E5"/>
    <w:rsid w:val="00BE02DD"/>
    <w:rsid w:val="00BE09C2"/>
    <w:rsid w:val="00BE1B7B"/>
    <w:rsid w:val="00BE2BF7"/>
    <w:rsid w:val="00BE3B1A"/>
    <w:rsid w:val="00BE4775"/>
    <w:rsid w:val="00BE54D1"/>
    <w:rsid w:val="00BE57E8"/>
    <w:rsid w:val="00BE5A4C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7CAB"/>
    <w:rsid w:val="00C11CA4"/>
    <w:rsid w:val="00C126F0"/>
    <w:rsid w:val="00C12C84"/>
    <w:rsid w:val="00C135FF"/>
    <w:rsid w:val="00C14004"/>
    <w:rsid w:val="00C1548F"/>
    <w:rsid w:val="00C15626"/>
    <w:rsid w:val="00C15E0D"/>
    <w:rsid w:val="00C162CE"/>
    <w:rsid w:val="00C16422"/>
    <w:rsid w:val="00C16D1A"/>
    <w:rsid w:val="00C1772F"/>
    <w:rsid w:val="00C20E45"/>
    <w:rsid w:val="00C20EA4"/>
    <w:rsid w:val="00C20EFE"/>
    <w:rsid w:val="00C253A1"/>
    <w:rsid w:val="00C25456"/>
    <w:rsid w:val="00C268C2"/>
    <w:rsid w:val="00C26954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1AEA"/>
    <w:rsid w:val="00C46D26"/>
    <w:rsid w:val="00C47BAE"/>
    <w:rsid w:val="00C501E7"/>
    <w:rsid w:val="00C50CD1"/>
    <w:rsid w:val="00C50F93"/>
    <w:rsid w:val="00C54F1B"/>
    <w:rsid w:val="00C556AF"/>
    <w:rsid w:val="00C56E21"/>
    <w:rsid w:val="00C56E64"/>
    <w:rsid w:val="00C60265"/>
    <w:rsid w:val="00C61A50"/>
    <w:rsid w:val="00C6263D"/>
    <w:rsid w:val="00C62B8D"/>
    <w:rsid w:val="00C65305"/>
    <w:rsid w:val="00C661DB"/>
    <w:rsid w:val="00C668E6"/>
    <w:rsid w:val="00C67BEC"/>
    <w:rsid w:val="00C67EA0"/>
    <w:rsid w:val="00C703BC"/>
    <w:rsid w:val="00C7235E"/>
    <w:rsid w:val="00C742C6"/>
    <w:rsid w:val="00C76386"/>
    <w:rsid w:val="00C77D96"/>
    <w:rsid w:val="00C77F5F"/>
    <w:rsid w:val="00C807D6"/>
    <w:rsid w:val="00C8126D"/>
    <w:rsid w:val="00C82486"/>
    <w:rsid w:val="00C84C2D"/>
    <w:rsid w:val="00C85E0B"/>
    <w:rsid w:val="00C85FED"/>
    <w:rsid w:val="00C874BB"/>
    <w:rsid w:val="00C87D69"/>
    <w:rsid w:val="00C90318"/>
    <w:rsid w:val="00C9113A"/>
    <w:rsid w:val="00C91263"/>
    <w:rsid w:val="00C91F82"/>
    <w:rsid w:val="00C935D4"/>
    <w:rsid w:val="00C9511D"/>
    <w:rsid w:val="00C955F9"/>
    <w:rsid w:val="00C95BF4"/>
    <w:rsid w:val="00C95C3B"/>
    <w:rsid w:val="00C95D4F"/>
    <w:rsid w:val="00C96F94"/>
    <w:rsid w:val="00C97321"/>
    <w:rsid w:val="00C976BA"/>
    <w:rsid w:val="00C97852"/>
    <w:rsid w:val="00CA0176"/>
    <w:rsid w:val="00CA1417"/>
    <w:rsid w:val="00CA19B3"/>
    <w:rsid w:val="00CA1D2D"/>
    <w:rsid w:val="00CA3CA7"/>
    <w:rsid w:val="00CA4F4E"/>
    <w:rsid w:val="00CA60E3"/>
    <w:rsid w:val="00CA6123"/>
    <w:rsid w:val="00CA61D4"/>
    <w:rsid w:val="00CA62C5"/>
    <w:rsid w:val="00CA7507"/>
    <w:rsid w:val="00CA7CF4"/>
    <w:rsid w:val="00CB060D"/>
    <w:rsid w:val="00CB0960"/>
    <w:rsid w:val="00CB1F58"/>
    <w:rsid w:val="00CB24A7"/>
    <w:rsid w:val="00CB2A91"/>
    <w:rsid w:val="00CB4C4D"/>
    <w:rsid w:val="00CC0BD3"/>
    <w:rsid w:val="00CC2BBE"/>
    <w:rsid w:val="00CC482B"/>
    <w:rsid w:val="00CC6A67"/>
    <w:rsid w:val="00CC6B40"/>
    <w:rsid w:val="00CD00A7"/>
    <w:rsid w:val="00CD0DCC"/>
    <w:rsid w:val="00CD17C7"/>
    <w:rsid w:val="00CD2B12"/>
    <w:rsid w:val="00CD373C"/>
    <w:rsid w:val="00CD462C"/>
    <w:rsid w:val="00CD469C"/>
    <w:rsid w:val="00CD4BBA"/>
    <w:rsid w:val="00CD576D"/>
    <w:rsid w:val="00CD720E"/>
    <w:rsid w:val="00CE0DC6"/>
    <w:rsid w:val="00CE114D"/>
    <w:rsid w:val="00CE2E9E"/>
    <w:rsid w:val="00CE2FA0"/>
    <w:rsid w:val="00CE4439"/>
    <w:rsid w:val="00CE4F8F"/>
    <w:rsid w:val="00CE559E"/>
    <w:rsid w:val="00CE7444"/>
    <w:rsid w:val="00CE75B0"/>
    <w:rsid w:val="00CF064A"/>
    <w:rsid w:val="00CF0A32"/>
    <w:rsid w:val="00CF2002"/>
    <w:rsid w:val="00CF368F"/>
    <w:rsid w:val="00CF3F6D"/>
    <w:rsid w:val="00CF4C84"/>
    <w:rsid w:val="00CF5B7E"/>
    <w:rsid w:val="00D00725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411F"/>
    <w:rsid w:val="00D1534C"/>
    <w:rsid w:val="00D1597C"/>
    <w:rsid w:val="00D16371"/>
    <w:rsid w:val="00D16489"/>
    <w:rsid w:val="00D212EB"/>
    <w:rsid w:val="00D215F5"/>
    <w:rsid w:val="00D22C34"/>
    <w:rsid w:val="00D23093"/>
    <w:rsid w:val="00D236FE"/>
    <w:rsid w:val="00D24822"/>
    <w:rsid w:val="00D24C99"/>
    <w:rsid w:val="00D25464"/>
    <w:rsid w:val="00D256FD"/>
    <w:rsid w:val="00D262D8"/>
    <w:rsid w:val="00D26DD1"/>
    <w:rsid w:val="00D303F6"/>
    <w:rsid w:val="00D30CCD"/>
    <w:rsid w:val="00D313F3"/>
    <w:rsid w:val="00D32B7F"/>
    <w:rsid w:val="00D342BD"/>
    <w:rsid w:val="00D3541E"/>
    <w:rsid w:val="00D3596C"/>
    <w:rsid w:val="00D365B6"/>
    <w:rsid w:val="00D36EBE"/>
    <w:rsid w:val="00D4167E"/>
    <w:rsid w:val="00D41E78"/>
    <w:rsid w:val="00D4283A"/>
    <w:rsid w:val="00D43E87"/>
    <w:rsid w:val="00D465AE"/>
    <w:rsid w:val="00D466FA"/>
    <w:rsid w:val="00D506CE"/>
    <w:rsid w:val="00D50DB4"/>
    <w:rsid w:val="00D51537"/>
    <w:rsid w:val="00D53805"/>
    <w:rsid w:val="00D53971"/>
    <w:rsid w:val="00D54D69"/>
    <w:rsid w:val="00D55333"/>
    <w:rsid w:val="00D55B45"/>
    <w:rsid w:val="00D56AC3"/>
    <w:rsid w:val="00D56F51"/>
    <w:rsid w:val="00D57EAB"/>
    <w:rsid w:val="00D57F16"/>
    <w:rsid w:val="00D63D05"/>
    <w:rsid w:val="00D644F2"/>
    <w:rsid w:val="00D65160"/>
    <w:rsid w:val="00D71FA5"/>
    <w:rsid w:val="00D7302C"/>
    <w:rsid w:val="00D7501D"/>
    <w:rsid w:val="00D76B36"/>
    <w:rsid w:val="00D76EE6"/>
    <w:rsid w:val="00D77093"/>
    <w:rsid w:val="00D779EC"/>
    <w:rsid w:val="00D8016F"/>
    <w:rsid w:val="00D81592"/>
    <w:rsid w:val="00D84F84"/>
    <w:rsid w:val="00D859C5"/>
    <w:rsid w:val="00D85CE0"/>
    <w:rsid w:val="00D8613B"/>
    <w:rsid w:val="00D87435"/>
    <w:rsid w:val="00D90E66"/>
    <w:rsid w:val="00D93B37"/>
    <w:rsid w:val="00D9466C"/>
    <w:rsid w:val="00D94682"/>
    <w:rsid w:val="00D94EFD"/>
    <w:rsid w:val="00D963D1"/>
    <w:rsid w:val="00DA06AE"/>
    <w:rsid w:val="00DA23B7"/>
    <w:rsid w:val="00DA6057"/>
    <w:rsid w:val="00DB392B"/>
    <w:rsid w:val="00DB3AE5"/>
    <w:rsid w:val="00DB3DE5"/>
    <w:rsid w:val="00DB4F2F"/>
    <w:rsid w:val="00DB6B1B"/>
    <w:rsid w:val="00DB79C0"/>
    <w:rsid w:val="00DC0D88"/>
    <w:rsid w:val="00DC1E12"/>
    <w:rsid w:val="00DC258B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11A"/>
    <w:rsid w:val="00DE3B5A"/>
    <w:rsid w:val="00DE4052"/>
    <w:rsid w:val="00DE5528"/>
    <w:rsid w:val="00DE5917"/>
    <w:rsid w:val="00DF1857"/>
    <w:rsid w:val="00DF3368"/>
    <w:rsid w:val="00DF4484"/>
    <w:rsid w:val="00DF6237"/>
    <w:rsid w:val="00DF633E"/>
    <w:rsid w:val="00DF6570"/>
    <w:rsid w:val="00E000EF"/>
    <w:rsid w:val="00E0085B"/>
    <w:rsid w:val="00E010C0"/>
    <w:rsid w:val="00E01295"/>
    <w:rsid w:val="00E01F0D"/>
    <w:rsid w:val="00E021E0"/>
    <w:rsid w:val="00E02C05"/>
    <w:rsid w:val="00E03A47"/>
    <w:rsid w:val="00E03A58"/>
    <w:rsid w:val="00E04607"/>
    <w:rsid w:val="00E04613"/>
    <w:rsid w:val="00E04DBA"/>
    <w:rsid w:val="00E059F8"/>
    <w:rsid w:val="00E05ADB"/>
    <w:rsid w:val="00E06A96"/>
    <w:rsid w:val="00E07649"/>
    <w:rsid w:val="00E07941"/>
    <w:rsid w:val="00E102DF"/>
    <w:rsid w:val="00E102E0"/>
    <w:rsid w:val="00E1254C"/>
    <w:rsid w:val="00E147D6"/>
    <w:rsid w:val="00E15C24"/>
    <w:rsid w:val="00E16056"/>
    <w:rsid w:val="00E177BE"/>
    <w:rsid w:val="00E17A5C"/>
    <w:rsid w:val="00E206B9"/>
    <w:rsid w:val="00E20A1C"/>
    <w:rsid w:val="00E21BFE"/>
    <w:rsid w:val="00E2261C"/>
    <w:rsid w:val="00E23DF1"/>
    <w:rsid w:val="00E25BCC"/>
    <w:rsid w:val="00E26781"/>
    <w:rsid w:val="00E26D41"/>
    <w:rsid w:val="00E27264"/>
    <w:rsid w:val="00E277FA"/>
    <w:rsid w:val="00E313B2"/>
    <w:rsid w:val="00E33B2E"/>
    <w:rsid w:val="00E34801"/>
    <w:rsid w:val="00E34909"/>
    <w:rsid w:val="00E3532B"/>
    <w:rsid w:val="00E3680A"/>
    <w:rsid w:val="00E372D7"/>
    <w:rsid w:val="00E40620"/>
    <w:rsid w:val="00E41B77"/>
    <w:rsid w:val="00E42E1C"/>
    <w:rsid w:val="00E430EE"/>
    <w:rsid w:val="00E43872"/>
    <w:rsid w:val="00E43EDD"/>
    <w:rsid w:val="00E4429D"/>
    <w:rsid w:val="00E44CBE"/>
    <w:rsid w:val="00E45DFA"/>
    <w:rsid w:val="00E46436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2A3A"/>
    <w:rsid w:val="00E63439"/>
    <w:rsid w:val="00E637F8"/>
    <w:rsid w:val="00E63D93"/>
    <w:rsid w:val="00E641E6"/>
    <w:rsid w:val="00E651D2"/>
    <w:rsid w:val="00E66A60"/>
    <w:rsid w:val="00E6734F"/>
    <w:rsid w:val="00E70536"/>
    <w:rsid w:val="00E70C3A"/>
    <w:rsid w:val="00E71863"/>
    <w:rsid w:val="00E71A8E"/>
    <w:rsid w:val="00E725CC"/>
    <w:rsid w:val="00E738D5"/>
    <w:rsid w:val="00E7398A"/>
    <w:rsid w:val="00E7447C"/>
    <w:rsid w:val="00E75B2D"/>
    <w:rsid w:val="00E77902"/>
    <w:rsid w:val="00E80D75"/>
    <w:rsid w:val="00E81DF2"/>
    <w:rsid w:val="00E830C3"/>
    <w:rsid w:val="00E8380B"/>
    <w:rsid w:val="00E83875"/>
    <w:rsid w:val="00E8395B"/>
    <w:rsid w:val="00E85372"/>
    <w:rsid w:val="00E86A4D"/>
    <w:rsid w:val="00E916B0"/>
    <w:rsid w:val="00E943F6"/>
    <w:rsid w:val="00EA0654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7342"/>
    <w:rsid w:val="00EA7AC0"/>
    <w:rsid w:val="00EB08A9"/>
    <w:rsid w:val="00EB2697"/>
    <w:rsid w:val="00EB2FC7"/>
    <w:rsid w:val="00EB34BE"/>
    <w:rsid w:val="00EB413C"/>
    <w:rsid w:val="00EB46C8"/>
    <w:rsid w:val="00EB6A74"/>
    <w:rsid w:val="00EB6E5D"/>
    <w:rsid w:val="00EC0C35"/>
    <w:rsid w:val="00EC1FE1"/>
    <w:rsid w:val="00EC2FE0"/>
    <w:rsid w:val="00EC4F2B"/>
    <w:rsid w:val="00EC5BAD"/>
    <w:rsid w:val="00EC6347"/>
    <w:rsid w:val="00EC6E39"/>
    <w:rsid w:val="00EC6F8F"/>
    <w:rsid w:val="00EC6FB0"/>
    <w:rsid w:val="00EC73E4"/>
    <w:rsid w:val="00ED1FA1"/>
    <w:rsid w:val="00ED2474"/>
    <w:rsid w:val="00ED2CCD"/>
    <w:rsid w:val="00ED3864"/>
    <w:rsid w:val="00ED46E3"/>
    <w:rsid w:val="00ED470A"/>
    <w:rsid w:val="00ED689F"/>
    <w:rsid w:val="00ED68D6"/>
    <w:rsid w:val="00ED74FB"/>
    <w:rsid w:val="00ED7DE0"/>
    <w:rsid w:val="00ED7EC2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405D"/>
    <w:rsid w:val="00EF4D30"/>
    <w:rsid w:val="00EF522F"/>
    <w:rsid w:val="00EF63F3"/>
    <w:rsid w:val="00EF702B"/>
    <w:rsid w:val="00F02E65"/>
    <w:rsid w:val="00F0466F"/>
    <w:rsid w:val="00F05A35"/>
    <w:rsid w:val="00F05E4C"/>
    <w:rsid w:val="00F074A5"/>
    <w:rsid w:val="00F12559"/>
    <w:rsid w:val="00F12B2D"/>
    <w:rsid w:val="00F135B2"/>
    <w:rsid w:val="00F136DF"/>
    <w:rsid w:val="00F14176"/>
    <w:rsid w:val="00F150DE"/>
    <w:rsid w:val="00F158F7"/>
    <w:rsid w:val="00F2081D"/>
    <w:rsid w:val="00F20BCE"/>
    <w:rsid w:val="00F216A7"/>
    <w:rsid w:val="00F21D3D"/>
    <w:rsid w:val="00F25309"/>
    <w:rsid w:val="00F25E7C"/>
    <w:rsid w:val="00F27932"/>
    <w:rsid w:val="00F300DF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D38"/>
    <w:rsid w:val="00F523C9"/>
    <w:rsid w:val="00F5375C"/>
    <w:rsid w:val="00F5496A"/>
    <w:rsid w:val="00F55153"/>
    <w:rsid w:val="00F55BB8"/>
    <w:rsid w:val="00F565E4"/>
    <w:rsid w:val="00F56AEB"/>
    <w:rsid w:val="00F576E9"/>
    <w:rsid w:val="00F579A0"/>
    <w:rsid w:val="00F60FDB"/>
    <w:rsid w:val="00F62493"/>
    <w:rsid w:val="00F62ED1"/>
    <w:rsid w:val="00F65424"/>
    <w:rsid w:val="00F6557A"/>
    <w:rsid w:val="00F65C42"/>
    <w:rsid w:val="00F70A7F"/>
    <w:rsid w:val="00F70B1D"/>
    <w:rsid w:val="00F71946"/>
    <w:rsid w:val="00F71BC5"/>
    <w:rsid w:val="00F73045"/>
    <w:rsid w:val="00F7362E"/>
    <w:rsid w:val="00F74EE8"/>
    <w:rsid w:val="00F75CB1"/>
    <w:rsid w:val="00F76F77"/>
    <w:rsid w:val="00F773CE"/>
    <w:rsid w:val="00F7741B"/>
    <w:rsid w:val="00F808B2"/>
    <w:rsid w:val="00F81061"/>
    <w:rsid w:val="00F81F3D"/>
    <w:rsid w:val="00F83211"/>
    <w:rsid w:val="00F85900"/>
    <w:rsid w:val="00F85DA4"/>
    <w:rsid w:val="00F8646B"/>
    <w:rsid w:val="00F86ADF"/>
    <w:rsid w:val="00F879E4"/>
    <w:rsid w:val="00F90565"/>
    <w:rsid w:val="00F9080C"/>
    <w:rsid w:val="00F90ECE"/>
    <w:rsid w:val="00F9235B"/>
    <w:rsid w:val="00F92472"/>
    <w:rsid w:val="00F935DA"/>
    <w:rsid w:val="00F93CC3"/>
    <w:rsid w:val="00F93D99"/>
    <w:rsid w:val="00F958EF"/>
    <w:rsid w:val="00F960C1"/>
    <w:rsid w:val="00F97C7F"/>
    <w:rsid w:val="00F97E6D"/>
    <w:rsid w:val="00FA0E59"/>
    <w:rsid w:val="00FA160E"/>
    <w:rsid w:val="00FA23C4"/>
    <w:rsid w:val="00FA3B2F"/>
    <w:rsid w:val="00FA5229"/>
    <w:rsid w:val="00FA61D8"/>
    <w:rsid w:val="00FA6E29"/>
    <w:rsid w:val="00FA7386"/>
    <w:rsid w:val="00FB0412"/>
    <w:rsid w:val="00FB088E"/>
    <w:rsid w:val="00FB1EE3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C025A"/>
    <w:rsid w:val="00FC0B00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2B09"/>
    <w:rsid w:val="00FD4268"/>
    <w:rsid w:val="00FD43F8"/>
    <w:rsid w:val="00FD4564"/>
    <w:rsid w:val="00FD5D05"/>
    <w:rsid w:val="00FD65DC"/>
    <w:rsid w:val="00FD6C4D"/>
    <w:rsid w:val="00FD76BA"/>
    <w:rsid w:val="00FE002B"/>
    <w:rsid w:val="00FE1BF4"/>
    <w:rsid w:val="00FE1F7F"/>
    <w:rsid w:val="00FE287F"/>
    <w:rsid w:val="00FE62C9"/>
    <w:rsid w:val="00FE68F5"/>
    <w:rsid w:val="00FE7695"/>
    <w:rsid w:val="00FF136C"/>
    <w:rsid w:val="00FF18AB"/>
    <w:rsid w:val="00FF3AC2"/>
    <w:rsid w:val="00FF49B3"/>
    <w:rsid w:val="00FF5775"/>
    <w:rsid w:val="00FF5874"/>
    <w:rsid w:val="00FF5A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next w:val="Normal"/>
    <w:link w:val="Heading1Char"/>
    <w:uiPriority w:val="9"/>
    <w:qFormat/>
    <w:rsid w:val="00E8380B"/>
    <w:pPr>
      <w:keepNext/>
      <w:keepLines/>
      <w:numPr>
        <w:numId w:val="14"/>
      </w:numPr>
      <w:spacing w:before="240" w:after="120" w:line="360" w:lineRule="auto"/>
      <w:outlineLvl w:val="0"/>
    </w:pPr>
    <w:rPr>
      <w:rFonts w:ascii="Times New Roman" w:eastAsiaTheme="majorEastAsia" w:hAnsi="Times New Roman" w:cstheme="majorBidi"/>
      <w:b/>
      <w:color w:val="1E3660"/>
      <w:sz w:val="24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80B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80B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80B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80B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80B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80B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80B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80B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2,Strip,H&amp;P List Paragraph,Colorful List - Accent 12,Normal bullet 2,Bullet list,Saistīto dokumentu saraksts,Syle 1,Virsraksti,List Paragraph1,Numurets,PPS_Bullet,Bullets,Numbered List,Paragraph,Bullet point 1,list paragraph,syle 1,Dot pt"/>
    <w:basedOn w:val="Normal"/>
    <w:link w:val="ListParagraphChar"/>
    <w:uiPriority w:val="34"/>
    <w:qFormat/>
    <w:rsid w:val="00796514"/>
    <w:pPr>
      <w:ind w:left="720"/>
      <w:contextualSpacing/>
    </w:pPr>
  </w:style>
  <w:style w:type="character" w:customStyle="1" w:styleId="ListParagraphChar">
    <w:name w:val="List Paragraph Char"/>
    <w:aliases w:val="2 Char,Strip Char,H&amp;P List Paragraph Char,Colorful List - Accent 12 Char,Normal bullet 2 Char,Bullet list Char,Saistīto dokumentu saraksts Char,Syle 1 Char,Virsraksti Char,List Paragraph1 Char,Numurets Char,PPS_Bullet Char"/>
    <w:basedOn w:val="DefaultParagraphFont"/>
    <w:link w:val="ListParagraph"/>
    <w:uiPriority w:val="34"/>
    <w:qFormat/>
    <w:locked/>
    <w:rsid w:val="001A0629"/>
  </w:style>
  <w:style w:type="paragraph" w:styleId="Revision">
    <w:name w:val="Revision"/>
    <w:hidden/>
    <w:uiPriority w:val="99"/>
    <w:semiHidden/>
    <w:rsid w:val="00E076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380B"/>
    <w:rPr>
      <w:rFonts w:ascii="Times New Roman" w:eastAsiaTheme="majorEastAsia" w:hAnsi="Times New Roman" w:cstheme="majorBidi"/>
      <w:b/>
      <w:color w:val="1E3660"/>
      <w:sz w:val="24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8380B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8380B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80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80B"/>
    <w:rPr>
      <w:rFonts w:asciiTheme="majorHAnsi" w:eastAsiaTheme="majorEastAsia" w:hAnsiTheme="majorHAnsi" w:cstheme="majorBidi"/>
      <w:color w:val="2F5496" w:themeColor="accent1" w:themeShade="BF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80B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80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80B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8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gassatiksme.lv/files/videonoverosanas_politika_2024-02-05_c552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6BAAB-BF36-44F1-8F41-CD8546F6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4494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90</cp:revision>
  <cp:lastPrinted>2022-07-21T10:16:00Z</cp:lastPrinted>
  <dcterms:created xsi:type="dcterms:W3CDTF">2024-09-16T08:32:00Z</dcterms:created>
  <dcterms:modified xsi:type="dcterms:W3CDTF">2024-09-17T11:09:00Z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