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0B672E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72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B672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B672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9AD176F" w14:textId="569C653C" w:rsidR="00187FFD" w:rsidRPr="00187FFD" w:rsidRDefault="00187FFD" w:rsidP="00187FF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FFD">
        <w:rPr>
          <w:rFonts w:ascii="Times New Roman" w:hAnsi="Times New Roman" w:cs="Times New Roman"/>
          <w:b/>
          <w:bCs/>
          <w:sz w:val="28"/>
          <w:szCs w:val="28"/>
        </w:rPr>
        <w:t>RP SIA “Rīgas Satiksme” drošības</w:t>
      </w:r>
    </w:p>
    <w:p w14:paraId="376732FB" w14:textId="3068EC12" w:rsidR="005E5816" w:rsidRPr="00187FFD" w:rsidRDefault="00187FFD" w:rsidP="00187FF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7FFD">
        <w:rPr>
          <w:rFonts w:ascii="Times New Roman" w:hAnsi="Times New Roman" w:cs="Times New Roman"/>
          <w:b/>
          <w:bCs/>
          <w:sz w:val="28"/>
          <w:szCs w:val="28"/>
        </w:rPr>
        <w:t>(apsardzes, videonovērošanas un piekļuves) sistēmu apkope, remonts un pilnveidošana.</w:t>
      </w:r>
    </w:p>
    <w:p w14:paraId="10A531D9" w14:textId="77777777" w:rsidR="00187FFD" w:rsidRDefault="00187FFD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5DB1444" w:rsidR="005D1BC8" w:rsidRPr="000B672E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72E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Pr="000B672E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B672E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716"/>
      </w:tblGrid>
      <w:tr w:rsidR="007B7DEC" w:rsidRPr="000B672E" w14:paraId="3896275E" w14:textId="77777777" w:rsidTr="00773217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70E57FB4" w14:textId="012A2A65" w:rsidR="007B7DEC" w:rsidRPr="000B672E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0B672E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16" w:type="dxa"/>
          </w:tcPr>
          <w:p w14:paraId="2F6108AA" w14:textId="77777777" w:rsidR="007B7DEC" w:rsidRPr="000B672E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0B672E" w14:paraId="204A56EB" w14:textId="77777777" w:rsidTr="00773217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7371112B" w14:textId="18931D7C" w:rsidR="007B7DEC" w:rsidRPr="000B672E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0B672E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716" w:type="dxa"/>
          </w:tcPr>
          <w:p w14:paraId="53AC9E86" w14:textId="77777777" w:rsidR="007B7DEC" w:rsidRPr="000B672E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B672E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B672E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716"/>
      </w:tblGrid>
      <w:tr w:rsidR="005D1BC8" w:rsidRPr="000B672E" w14:paraId="7554485C" w14:textId="77777777" w:rsidTr="00773217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2FDA66A5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0B672E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716" w:type="dxa"/>
          </w:tcPr>
          <w:p w14:paraId="68A0A12E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0B672E" w14:paraId="548BFFE6" w14:textId="77777777" w:rsidTr="00773217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3D68EBC8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0B672E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716" w:type="dxa"/>
          </w:tcPr>
          <w:p w14:paraId="7D2A22F5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3DC" w:rsidRPr="000B672E" w14:paraId="73ACB648" w14:textId="77777777" w:rsidTr="00773217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5E1131DE" w14:textId="499727FC" w:rsidR="003D63DC" w:rsidRPr="000B672E" w:rsidRDefault="003D63D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Amats</w:t>
            </w:r>
          </w:p>
        </w:tc>
        <w:tc>
          <w:tcPr>
            <w:tcW w:w="4716" w:type="dxa"/>
          </w:tcPr>
          <w:p w14:paraId="54B30AA8" w14:textId="77777777" w:rsidR="003D63DC" w:rsidRPr="000B672E" w:rsidRDefault="003D63D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0B672E" w14:paraId="1B2D9ACD" w14:textId="77777777" w:rsidTr="00773217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19E4EDCD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0B672E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716" w:type="dxa"/>
          </w:tcPr>
          <w:p w14:paraId="7E83A3BE" w14:textId="77777777" w:rsidR="005D1BC8" w:rsidRPr="000B672E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0B672E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B672E">
        <w:rPr>
          <w:rFonts w:ascii="Times New Roman" w:hAnsi="Times New Roman"/>
          <w:b/>
          <w:sz w:val="24"/>
          <w:szCs w:val="24"/>
        </w:rPr>
        <w:t>PIETEIKUMS</w:t>
      </w:r>
    </w:p>
    <w:p w14:paraId="705D77D0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contextualSpacing w:val="0"/>
      </w:pPr>
      <w:r w:rsidRPr="00E04E13">
        <w:rPr>
          <w:b/>
          <w:bCs/>
        </w:rPr>
        <w:t xml:space="preserve">3.1. </w:t>
      </w:r>
      <w:sdt>
        <w:sdtPr>
          <w:rPr>
            <w:b/>
            <w:bCs/>
          </w:rPr>
          <w:id w:val="-207619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E04E13"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E04E13">
        <w:t>euro</w:t>
      </w:r>
      <w:proofErr w:type="spellEnd"/>
      <w:r w:rsidRPr="00E04E13">
        <w:t xml:space="preserve"> un tas nav izslēgts no pievienotās vērtības nodokļa maksātāju reģistra (ja persona ir pievienotās vērtības nodokļa maksātājs).</w:t>
      </w:r>
    </w:p>
    <w:p w14:paraId="4CCA5981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ind w:left="567" w:hanging="567"/>
        <w:contextualSpacing w:val="0"/>
      </w:pPr>
      <w:r w:rsidRPr="007C1C7A">
        <w:rPr>
          <w:b/>
          <w:bCs/>
        </w:rPr>
        <w:t>3.2.</w:t>
      </w:r>
      <w:r w:rsidRPr="00E04E13">
        <w:t xml:space="preserve"> </w:t>
      </w:r>
      <w:sdt>
        <w:sdtPr>
          <w:rPr>
            <w:b/>
            <w:bCs/>
          </w:rPr>
          <w:id w:val="6842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1C7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 w:rsidRPr="00E04E13"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09D875EB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</w:pPr>
      <w:r w:rsidRPr="00E04E13">
        <w:t>a) Krievijas valsts piederīgais vai fiziska vai juridiska persona, vienība vai struktūra, kas veic uzņēmējdarbību Krievijā;</w:t>
      </w:r>
    </w:p>
    <w:p w14:paraId="503079DC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</w:pPr>
      <w:r w:rsidRPr="00E04E13">
        <w:t>b) juridiska persona, vienība vai struktūra, kuras īpašumtiesības vairāk nekā 50 % apmērā tieši vai netieši pieder šā punkta a) apakšpunktā minētajai vienībai; vai</w:t>
      </w:r>
    </w:p>
    <w:p w14:paraId="6EBFBD51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</w:pPr>
      <w:r w:rsidRPr="00E04E13">
        <w:t>c) fiziska vai juridiska persona, vienība vai struktūra, kas darbojas kādas šā punkta “a” vai “b” apakšpunktā minētās vienības vārdā vai saskaņā ar tās norādēm,</w:t>
      </w:r>
    </w:p>
    <w:p w14:paraId="4CCEC8CE" w14:textId="77777777" w:rsidR="006131A2" w:rsidRPr="00E04E13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</w:pPr>
      <w:r w:rsidRPr="00E04E13"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0AA6AFCB" w:rsidR="005D1BC8" w:rsidRPr="000B672E" w:rsidRDefault="007A7E41" w:rsidP="00E4530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B672E">
        <w:rPr>
          <w:rFonts w:ascii="Times New Roman" w:hAnsi="Times New Roman"/>
          <w:b/>
          <w:bCs/>
          <w:szCs w:val="24"/>
        </w:rPr>
        <w:t>3.</w:t>
      </w:r>
      <w:r w:rsidR="0017692D">
        <w:rPr>
          <w:rFonts w:ascii="Times New Roman" w:hAnsi="Times New Roman"/>
          <w:b/>
          <w:bCs/>
          <w:szCs w:val="24"/>
        </w:rPr>
        <w:t>3</w:t>
      </w:r>
      <w:r w:rsidRPr="000B672E">
        <w:rPr>
          <w:rFonts w:ascii="Times New Roman" w:hAnsi="Times New Roman"/>
          <w:b/>
          <w:bCs/>
          <w:szCs w:val="24"/>
        </w:rPr>
        <w:t xml:space="preserve">. </w:t>
      </w:r>
      <w:r w:rsidR="005D1BC8" w:rsidRPr="000B672E">
        <w:rPr>
          <w:rFonts w:ascii="Times New Roman" w:hAnsi="Times New Roman"/>
          <w:b/>
          <w:bCs/>
          <w:szCs w:val="24"/>
        </w:rPr>
        <w:t xml:space="preserve">Esam iepazinušies ar </w:t>
      </w:r>
      <w:r w:rsidR="00F00F30" w:rsidRPr="000B672E">
        <w:rPr>
          <w:rFonts w:ascii="Times New Roman" w:hAnsi="Times New Roman"/>
          <w:b/>
          <w:bCs/>
          <w:szCs w:val="24"/>
        </w:rPr>
        <w:t>tehnisko specifikāciju</w:t>
      </w:r>
      <w:r w:rsidR="005D1BC8" w:rsidRPr="000B672E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Pr="000B672E" w:rsidRDefault="007163D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B672E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0B672E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0B672E" w:rsidRDefault="007163D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B672E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0B672E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:rsidRPr="000B672E" w14:paraId="34A31850" w14:textId="77777777" w:rsidTr="007B7DEC">
        <w:trPr>
          <w:jc w:val="center"/>
        </w:trPr>
        <w:tc>
          <w:tcPr>
            <w:tcW w:w="9351" w:type="dxa"/>
          </w:tcPr>
          <w:p w14:paraId="7FD1F4A3" w14:textId="32F76C0C" w:rsidR="005D1BC8" w:rsidRPr="000B672E" w:rsidRDefault="007A7E41" w:rsidP="008876C7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B672E">
              <w:rPr>
                <w:rFonts w:ascii="Times New Roman" w:hAnsi="Times New Roman"/>
                <w:i/>
                <w:iCs/>
                <w:szCs w:val="24"/>
              </w:rPr>
              <w:t xml:space="preserve">Ja atzīmējāt, ka tehniskā specifikācija ir pilnveidojama, lūdzu, norādiet, ko tieši nepieciešams pilnveidot vai kāda informācija ir neskaidra vai nepietiekoša. </w:t>
            </w:r>
          </w:p>
        </w:tc>
      </w:tr>
    </w:tbl>
    <w:p w14:paraId="320E48F0" w14:textId="550A9C7A" w:rsidR="00EC430F" w:rsidRDefault="00EC430F" w:rsidP="0068247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KVALIFIKĀCIJAS PRASĪBAS</w:t>
      </w:r>
    </w:p>
    <w:p w14:paraId="075C9966" w14:textId="36C884A4" w:rsidR="00EC430F" w:rsidRPr="00BD5DF3" w:rsidRDefault="00EC430F" w:rsidP="00EC430F">
      <w:pPr>
        <w:pStyle w:val="ListBullet4"/>
        <w:numPr>
          <w:ilvl w:val="0"/>
          <w:numId w:val="0"/>
        </w:numPr>
      </w:pPr>
      <w:r>
        <w:rPr>
          <w:b/>
          <w:bCs/>
        </w:rPr>
        <w:t>4.1.</w:t>
      </w:r>
      <w:r w:rsidRPr="00BD5DF3">
        <w:rPr>
          <w:b/>
          <w:bCs/>
        </w:rPr>
        <w:t xml:space="preserve"> </w:t>
      </w:r>
      <w:r>
        <w:t>Apakšuzņēmēju piesaiste</w:t>
      </w:r>
      <w:r w:rsidRPr="00BD5DF3">
        <w:t>:</w:t>
      </w:r>
    </w:p>
    <w:p w14:paraId="0675804D" w14:textId="0FDCD8A6" w:rsidR="00EC430F" w:rsidRPr="00BD5DF3" w:rsidRDefault="007163D9" w:rsidP="00EC430F">
      <w:pPr>
        <w:pStyle w:val="ListBullet4"/>
        <w:numPr>
          <w:ilvl w:val="0"/>
          <w:numId w:val="0"/>
        </w:numPr>
      </w:pPr>
      <w:sdt>
        <w:sdtPr>
          <w:id w:val="-102224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>
            <w:rPr>
              <w:rFonts w:ascii="MS Gothic" w:eastAsia="MS Gothic" w:hAnsi="MS Gothic" w:hint="eastAsia"/>
            </w:rPr>
            <w:t>☐</w:t>
          </w:r>
        </w:sdtContent>
      </w:sdt>
      <w:r w:rsidR="00EC430F" w:rsidRPr="00BD5DF3">
        <w:t xml:space="preserve">  </w:t>
      </w:r>
      <w:r w:rsidR="00EC430F">
        <w:t>a</w:t>
      </w:r>
      <w:r w:rsidR="00EC430F" w:rsidRPr="00C56312">
        <w:t>pliecinām, ka darbus veiksim patstāvīgi, nepiesaistot apakšuzņēmējus</w:t>
      </w:r>
      <w:r w:rsidR="00EC430F" w:rsidRPr="00BD5DF3">
        <w:t>;</w:t>
      </w:r>
    </w:p>
    <w:p w14:paraId="64C7BDD2" w14:textId="77777777" w:rsidR="00EC430F" w:rsidRPr="00BD5DF3" w:rsidRDefault="007163D9" w:rsidP="00EC430F">
      <w:pPr>
        <w:pStyle w:val="ListBullet4"/>
        <w:numPr>
          <w:ilvl w:val="0"/>
          <w:numId w:val="0"/>
        </w:numPr>
      </w:pPr>
      <w:sdt>
        <w:sdtPr>
          <w:id w:val="-194305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 w:rsidRPr="00BD5DF3">
            <w:rPr>
              <w:rFonts w:ascii="MS Gothic" w:eastAsia="MS Gothic" w:hAnsi="MS Gothic" w:hint="eastAsia"/>
            </w:rPr>
            <w:t>☐</w:t>
          </w:r>
        </w:sdtContent>
      </w:sdt>
      <w:r w:rsidR="00EC430F" w:rsidRPr="00BD5DF3">
        <w:t xml:space="preserve">  </w:t>
      </w:r>
      <w:r w:rsidR="00EC430F">
        <w:t>d</w:t>
      </w:r>
      <w:r w:rsidR="00EC430F" w:rsidRPr="00E00F6B">
        <w:t xml:space="preserve">arbu veikšanā ir plānots piesaistīt apakšuzņēmējus (t.sk., </w:t>
      </w:r>
      <w:proofErr w:type="spellStart"/>
      <w:r w:rsidR="00EC430F" w:rsidRPr="00E00F6B">
        <w:t>pašnodarbinātas</w:t>
      </w:r>
      <w:proofErr w:type="spellEnd"/>
      <w:r w:rsidR="00EC430F" w:rsidRPr="00E00F6B">
        <w:t xml:space="preserve"> personas)</w:t>
      </w:r>
      <w:r w:rsidR="00EC430F"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306"/>
      </w:tblGrid>
      <w:tr w:rsidR="00EC430F" w:rsidRPr="0091704D" w14:paraId="745C57DB" w14:textId="77777777" w:rsidTr="006606E5">
        <w:trPr>
          <w:cantSplit/>
          <w:trHeight w:val="907"/>
        </w:trPr>
        <w:tc>
          <w:tcPr>
            <w:tcW w:w="2163" w:type="pct"/>
            <w:shd w:val="clear" w:color="auto" w:fill="D9E2F3" w:themeFill="accent1" w:themeFillTint="33"/>
            <w:vAlign w:val="center"/>
          </w:tcPr>
          <w:p w14:paraId="5DCA15CD" w14:textId="77777777" w:rsidR="00EC430F" w:rsidRPr="0091704D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1704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837" w:type="pct"/>
            <w:shd w:val="clear" w:color="auto" w:fill="D9E2F3" w:themeFill="accent1" w:themeFillTint="33"/>
            <w:vAlign w:val="center"/>
          </w:tcPr>
          <w:p w14:paraId="2CB3449F" w14:textId="77777777" w:rsidR="00EC430F" w:rsidRPr="0091704D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1704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uzdevumi, darbu apjoms procentos un naudas izteiksmē (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EUR</w:t>
            </w:r>
            <w:r w:rsidRPr="0091704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bez PVN)</w:t>
            </w:r>
          </w:p>
        </w:tc>
      </w:tr>
      <w:tr w:rsidR="00EC430F" w:rsidRPr="00BD5DF3" w14:paraId="4568B940" w14:textId="77777777" w:rsidTr="006606E5">
        <w:trPr>
          <w:trHeight w:val="239"/>
        </w:trPr>
        <w:tc>
          <w:tcPr>
            <w:tcW w:w="2163" w:type="pct"/>
            <w:shd w:val="clear" w:color="auto" w:fill="auto"/>
          </w:tcPr>
          <w:p w14:paraId="15A3736F" w14:textId="77777777" w:rsidR="00EC430F" w:rsidRPr="00BD5DF3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7" w:type="pct"/>
            <w:shd w:val="clear" w:color="auto" w:fill="auto"/>
          </w:tcPr>
          <w:p w14:paraId="3A901B01" w14:textId="77777777" w:rsidR="00EC430F" w:rsidRPr="00BD5DF3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D979574" w14:textId="325E7664" w:rsidR="00EC430F" w:rsidRDefault="00EC430F" w:rsidP="00EC430F">
      <w:pPr>
        <w:pStyle w:val="ListBullet4"/>
        <w:numPr>
          <w:ilvl w:val="0"/>
          <w:numId w:val="0"/>
        </w:numPr>
      </w:pPr>
      <w:r>
        <w:rPr>
          <w:b/>
        </w:rPr>
        <w:t>4</w:t>
      </w:r>
      <w:r w:rsidRPr="005906DA">
        <w:rPr>
          <w:b/>
        </w:rPr>
        <w:t>.</w:t>
      </w:r>
      <w:r>
        <w:rPr>
          <w:b/>
        </w:rPr>
        <w:t>2</w:t>
      </w:r>
      <w:r w:rsidRPr="005906DA">
        <w:rPr>
          <w:b/>
        </w:rPr>
        <w:t xml:space="preserve">. </w:t>
      </w:r>
      <w:r w:rsidRPr="005906DA"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40"/>
        <w:gridCol w:w="2310"/>
        <w:gridCol w:w="2501"/>
      </w:tblGrid>
      <w:tr w:rsidR="00EC430F" w:rsidRPr="005C1912" w14:paraId="40ACE509" w14:textId="77777777" w:rsidTr="00773217">
        <w:trPr>
          <w:trHeight w:val="306"/>
        </w:trPr>
        <w:tc>
          <w:tcPr>
            <w:tcW w:w="4540" w:type="dxa"/>
            <w:shd w:val="clear" w:color="auto" w:fill="D9E2F3" w:themeFill="accent1" w:themeFillTint="33"/>
            <w:vAlign w:val="center"/>
          </w:tcPr>
          <w:p w14:paraId="1B4D6EBD" w14:textId="77777777" w:rsidR="00EC430F" w:rsidRPr="005C1912" w:rsidRDefault="00EC430F" w:rsidP="00980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811" w:type="dxa"/>
            <w:gridSpan w:val="2"/>
            <w:shd w:val="clear" w:color="auto" w:fill="D9E2F3" w:themeFill="accent1" w:themeFillTint="33"/>
            <w:vAlign w:val="center"/>
          </w:tcPr>
          <w:p w14:paraId="049E1C36" w14:textId="77777777" w:rsidR="00EC430F" w:rsidRPr="005C1912" w:rsidRDefault="00EC430F" w:rsidP="00980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Gads</w:t>
            </w:r>
          </w:p>
        </w:tc>
      </w:tr>
      <w:tr w:rsidR="00EC430F" w:rsidRPr="005C1912" w14:paraId="68894E33" w14:textId="77777777" w:rsidTr="00773217">
        <w:trPr>
          <w:trHeight w:val="396"/>
        </w:trPr>
        <w:tc>
          <w:tcPr>
            <w:tcW w:w="4540" w:type="dxa"/>
            <w:vAlign w:val="center"/>
          </w:tcPr>
          <w:p w14:paraId="43DB648F" w14:textId="77777777" w:rsidR="00EC430F" w:rsidRPr="005C1912" w:rsidRDefault="00EC430F" w:rsidP="009804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52AD9711" w14:textId="23D94960" w:rsidR="00EC430F" w:rsidRPr="005C1912" w:rsidRDefault="00EC430F" w:rsidP="009804D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  <w:r w:rsidR="008731D3">
              <w:rPr>
                <w:rFonts w:ascii="Times New Roman" w:hAnsi="Times New Roman"/>
                <w:sz w:val="24"/>
                <w:szCs w:val="24"/>
              </w:rPr>
              <w:t xml:space="preserve"> va</w:t>
            </w:r>
            <w:r w:rsidR="004E3038">
              <w:rPr>
                <w:rFonts w:ascii="Times New Roman" w:hAnsi="Times New Roman"/>
                <w:sz w:val="24"/>
                <w:szCs w:val="24"/>
              </w:rPr>
              <w:t>i</w:t>
            </w:r>
            <w:r w:rsidR="008731D3">
              <w:rPr>
                <w:rFonts w:ascii="Times New Roman" w:hAnsi="Times New Roman"/>
                <w:sz w:val="24"/>
                <w:szCs w:val="24"/>
              </w:rPr>
              <w:t xml:space="preserve"> 2024.*</w:t>
            </w:r>
          </w:p>
        </w:tc>
      </w:tr>
      <w:tr w:rsidR="00EC430F" w:rsidRPr="005C1912" w14:paraId="2669C471" w14:textId="77777777" w:rsidTr="00773217">
        <w:trPr>
          <w:trHeight w:val="415"/>
        </w:trPr>
        <w:tc>
          <w:tcPr>
            <w:tcW w:w="4540" w:type="dxa"/>
            <w:vAlign w:val="center"/>
          </w:tcPr>
          <w:p w14:paraId="7689F15C" w14:textId="77777777" w:rsidR="00EC430F" w:rsidRPr="005C1912" w:rsidRDefault="00EC430F" w:rsidP="009804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24FD59C6" w14:textId="66E0F3DB" w:rsidR="00EC430F" w:rsidRPr="005C1912" w:rsidRDefault="00EC430F" w:rsidP="009804D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30F" w:rsidRPr="005C1912" w14:paraId="7EB20D05" w14:textId="77777777" w:rsidTr="00773217">
        <w:trPr>
          <w:trHeight w:val="421"/>
        </w:trPr>
        <w:tc>
          <w:tcPr>
            <w:tcW w:w="4540" w:type="dxa"/>
            <w:vAlign w:val="center"/>
          </w:tcPr>
          <w:p w14:paraId="42A1EFC7" w14:textId="77777777" w:rsidR="00EC430F" w:rsidRPr="005C1912" w:rsidRDefault="00EC430F" w:rsidP="009804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59787F21" w14:textId="6A5FD61C" w:rsidR="00EC430F" w:rsidRPr="005C1912" w:rsidRDefault="00EC430F" w:rsidP="009804D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30F" w:rsidRPr="005C1912" w14:paraId="28A90960" w14:textId="77777777" w:rsidTr="00773217">
        <w:trPr>
          <w:trHeight w:val="667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0FAA7893" w14:textId="39659BAD" w:rsidR="00EC430F" w:rsidRPr="005C1912" w:rsidRDefault="00EC430F" w:rsidP="00980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0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Pozitīvs pašu kapitāls 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760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731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vai 2024.*</w:t>
            </w:r>
            <w:r w:rsidRPr="00760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gadā</w:t>
            </w:r>
          </w:p>
        </w:tc>
        <w:tc>
          <w:tcPr>
            <w:tcW w:w="2501" w:type="dxa"/>
            <w:vAlign w:val="center"/>
          </w:tcPr>
          <w:p w14:paraId="19E04757" w14:textId="77777777" w:rsidR="00EC430F" w:rsidRPr="005C1912" w:rsidRDefault="007163D9" w:rsidP="009804D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4C1DA753" w14:textId="77777777" w:rsidR="00EC430F" w:rsidRPr="005C1912" w:rsidRDefault="007163D9" w:rsidP="009804D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  <w:tr w:rsidR="00EC430F" w:rsidRPr="005C1912" w14:paraId="467E384D" w14:textId="77777777" w:rsidTr="00773217">
        <w:trPr>
          <w:trHeight w:val="836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77D962C4" w14:textId="3AC0A9FD" w:rsidR="00EC430F" w:rsidRPr="005C1912" w:rsidRDefault="00EC430F" w:rsidP="00EC430F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(“Apgrozāmie līdzekļi kopā” dalījums ar bilances rindu “Īstermiņa kreditori kopā”)</w:t>
            </w:r>
            <w:proofErr w:type="gramStart"/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971B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971B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731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vai 2024.*</w:t>
            </w:r>
            <w:r w:rsidRPr="00971B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gadā ir vismaz 1</w:t>
            </w:r>
          </w:p>
        </w:tc>
        <w:tc>
          <w:tcPr>
            <w:tcW w:w="2501" w:type="dxa"/>
            <w:vAlign w:val="center"/>
          </w:tcPr>
          <w:p w14:paraId="69AEF090" w14:textId="77777777" w:rsidR="00EC430F" w:rsidRPr="005C1912" w:rsidRDefault="007163D9" w:rsidP="006D1B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6D1BC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774FABC9" w14:textId="77777777" w:rsidR="00EC430F" w:rsidRPr="005C1912" w:rsidRDefault="007163D9" w:rsidP="006D1BC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6D1BC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  <w:tr w:rsidR="008731D3" w:rsidRPr="005C1912" w14:paraId="1CF9E7CC" w14:textId="77777777" w:rsidTr="008731D3">
        <w:trPr>
          <w:trHeight w:val="836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6D2E1C20" w14:textId="4288CB91" w:rsidR="008731D3" w:rsidRDefault="008731D3" w:rsidP="006D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“*”- ja dati par 2024. gadu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pieejami (iekavās norādot gadu) </w:t>
            </w:r>
          </w:p>
        </w:tc>
      </w:tr>
    </w:tbl>
    <w:p w14:paraId="0DB9CA9D" w14:textId="6817F741" w:rsidR="00187FFD" w:rsidRPr="000D5BFC" w:rsidRDefault="00187FFD" w:rsidP="00C579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01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0D5BFC">
        <w:rPr>
          <w:rFonts w:ascii="Times New Roman" w:hAnsi="Times New Roman" w:cs="Times New Roman"/>
          <w:sz w:val="24"/>
          <w:szCs w:val="24"/>
        </w:rPr>
        <w:t xml:space="preserve"> Pretendentam iepriekšējo 3 (trīs) gadu periodā ir pieredze vismaz 1 (viena) līguma izpildē katrā no zemāk minētajām jomām, ar nosacījumu, ka līgumu izpildes ietvaros tikusi nodrošināta minēto sistēmu apkalpošana, katr</w:t>
      </w:r>
      <w:r w:rsidR="002050D7">
        <w:rPr>
          <w:rFonts w:ascii="Times New Roman" w:hAnsi="Times New Roman" w:cs="Times New Roman"/>
          <w:sz w:val="24"/>
          <w:szCs w:val="24"/>
        </w:rPr>
        <w:t>ā jomā</w:t>
      </w:r>
      <w:r w:rsidRPr="000D5BFC">
        <w:rPr>
          <w:rFonts w:ascii="Times New Roman" w:hAnsi="Times New Roman" w:cs="Times New Roman"/>
          <w:sz w:val="24"/>
          <w:szCs w:val="24"/>
        </w:rPr>
        <w:t xml:space="preserve"> pakalpojums sniegts vismaz 5 (piecās) dažādās adresēs</w:t>
      </w:r>
      <w:r w:rsidR="002050D7">
        <w:rPr>
          <w:rFonts w:ascii="Times New Roman" w:hAnsi="Times New Roman" w:cs="Times New Roman"/>
          <w:sz w:val="24"/>
          <w:szCs w:val="24"/>
        </w:rPr>
        <w:t xml:space="preserve"> (objektos)</w:t>
      </w:r>
      <w:r w:rsidRPr="000D5BFC">
        <w:rPr>
          <w:rFonts w:ascii="Times New Roman" w:hAnsi="Times New Roman" w:cs="Times New Roman"/>
          <w:sz w:val="24"/>
          <w:szCs w:val="24"/>
        </w:rPr>
        <w:t xml:space="preserve"> un pakalpojuma sniegšanas termiņš </w:t>
      </w:r>
      <w:r w:rsidR="002050D7">
        <w:rPr>
          <w:rFonts w:ascii="Times New Roman" w:hAnsi="Times New Roman" w:cs="Times New Roman"/>
          <w:sz w:val="24"/>
          <w:szCs w:val="24"/>
        </w:rPr>
        <w:t>katrā adresē</w:t>
      </w:r>
      <w:r w:rsidRPr="000D5BFC">
        <w:rPr>
          <w:rFonts w:ascii="Times New Roman" w:hAnsi="Times New Roman" w:cs="Times New Roman"/>
          <w:sz w:val="24"/>
          <w:szCs w:val="24"/>
        </w:rPr>
        <w:t xml:space="preserve"> </w:t>
      </w:r>
      <w:r w:rsidR="002050D7">
        <w:rPr>
          <w:rFonts w:ascii="Times New Roman" w:hAnsi="Times New Roman" w:cs="Times New Roman"/>
          <w:sz w:val="24"/>
          <w:szCs w:val="24"/>
        </w:rPr>
        <w:t xml:space="preserve">(objektos) </w:t>
      </w:r>
      <w:r w:rsidRPr="000D5BFC">
        <w:rPr>
          <w:rFonts w:ascii="Times New Roman" w:hAnsi="Times New Roman" w:cs="Times New Roman"/>
          <w:sz w:val="24"/>
          <w:szCs w:val="24"/>
        </w:rPr>
        <w:t>nav bijis īsāks par 12 (divpadsmit) mēnešiem. Līguma izpildes obligātās jomas:</w:t>
      </w:r>
    </w:p>
    <w:p w14:paraId="2B9EABB9" w14:textId="574CC02E" w:rsidR="00187FFD" w:rsidRPr="000D5BFC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60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F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10EE">
        <w:rPr>
          <w:rFonts w:ascii="Times New Roman" w:hAnsi="Times New Roman" w:cs="Times New Roman"/>
          <w:sz w:val="24"/>
          <w:szCs w:val="24"/>
        </w:rPr>
        <w:t>4.3.1</w:t>
      </w:r>
      <w:r w:rsidR="00187FFD" w:rsidRPr="000D5BFC">
        <w:rPr>
          <w:rFonts w:ascii="Times New Roman" w:hAnsi="Times New Roman" w:cs="Times New Roman"/>
          <w:sz w:val="24"/>
          <w:szCs w:val="24"/>
        </w:rPr>
        <w:t>. IP videonovērošanas sistēmas apkalpošanā;</w:t>
      </w:r>
    </w:p>
    <w:p w14:paraId="012EA503" w14:textId="360A73BA" w:rsidR="00187FFD" w:rsidRPr="000D5BFC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27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10EE">
        <w:rPr>
          <w:rFonts w:ascii="Times New Roman" w:hAnsi="Times New Roman" w:cs="Times New Roman"/>
          <w:sz w:val="24"/>
          <w:szCs w:val="24"/>
        </w:rPr>
        <w:t>4.3</w:t>
      </w:r>
      <w:r w:rsidR="00187FFD" w:rsidRPr="000D5BFC">
        <w:rPr>
          <w:rFonts w:ascii="Times New Roman" w:hAnsi="Times New Roman" w:cs="Times New Roman"/>
          <w:sz w:val="24"/>
          <w:szCs w:val="24"/>
        </w:rPr>
        <w:t>.2. DSC vai NX, vai PARADOX</w:t>
      </w:r>
      <w:proofErr w:type="gramStart"/>
      <w:r w:rsidR="00187FFD" w:rsidRPr="000D5B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87FFD" w:rsidRPr="000D5BFC">
        <w:rPr>
          <w:rFonts w:ascii="Times New Roman" w:hAnsi="Times New Roman" w:cs="Times New Roman"/>
          <w:sz w:val="24"/>
          <w:szCs w:val="24"/>
        </w:rPr>
        <w:t>vai SATEL apsardzes  sistēmas apkalpošanā;</w:t>
      </w:r>
    </w:p>
    <w:p w14:paraId="757D1E88" w14:textId="450E1792" w:rsidR="00187FFD" w:rsidRPr="000D5BFC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692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F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10EE">
        <w:rPr>
          <w:rFonts w:ascii="Times New Roman" w:hAnsi="Times New Roman" w:cs="Times New Roman"/>
          <w:sz w:val="24"/>
          <w:szCs w:val="24"/>
        </w:rPr>
        <w:t>4.3</w:t>
      </w:r>
      <w:r w:rsidR="00187FFD" w:rsidRPr="000D5BFC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187FFD" w:rsidRPr="000D5BFC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187FFD" w:rsidRPr="000D5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FFD" w:rsidRPr="000D5BF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187FFD" w:rsidRPr="000D5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FFD" w:rsidRPr="000D5BFC">
        <w:rPr>
          <w:rFonts w:ascii="Times New Roman" w:hAnsi="Times New Roman" w:cs="Times New Roman"/>
          <w:sz w:val="24"/>
          <w:szCs w:val="24"/>
        </w:rPr>
        <w:t>Integriti</w:t>
      </w:r>
      <w:proofErr w:type="spellEnd"/>
      <w:r w:rsidR="00187FFD" w:rsidRPr="000D5BFC">
        <w:rPr>
          <w:rFonts w:ascii="Times New Roman" w:hAnsi="Times New Roman" w:cs="Times New Roman"/>
          <w:sz w:val="24"/>
          <w:szCs w:val="24"/>
        </w:rPr>
        <w:t xml:space="preserve"> piekļuves un apsardzes sistēmas apkalpošanā;</w:t>
      </w:r>
    </w:p>
    <w:p w14:paraId="5C093B52" w14:textId="4AEAA5A8" w:rsidR="00187FFD" w:rsidRPr="000D5BFC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0707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F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10EE">
        <w:rPr>
          <w:rFonts w:ascii="Times New Roman" w:hAnsi="Times New Roman" w:cs="Times New Roman"/>
          <w:sz w:val="24"/>
          <w:szCs w:val="24"/>
        </w:rPr>
        <w:t>4</w:t>
      </w:r>
      <w:r w:rsidR="00187FFD" w:rsidRPr="000D5BFC">
        <w:rPr>
          <w:rFonts w:ascii="Times New Roman" w:hAnsi="Times New Roman" w:cs="Times New Roman"/>
          <w:sz w:val="24"/>
          <w:szCs w:val="24"/>
        </w:rPr>
        <w:t>.</w:t>
      </w:r>
      <w:r w:rsidR="00CA10EE">
        <w:rPr>
          <w:rFonts w:ascii="Times New Roman" w:hAnsi="Times New Roman" w:cs="Times New Roman"/>
          <w:sz w:val="24"/>
          <w:szCs w:val="24"/>
        </w:rPr>
        <w:t>3.</w:t>
      </w:r>
      <w:r w:rsidR="00187FFD" w:rsidRPr="000D5BFC">
        <w:rPr>
          <w:rFonts w:ascii="Times New Roman" w:hAnsi="Times New Roman" w:cs="Times New Roman"/>
          <w:sz w:val="24"/>
          <w:szCs w:val="24"/>
        </w:rPr>
        <w:t xml:space="preserve">4. IP video/audio </w:t>
      </w:r>
      <w:proofErr w:type="spellStart"/>
      <w:r w:rsidR="00187FFD" w:rsidRPr="000D5BFC">
        <w:rPr>
          <w:rFonts w:ascii="Times New Roman" w:hAnsi="Times New Roman" w:cs="Times New Roman"/>
          <w:sz w:val="24"/>
          <w:szCs w:val="24"/>
        </w:rPr>
        <w:t>namruņu</w:t>
      </w:r>
      <w:proofErr w:type="spellEnd"/>
      <w:r w:rsidR="00187FFD" w:rsidRPr="000D5BFC">
        <w:rPr>
          <w:rFonts w:ascii="Times New Roman" w:hAnsi="Times New Roman" w:cs="Times New Roman"/>
          <w:sz w:val="24"/>
          <w:szCs w:val="24"/>
        </w:rPr>
        <w:t xml:space="preserve"> sistēmu apkalpošanā;</w:t>
      </w:r>
    </w:p>
    <w:p w14:paraId="08A7EDCF" w14:textId="53A1F118" w:rsidR="008876C7" w:rsidRPr="00C579DE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250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F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10EE">
        <w:rPr>
          <w:rFonts w:ascii="Times New Roman" w:hAnsi="Times New Roman" w:cs="Times New Roman"/>
          <w:sz w:val="24"/>
          <w:szCs w:val="24"/>
        </w:rPr>
        <w:t>4.3</w:t>
      </w:r>
      <w:r w:rsidR="00187FFD" w:rsidRPr="000D5BFC">
        <w:rPr>
          <w:rFonts w:ascii="Times New Roman" w:hAnsi="Times New Roman" w:cs="Times New Roman"/>
          <w:sz w:val="24"/>
          <w:szCs w:val="24"/>
        </w:rPr>
        <w:t>.5. piekļuves sistēmas turniketu apkalpošanā.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2697"/>
        <w:gridCol w:w="1994"/>
        <w:gridCol w:w="1971"/>
      </w:tblGrid>
      <w:tr w:rsidR="00D860C0" w:rsidRPr="000B672E" w14:paraId="5001D1A6" w14:textId="7DB53698" w:rsidTr="00773217">
        <w:trPr>
          <w:trHeight w:val="1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71A10" w14:textId="77777777" w:rsidR="000D5BFC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  <w:p w14:paraId="4F081BF9" w14:textId="77777777" w:rsidR="000D5BFC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p.</w:t>
            </w:r>
          </w:p>
          <w:p w14:paraId="1D5DACFC" w14:textId="4D6FA48A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C20169" w14:textId="15E03455" w:rsidR="00D860C0" w:rsidRPr="00D860C0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D860C0">
              <w:rPr>
                <w:rFonts w:ascii="Times New Roman" w:hAnsi="Times New Roman"/>
                <w:b/>
                <w:color w:val="000000" w:themeColor="text1"/>
              </w:rPr>
              <w:t>Pakalpojumu saņēmēja nosaukums,</w:t>
            </w:r>
            <w:proofErr w:type="gramStart"/>
            <w:r w:rsidRPr="00D860C0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proofErr w:type="gramEnd"/>
            <w:r w:rsidRPr="00D860C0">
              <w:rPr>
                <w:rFonts w:ascii="Times New Roman" w:hAnsi="Times New Roman"/>
                <w:b/>
                <w:color w:val="000000" w:themeColor="text1"/>
              </w:rPr>
              <w:t>kontaktpersonas telefona numurs</w:t>
            </w:r>
            <w:r w:rsidR="002050D7">
              <w:rPr>
                <w:rFonts w:ascii="Times New Roman" w:hAnsi="Times New Roman"/>
                <w:b/>
                <w:color w:val="000000" w:themeColor="text1"/>
              </w:rPr>
              <w:t xml:space="preserve"> vai e-pasts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CE606" w14:textId="71B745AC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apraksts, norādot veiktos darbus</w:t>
            </w:r>
            <w:r w:rsidR="000D5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(norādīt jomas – </w:t>
            </w:r>
            <w:r w:rsidR="003F3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4.3.</w:t>
            </w:r>
            <w:r w:rsidR="000D5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1.-</w:t>
            </w:r>
            <w:r w:rsidR="003F3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4.3.</w:t>
            </w:r>
            <w:r w:rsidR="000D5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D13598" w14:textId="74AC563F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sniegšanas periods (uzsākšanas – pabeigšanas gads/ mēnesis)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B8F47A" w14:textId="43683163" w:rsidR="00D860C0" w:rsidRPr="00D860C0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Pakalpojuma sniegšanas vieta </w:t>
            </w:r>
          </w:p>
        </w:tc>
      </w:tr>
      <w:tr w:rsidR="00D860C0" w:rsidRPr="000B672E" w14:paraId="3360D82A" w14:textId="0C3358EA" w:rsidTr="0077321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771" w14:textId="77777777" w:rsidR="00D860C0" w:rsidRPr="000B672E" w:rsidRDefault="00D860C0" w:rsidP="006D1B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799" w14:textId="77777777" w:rsidR="00D860C0" w:rsidRPr="000B672E" w:rsidRDefault="00D860C0" w:rsidP="006D1B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C1A4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7E0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195D2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860C0" w:rsidRPr="000B672E" w14:paraId="2CE91BC2" w14:textId="371BCFBF" w:rsidTr="0077321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66DD" w14:textId="77777777" w:rsidR="00D860C0" w:rsidRPr="000B672E" w:rsidRDefault="00D860C0" w:rsidP="006D1B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921" w14:textId="77777777" w:rsidR="00D860C0" w:rsidRPr="000B672E" w:rsidRDefault="00D860C0" w:rsidP="006D1B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5D5A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E850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D984" w14:textId="77777777" w:rsidR="00D860C0" w:rsidRPr="000B672E" w:rsidRDefault="00D860C0" w:rsidP="006D1B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860C0" w:rsidRPr="000B672E" w14:paraId="4F1CEBA3" w14:textId="5BFEFEAF" w:rsidTr="0077321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8112" w14:textId="77777777" w:rsidR="00D860C0" w:rsidRPr="000B672E" w:rsidRDefault="00D860C0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72AB" w14:textId="77777777" w:rsidR="00D860C0" w:rsidRPr="000B672E" w:rsidRDefault="00D860C0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EFE0" w14:textId="77777777" w:rsidR="00D860C0" w:rsidRPr="000B672E" w:rsidRDefault="00D860C0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317B" w14:textId="77777777" w:rsidR="00D860C0" w:rsidRPr="000B672E" w:rsidRDefault="00D860C0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C505F" w14:textId="77777777" w:rsidR="00D860C0" w:rsidRPr="000B672E" w:rsidRDefault="00D860C0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900B57" w:rsidRPr="000B672E" w14:paraId="25756C71" w14:textId="77777777" w:rsidTr="0077321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5412" w14:textId="77777777" w:rsidR="00900B57" w:rsidRPr="000B672E" w:rsidRDefault="00900B57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5A2" w14:textId="77777777" w:rsidR="00900B57" w:rsidRPr="000B672E" w:rsidRDefault="00900B57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915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692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B939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900B57" w:rsidRPr="000B672E" w14:paraId="59CBC0EF" w14:textId="77777777" w:rsidTr="0077321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A6FD" w14:textId="77777777" w:rsidR="00900B57" w:rsidRPr="000B672E" w:rsidRDefault="00900B57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247" w14:textId="77777777" w:rsidR="00900B57" w:rsidRPr="000B672E" w:rsidRDefault="00900B57" w:rsidP="00C579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ABE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828C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5FF30" w14:textId="77777777" w:rsidR="00900B57" w:rsidRPr="000B672E" w:rsidRDefault="00900B57" w:rsidP="00C579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D4F10B1" w14:textId="3515DA4E" w:rsidR="00187FFD" w:rsidRDefault="00187FFD" w:rsidP="00C579D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B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4.4.</w:t>
      </w:r>
      <w:r w:rsidRPr="00327FA5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27FA5">
        <w:rPr>
          <w:rFonts w:ascii="Times New Roman" w:hAnsi="Times New Roman" w:cs="Times New Roman"/>
          <w:sz w:val="24"/>
          <w:szCs w:val="24"/>
        </w:rPr>
        <w:t xml:space="preserve">Pretendentam ir spēkā esoša Latvijas Republikas </w:t>
      </w:r>
      <w:proofErr w:type="spellStart"/>
      <w:r w:rsidRPr="00327FA5"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 w:rsidRPr="00327FA5">
        <w:rPr>
          <w:rFonts w:ascii="Times New Roman" w:hAnsi="Times New Roman" w:cs="Times New Roman"/>
          <w:sz w:val="24"/>
          <w:szCs w:val="24"/>
        </w:rPr>
        <w:t xml:space="preserve"> ministrijas speciālā atļauja (licence) apsardzes tehnisko sistēmu ierīkošanā atbilstoši Ministra kabineta 2022. gada 21. jūnija noteikumiem Nr.369 “Noteikumi par apsardzes darbības reģistru, apsardzes darbības reģistrāciju un prasībām apsardzes vadības centram</w:t>
      </w:r>
      <w:r w:rsidR="00EE2AA4">
        <w:rPr>
          <w:rFonts w:ascii="Times New Roman" w:hAnsi="Times New Roman" w:cs="Times New Roman"/>
          <w:sz w:val="24"/>
          <w:szCs w:val="24"/>
        </w:rPr>
        <w:t>”</w:t>
      </w:r>
      <w:r w:rsid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F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7FA5">
        <w:rPr>
          <w:rFonts w:ascii="Times New Roman" w:hAnsi="Times New Roman" w:cs="Times New Roman"/>
          <w:sz w:val="24"/>
          <w:szCs w:val="24"/>
        </w:rPr>
        <w:t>lūdzu norādīt licences numuru, spēkā esamības termiņš, interneta saite uz attiecīgo licenci publiskā datu bāzē</w:t>
      </w:r>
      <w:r w:rsidR="00CA10EE">
        <w:rPr>
          <w:rFonts w:ascii="Times New Roman" w:hAnsi="Times New Roman" w:cs="Times New Roman"/>
          <w:sz w:val="24"/>
          <w:szCs w:val="24"/>
        </w:rPr>
        <w:t xml:space="preserve"> (ja tāda pieejama</w:t>
      </w:r>
      <w:r w:rsidR="00507EF4">
        <w:rPr>
          <w:rFonts w:ascii="Times New Roman" w:hAnsi="Times New Roman" w:cs="Times New Roman"/>
          <w:sz w:val="24"/>
          <w:szCs w:val="24"/>
        </w:rPr>
        <w:t>)</w:t>
      </w:r>
      <w:r w:rsidR="00327FA5">
        <w:rPr>
          <w:rFonts w:ascii="Times New Roman" w:hAnsi="Times New Roman" w:cs="Times New Roman"/>
          <w:sz w:val="24"/>
          <w:szCs w:val="24"/>
        </w:rPr>
        <w:t>):</w:t>
      </w:r>
    </w:p>
    <w:p w14:paraId="655D719B" w14:textId="29D3E736" w:rsidR="00327FA5" w:rsidRPr="00327FA5" w:rsidRDefault="00327FA5" w:rsidP="00187FFD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88A602" w14:textId="77777777" w:rsidR="00507EF4" w:rsidRDefault="00507EF4" w:rsidP="00327FA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769041"/>
    </w:p>
    <w:p w14:paraId="3ED1CB45" w14:textId="4B4E00FC" w:rsidR="00327FA5" w:rsidRPr="00327FA5" w:rsidRDefault="00327FA5" w:rsidP="00327FA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01">
        <w:rPr>
          <w:rFonts w:ascii="Times New Roman" w:hAnsi="Times New Roman" w:cs="Times New Roman"/>
          <w:b/>
          <w:bCs/>
          <w:sz w:val="24"/>
          <w:szCs w:val="24"/>
        </w:rPr>
        <w:t>4.5.</w:t>
      </w:r>
      <w:r>
        <w:t xml:space="preserve"> </w:t>
      </w:r>
      <w:r w:rsidRPr="00327FA5">
        <w:rPr>
          <w:rFonts w:ascii="Times New Roman" w:hAnsi="Times New Roman" w:cs="Times New Roman"/>
          <w:sz w:val="24"/>
          <w:szCs w:val="24"/>
        </w:rPr>
        <w:t>Pretendenta rīcībā ir vismaz šādi speciālisti:</w:t>
      </w:r>
    </w:p>
    <w:p w14:paraId="116FD8D5" w14:textId="50CD1063" w:rsidR="00327FA5" w:rsidRPr="00327FA5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2604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 w:cs="Times New Roman"/>
          <w:sz w:val="24"/>
          <w:szCs w:val="24"/>
        </w:rPr>
        <w:t xml:space="preserve">4.5.1. divi (2) speciālisti, kuriem ir derīgs sertifikāts vai ražotāja izsniegts apliecinājums sistēmas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Integriti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Tehnical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>) programmēšanai, un</w:t>
      </w:r>
      <w:proofErr w:type="gramStart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327FA5" w:rsidRPr="00327FA5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Integriti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sistēmas programmēšanā pieredze ir vismaz trīs gadi;</w:t>
      </w:r>
    </w:p>
    <w:p w14:paraId="0ADE10CA" w14:textId="17800820" w:rsidR="00327FA5" w:rsidRPr="00327FA5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533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 w:cs="Times New Roman"/>
          <w:sz w:val="24"/>
          <w:szCs w:val="24"/>
        </w:rPr>
        <w:t>4.5.2. divi (2) speciālisti, kuram ir derīgs sertifikāts vai ražotāja vai izplatītāja izsniegts apliecinājums</w:t>
      </w:r>
      <w:proofErr w:type="gramStart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27FA5" w:rsidRPr="00327FA5">
        <w:rPr>
          <w:rFonts w:ascii="Times New Roman" w:hAnsi="Times New Roman" w:cs="Times New Roman"/>
          <w:sz w:val="24"/>
          <w:szCs w:val="24"/>
        </w:rPr>
        <w:t>sistēmas IP videonovērošanas programmēšanā;</w:t>
      </w:r>
    </w:p>
    <w:p w14:paraId="0436CBB6" w14:textId="0EB3A5F5" w:rsidR="00327FA5" w:rsidRPr="00327FA5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914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 w:cs="Times New Roman"/>
          <w:sz w:val="24"/>
          <w:szCs w:val="24"/>
        </w:rPr>
        <w:t>4.5.3. divi (2) speciālisti, kuram iepriekšējo 3 (trīs) gadu periodā ir pieredze vājstrāvu apsardzes signalizācijas sistēmas tehniskā apkalpošanā;</w:t>
      </w:r>
    </w:p>
    <w:p w14:paraId="4531ACAE" w14:textId="1A783AAA" w:rsidR="00327FA5" w:rsidRPr="00327FA5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7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 w:cs="Times New Roman"/>
          <w:sz w:val="24"/>
          <w:szCs w:val="24"/>
        </w:rPr>
        <w:t>4.5.4. viens (1) speciālists, kurš ir apmācīts veikt darbu augstumā (1,5 metru un vairāk metru augstumā), atbilstoši Ministru kabineta 2014. gada 18. marta noteikumiem Nr. 143 “Darba aizsardzības prasības, strādājot augstumā”;</w:t>
      </w:r>
    </w:p>
    <w:p w14:paraId="1DBA6575" w14:textId="116F5DF5" w:rsidR="00327FA5" w:rsidRPr="00327FA5" w:rsidRDefault="007163D9" w:rsidP="00C579D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384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 w:cs="Times New Roman"/>
          <w:sz w:val="24"/>
          <w:szCs w:val="24"/>
        </w:rPr>
        <w:t xml:space="preserve">4.5.5. viens (1) speciālists, kuram piešķirta elektrodrošības </w:t>
      </w:r>
      <w:proofErr w:type="spellStart"/>
      <w:r w:rsidR="00327FA5" w:rsidRPr="00327FA5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327FA5" w:rsidRPr="00327FA5">
        <w:rPr>
          <w:rFonts w:ascii="Times New Roman" w:hAnsi="Times New Roman" w:cs="Times New Roman"/>
          <w:sz w:val="24"/>
          <w:szCs w:val="24"/>
        </w:rPr>
        <w:t xml:space="preserve"> grupa;</w:t>
      </w:r>
    </w:p>
    <w:p w14:paraId="12D2EF9B" w14:textId="469A2A55" w:rsidR="00327FA5" w:rsidRPr="00327FA5" w:rsidRDefault="007163D9" w:rsidP="00C579DE">
      <w:pPr>
        <w:pStyle w:val="ListParagraph"/>
        <w:suppressAutoHyphens/>
        <w:spacing w:before="120"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8077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7FA5" w:rsidRPr="00327FA5">
        <w:rPr>
          <w:rFonts w:ascii="Times New Roman" w:hAnsi="Times New Roman"/>
          <w:sz w:val="24"/>
          <w:szCs w:val="24"/>
        </w:rPr>
        <w:t xml:space="preserve">4.5.6. viens speciālists, kuram ir būvprakses sertifikāts “Elektronisko sakaru sistēmu un tīklu būvdarbu vadīšana” vai “Elektroietaišu izbūves darbu līdz 1 </w:t>
      </w:r>
      <w:proofErr w:type="spellStart"/>
      <w:r w:rsidR="00327FA5" w:rsidRPr="00327FA5">
        <w:rPr>
          <w:rFonts w:ascii="Times New Roman" w:hAnsi="Times New Roman"/>
          <w:sz w:val="24"/>
          <w:szCs w:val="24"/>
        </w:rPr>
        <w:t>kV</w:t>
      </w:r>
      <w:proofErr w:type="spellEnd"/>
      <w:r w:rsidR="00327FA5" w:rsidRPr="00327FA5">
        <w:rPr>
          <w:rFonts w:ascii="Times New Roman" w:hAnsi="Times New Roman"/>
          <w:sz w:val="24"/>
          <w:szCs w:val="24"/>
        </w:rPr>
        <w:t xml:space="preserve"> vadīšana” un iepriekšējo 3 (trīs) gadu periodā ir darbu vadīšanas pieredze vismaz vienā objektā, kurā izveidota, atjaunota</w:t>
      </w:r>
      <w:r w:rsidR="009C3D10">
        <w:rPr>
          <w:rFonts w:ascii="Times New Roman" w:hAnsi="Times New Roman"/>
          <w:sz w:val="24"/>
          <w:szCs w:val="24"/>
        </w:rPr>
        <w:t>,</w:t>
      </w:r>
      <w:r w:rsidR="00327FA5" w:rsidRPr="00327FA5">
        <w:rPr>
          <w:rFonts w:ascii="Times New Roman" w:hAnsi="Times New Roman"/>
          <w:sz w:val="24"/>
          <w:szCs w:val="24"/>
        </w:rPr>
        <w:t xml:space="preserve"> vai pilnveidota apsardzes vai videonovērošanas vai piekļuves sistēma, darbi ir pabeigti un objekts ir nodots ekspluatācijā.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33"/>
        <w:gridCol w:w="2464"/>
        <w:gridCol w:w="1985"/>
        <w:gridCol w:w="1997"/>
        <w:gridCol w:w="1972"/>
      </w:tblGrid>
      <w:tr w:rsidR="000D5BFC" w:rsidRPr="00D860C0" w14:paraId="58B65704" w14:textId="77777777" w:rsidTr="00773217">
        <w:trPr>
          <w:trHeight w:val="117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F6F2D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78D41B" w14:textId="2356E72E" w:rsidR="000D5BFC" w:rsidRPr="00D860C0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D860C0">
              <w:rPr>
                <w:rFonts w:ascii="Times New Roman" w:hAnsi="Times New Roman"/>
                <w:b/>
                <w:color w:val="000000" w:themeColor="text1"/>
              </w:rPr>
              <w:t>Pakalpojumu saņēmēja nosaukums, kontaktpersonas telefona numurs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6E09F1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apraksts, norādot veiktos darbus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803F64" w14:textId="57EFA38E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sniegšanas periods (uzsākšanas – pabeigšanas gads/ mēnesis)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0C94D4" w14:textId="4D6CCAFB" w:rsidR="000D5BFC" w:rsidRPr="00D860C0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sniegšanas vieta</w:t>
            </w:r>
          </w:p>
        </w:tc>
      </w:tr>
      <w:tr w:rsidR="000D5BFC" w:rsidRPr="000B672E" w14:paraId="6EED073A" w14:textId="77777777" w:rsidTr="00773217">
        <w:trPr>
          <w:trHeight w:val="4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1A9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F1A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1D7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431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B0289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D5BFC" w:rsidRPr="000B672E" w14:paraId="7337D2FC" w14:textId="77777777" w:rsidTr="00773217">
        <w:trPr>
          <w:trHeight w:val="4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2486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E43F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E3C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9C9F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45E06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D5BFC" w:rsidRPr="000B672E" w14:paraId="352EE781" w14:textId="77777777" w:rsidTr="00773217">
        <w:trPr>
          <w:trHeight w:val="4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0056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C792" w14:textId="77777777" w:rsidR="000D5BFC" w:rsidRPr="000B672E" w:rsidRDefault="000D5BFC" w:rsidP="00B27F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0E32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6C0E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3165" w14:textId="77777777" w:rsidR="000D5BFC" w:rsidRPr="000B672E" w:rsidRDefault="000D5BFC" w:rsidP="00B27F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bookmarkEnd w:id="0"/>
    <w:p w14:paraId="5D0833C0" w14:textId="510F095D" w:rsidR="00123D3E" w:rsidRPr="00693500" w:rsidRDefault="00123D3E" w:rsidP="00123D3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</w:p>
    <w:p w14:paraId="4B4AE422" w14:textId="43CFE9C7" w:rsidR="00E91F2E" w:rsidRPr="006D1BC1" w:rsidRDefault="00E91F2E" w:rsidP="00CE7CBE">
      <w:pPr>
        <w:pStyle w:val="ListBullet4"/>
        <w:numPr>
          <w:ilvl w:val="0"/>
          <w:numId w:val="0"/>
        </w:numPr>
        <w:rPr>
          <w:bCs/>
          <w:color w:val="000000" w:themeColor="text1"/>
          <w:szCs w:val="24"/>
        </w:rPr>
      </w:pPr>
      <w:r w:rsidRPr="00011EB6">
        <w:rPr>
          <w:b/>
          <w:szCs w:val="24"/>
        </w:rPr>
        <w:t>5.1.</w:t>
      </w:r>
      <w:r w:rsidRPr="00011EB6">
        <w:rPr>
          <w:szCs w:val="24"/>
        </w:rPr>
        <w:t xml:space="preserve"> </w:t>
      </w:r>
      <w:r w:rsidRPr="00327AD7">
        <w:rPr>
          <w:b/>
          <w:bCs/>
          <w:szCs w:val="24"/>
        </w:rPr>
        <w:t>P</w:t>
      </w:r>
      <w:r w:rsidRPr="00011EB6">
        <w:rPr>
          <w:b/>
          <w:color w:val="000000" w:themeColor="text1"/>
          <w:szCs w:val="24"/>
        </w:rPr>
        <w:t xml:space="preserve">iedāvājums </w:t>
      </w:r>
      <w:r w:rsidRPr="006D1BC1">
        <w:rPr>
          <w:b/>
          <w:color w:val="000000" w:themeColor="text1"/>
          <w:szCs w:val="24"/>
        </w:rPr>
        <w:t xml:space="preserve">saturs: </w:t>
      </w:r>
      <w:r w:rsidR="00B95CF9" w:rsidRPr="006D1BC1">
        <w:rPr>
          <w:bCs/>
          <w:color w:val="000000" w:themeColor="text1"/>
          <w:szCs w:val="24"/>
        </w:rPr>
        <w:t xml:space="preserve">aizpildīta pieteikuma forma, </w:t>
      </w:r>
      <w:r w:rsidR="00B95CF9" w:rsidRPr="0072203C">
        <w:rPr>
          <w:bCs/>
          <w:color w:val="000000" w:themeColor="text1"/>
          <w:szCs w:val="24"/>
        </w:rPr>
        <w:t>finanšu piedāvājuma</w:t>
      </w:r>
      <w:r w:rsidR="00B95CF9" w:rsidRPr="006D1BC1">
        <w:rPr>
          <w:bCs/>
          <w:color w:val="000000" w:themeColor="text1"/>
          <w:szCs w:val="24"/>
        </w:rPr>
        <w:t xml:space="preserve"> forma</w:t>
      </w:r>
      <w:r w:rsidR="00FC30DF">
        <w:rPr>
          <w:bCs/>
          <w:color w:val="000000" w:themeColor="text1"/>
          <w:szCs w:val="24"/>
        </w:rPr>
        <w:t xml:space="preserve"> un tehniskās specifikācijas forma ar priekšlikumi</w:t>
      </w:r>
      <w:r w:rsidR="009C5034">
        <w:rPr>
          <w:bCs/>
          <w:color w:val="000000" w:themeColor="text1"/>
          <w:szCs w:val="24"/>
        </w:rPr>
        <w:t>em</w:t>
      </w:r>
      <w:r w:rsidR="00FC30DF">
        <w:rPr>
          <w:bCs/>
          <w:color w:val="000000" w:themeColor="text1"/>
          <w:szCs w:val="24"/>
        </w:rPr>
        <w:t>/iebildumiem</w:t>
      </w:r>
      <w:r w:rsidR="00453291">
        <w:rPr>
          <w:bCs/>
          <w:color w:val="000000" w:themeColor="text1"/>
          <w:szCs w:val="24"/>
        </w:rPr>
        <w:t>.</w:t>
      </w:r>
    </w:p>
    <w:p w14:paraId="2EC1C962" w14:textId="1DAFA323" w:rsidR="00757B37" w:rsidRPr="0009182B" w:rsidRDefault="00757B37" w:rsidP="00757B37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1BC1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6D1B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9182B">
        <w:rPr>
          <w:rFonts w:ascii="Times New Roman" w:eastAsia="Calibri" w:hAnsi="Times New Roman" w:cs="Times New Roman"/>
          <w:b/>
          <w:sz w:val="24"/>
          <w:szCs w:val="24"/>
        </w:rPr>
        <w:t>Līguma termiņš:</w:t>
      </w:r>
      <w:r w:rsidRPr="000918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87FFD"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Pr="0009182B">
        <w:rPr>
          <w:rFonts w:ascii="Times New Roman" w:eastAsia="Calibri" w:hAnsi="Times New Roman" w:cs="Times New Roman"/>
          <w:bCs/>
          <w:sz w:val="24"/>
          <w:szCs w:val="24"/>
        </w:rPr>
        <w:t xml:space="preserve"> mēneši</w:t>
      </w:r>
      <w:r w:rsidR="009C5034">
        <w:rPr>
          <w:rFonts w:ascii="Times New Roman" w:eastAsia="Calibri" w:hAnsi="Times New Roman" w:cs="Times New Roman"/>
          <w:bCs/>
          <w:sz w:val="24"/>
          <w:szCs w:val="24"/>
        </w:rPr>
        <w:t xml:space="preserve"> no noslēgšanas brīža vai līdz līgumsummas izsniegšanas</w:t>
      </w:r>
      <w:proofErr w:type="gramStart"/>
      <w:r w:rsidR="009C3D10">
        <w:rPr>
          <w:rFonts w:ascii="Times New Roman" w:eastAsia="Calibri" w:hAnsi="Times New Roman" w:cs="Times New Roman"/>
          <w:bCs/>
          <w:sz w:val="24"/>
          <w:szCs w:val="24"/>
        </w:rPr>
        <w:t>, atkarībā no tā</w:t>
      </w:r>
      <w:proofErr w:type="gramEnd"/>
      <w:r w:rsidR="009C5034">
        <w:rPr>
          <w:rFonts w:ascii="Times New Roman" w:eastAsia="Calibri" w:hAnsi="Times New Roman" w:cs="Times New Roman"/>
          <w:bCs/>
          <w:sz w:val="24"/>
          <w:szCs w:val="24"/>
        </w:rPr>
        <w:t>, kurš no apstākļiem iestājas pirmais.</w:t>
      </w:r>
    </w:p>
    <w:p w14:paraId="3E0B696C" w14:textId="1044B6A3" w:rsidR="002372B4" w:rsidRPr="0009182B" w:rsidRDefault="002372B4" w:rsidP="008876C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9182B">
        <w:rPr>
          <w:rFonts w:ascii="Times New Roman" w:hAnsi="Times New Roman"/>
          <w:b/>
          <w:bCs/>
          <w:szCs w:val="24"/>
        </w:rPr>
        <w:t>5.</w:t>
      </w:r>
      <w:r w:rsidR="00757B37" w:rsidRPr="0009182B">
        <w:rPr>
          <w:rFonts w:ascii="Times New Roman" w:hAnsi="Times New Roman"/>
          <w:b/>
          <w:bCs/>
          <w:szCs w:val="24"/>
        </w:rPr>
        <w:t>3</w:t>
      </w:r>
      <w:r w:rsidR="008876C7" w:rsidRPr="0009182B">
        <w:rPr>
          <w:rFonts w:ascii="Times New Roman" w:hAnsi="Times New Roman"/>
          <w:b/>
          <w:bCs/>
          <w:szCs w:val="24"/>
        </w:rPr>
        <w:t xml:space="preserve">. </w:t>
      </w:r>
      <w:r w:rsidR="008876C7" w:rsidRPr="0009182B">
        <w:rPr>
          <w:rFonts w:ascii="Times New Roman" w:hAnsi="Times New Roman"/>
          <w:szCs w:val="24"/>
        </w:rPr>
        <w:t>Apliecinām, ka</w:t>
      </w:r>
      <w:r w:rsidRPr="0009182B">
        <w:rPr>
          <w:rFonts w:ascii="Times New Roman" w:hAnsi="Times New Roman"/>
          <w:szCs w:val="24"/>
        </w:rPr>
        <w:t>:</w:t>
      </w:r>
    </w:p>
    <w:p w14:paraId="5EDA33C6" w14:textId="0346E442" w:rsidR="008876C7" w:rsidRPr="0072203C" w:rsidRDefault="007163D9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3508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B4" w:rsidRPr="0009182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D282D" w:rsidRPr="0009182B">
        <w:rPr>
          <w:rFonts w:ascii="Times New Roman" w:hAnsi="Times New Roman"/>
          <w:szCs w:val="24"/>
        </w:rPr>
        <w:t xml:space="preserve"> </w:t>
      </w:r>
      <w:r w:rsidR="000277EE">
        <w:rPr>
          <w:rFonts w:ascii="Times New Roman" w:hAnsi="Times New Roman"/>
          <w:szCs w:val="24"/>
        </w:rPr>
        <w:t xml:space="preserve">5.3.1. </w:t>
      </w:r>
      <w:r w:rsidR="008876C7" w:rsidRPr="0009182B">
        <w:rPr>
          <w:rFonts w:ascii="Times New Roman" w:hAnsi="Times New Roman"/>
          <w:szCs w:val="24"/>
        </w:rPr>
        <w:t xml:space="preserve">pretendenta rīcībā ir pietiekami tehniskie (t.sk., iekārtas, instrumenti, mehānismi, transports un materiāli) un cilvēka resursi, lai </w:t>
      </w:r>
      <w:r w:rsidR="008876C7" w:rsidRPr="0072203C">
        <w:rPr>
          <w:rFonts w:ascii="Times New Roman" w:hAnsi="Times New Roman"/>
          <w:szCs w:val="24"/>
        </w:rPr>
        <w:t>nodrošinātu kvalitatīvu un Pasūtītāja prasībām atbilstoša Pakalpojuma sniegšanu.</w:t>
      </w:r>
    </w:p>
    <w:p w14:paraId="0F14D0E9" w14:textId="7D2C3079" w:rsidR="00C161C9" w:rsidRPr="0072203C" w:rsidRDefault="007163D9" w:rsidP="0072203C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4101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C7" w:rsidRPr="0072203C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8876C7" w:rsidRPr="0072203C">
        <w:rPr>
          <w:rFonts w:ascii="Times New Roman" w:hAnsi="Times New Roman"/>
          <w:szCs w:val="24"/>
        </w:rPr>
        <w:t xml:space="preserve"> </w:t>
      </w:r>
      <w:r w:rsidR="000277EE" w:rsidRPr="0072203C">
        <w:rPr>
          <w:rFonts w:ascii="Times New Roman" w:hAnsi="Times New Roman"/>
          <w:szCs w:val="24"/>
        </w:rPr>
        <w:t xml:space="preserve">5.3.2. </w:t>
      </w:r>
      <w:r w:rsidR="008876C7" w:rsidRPr="0072203C">
        <w:rPr>
          <w:rFonts w:ascii="Times New Roman" w:hAnsi="Times New Roman"/>
          <w:szCs w:val="24"/>
        </w:rPr>
        <w:t xml:space="preserve">iesniegtajā </w:t>
      </w:r>
      <w:r w:rsidR="00ED282D" w:rsidRPr="0072203C">
        <w:rPr>
          <w:rFonts w:ascii="Times New Roman" w:hAnsi="Times New Roman"/>
          <w:szCs w:val="24"/>
        </w:rPr>
        <w:t xml:space="preserve">finanšu </w:t>
      </w:r>
      <w:r w:rsidR="008876C7" w:rsidRPr="0072203C">
        <w:rPr>
          <w:rFonts w:ascii="Times New Roman" w:hAnsi="Times New Roman"/>
          <w:szCs w:val="24"/>
        </w:rPr>
        <w:t xml:space="preserve">piedāvājumā ir iekļautas visas izmaksas, kas saistītas ar </w:t>
      </w:r>
      <w:r w:rsidR="0072203C" w:rsidRPr="0072203C">
        <w:rPr>
          <w:rFonts w:ascii="Times New Roman" w:hAnsi="Times New Roman"/>
          <w:szCs w:val="24"/>
        </w:rPr>
        <w:t xml:space="preserve">kvalitatīvu drošības (apsardzes, videonovērošanas un piekļuves) sistēmu </w:t>
      </w:r>
      <w:r w:rsidR="008876C7" w:rsidRPr="0072203C">
        <w:rPr>
          <w:rFonts w:ascii="Times New Roman" w:hAnsi="Times New Roman"/>
          <w:szCs w:val="24"/>
        </w:rPr>
        <w:t>tehniskās apkopes</w:t>
      </w:r>
      <w:r w:rsidR="0072203C" w:rsidRPr="0072203C">
        <w:rPr>
          <w:rFonts w:ascii="Times New Roman" w:hAnsi="Times New Roman"/>
          <w:szCs w:val="24"/>
        </w:rPr>
        <w:t xml:space="preserve">, remontdarbu un pilnveides </w:t>
      </w:r>
      <w:r w:rsidR="008876C7" w:rsidRPr="0072203C">
        <w:rPr>
          <w:rFonts w:ascii="Times New Roman" w:hAnsi="Times New Roman"/>
          <w:szCs w:val="24"/>
        </w:rPr>
        <w:t>pakalpojuma nodrošināšanu Pasūtītājam.</w:t>
      </w:r>
    </w:p>
    <w:p w14:paraId="049162FC" w14:textId="220E9BBF" w:rsidR="00FA5E36" w:rsidRPr="0009182B" w:rsidRDefault="007163D9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557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36" w:rsidRPr="0009182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A5E36" w:rsidRPr="0009182B">
        <w:rPr>
          <w:rFonts w:ascii="Times New Roman" w:hAnsi="Times New Roman"/>
          <w:szCs w:val="24"/>
        </w:rPr>
        <w:t xml:space="preserve"> </w:t>
      </w:r>
      <w:r w:rsidR="000277EE">
        <w:rPr>
          <w:rFonts w:ascii="Times New Roman" w:hAnsi="Times New Roman"/>
          <w:szCs w:val="24"/>
        </w:rPr>
        <w:t xml:space="preserve">5.3.4. </w:t>
      </w:r>
      <w:r w:rsidR="009A300D" w:rsidRPr="0009182B">
        <w:rPr>
          <w:rFonts w:ascii="Times New Roman" w:hAnsi="Times New Roman"/>
          <w:szCs w:val="24"/>
        </w:rPr>
        <w:t xml:space="preserve">esam </w:t>
      </w:r>
      <w:r w:rsidR="00341039">
        <w:rPr>
          <w:rFonts w:ascii="Times New Roman" w:hAnsi="Times New Roman"/>
          <w:szCs w:val="24"/>
        </w:rPr>
        <w:t>informēti par</w:t>
      </w:r>
      <w:r w:rsidR="009A300D" w:rsidRPr="0009182B">
        <w:rPr>
          <w:rFonts w:ascii="Times New Roman" w:hAnsi="Times New Roman"/>
          <w:szCs w:val="24"/>
        </w:rPr>
        <w:t xml:space="preserve"> Objektu stāvokli attiecībā uz </w:t>
      </w:r>
      <w:r w:rsidR="00341039" w:rsidRPr="0072203C">
        <w:rPr>
          <w:rFonts w:ascii="Times New Roman" w:hAnsi="Times New Roman"/>
          <w:szCs w:val="24"/>
        </w:rPr>
        <w:t xml:space="preserve">drošības (apsardzes, videonovērošanas un piekļuves) sistēmu </w:t>
      </w:r>
      <w:r w:rsidR="00341039">
        <w:rPr>
          <w:rFonts w:ascii="Times New Roman" w:hAnsi="Times New Roman"/>
          <w:szCs w:val="24"/>
        </w:rPr>
        <w:t xml:space="preserve">stāvokli, tajā esošajām iekārtām un plānotajiem </w:t>
      </w:r>
      <w:r w:rsidR="009A300D" w:rsidRPr="0009182B">
        <w:rPr>
          <w:rFonts w:ascii="Times New Roman" w:hAnsi="Times New Roman"/>
          <w:szCs w:val="24"/>
        </w:rPr>
        <w:t>pakalpojuma sniegšanas apstākļiem.</w:t>
      </w:r>
      <w:bookmarkStart w:id="1" w:name="_Hlk189485760"/>
    </w:p>
    <w:p w14:paraId="512788EC" w14:textId="47FE067E" w:rsidR="00B146E0" w:rsidRPr="0009182B" w:rsidRDefault="007163D9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78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36" w:rsidRPr="0009182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A5E36" w:rsidRPr="0009182B">
        <w:rPr>
          <w:rFonts w:ascii="Times New Roman" w:hAnsi="Times New Roman"/>
          <w:szCs w:val="24"/>
        </w:rPr>
        <w:t xml:space="preserve"> </w:t>
      </w:r>
      <w:r w:rsidR="000277EE">
        <w:rPr>
          <w:rFonts w:ascii="Times New Roman" w:hAnsi="Times New Roman"/>
          <w:szCs w:val="24"/>
        </w:rPr>
        <w:t xml:space="preserve">5.3.5. </w:t>
      </w:r>
      <w:r w:rsidR="00B146E0" w:rsidRPr="0009182B">
        <w:rPr>
          <w:rFonts w:ascii="Times New Roman" w:hAnsi="Times New Roman"/>
          <w:szCs w:val="24"/>
        </w:rPr>
        <w:t>pakalpojuma sniegšanā netiek izmantoti Baltkrievijas vai Krievijas izcelsmes materiāli un rezerves daļas.</w:t>
      </w:r>
      <w:bookmarkEnd w:id="1"/>
    </w:p>
    <w:p w14:paraId="10B22330" w14:textId="22406883" w:rsidR="00011EB6" w:rsidRPr="00341039" w:rsidRDefault="00757B37" w:rsidP="00341039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B37">
        <w:rPr>
          <w:rFonts w:ascii="Times New Roman" w:hAnsi="Times New Roman"/>
          <w:b/>
          <w:bCs/>
          <w:sz w:val="24"/>
          <w:szCs w:val="24"/>
        </w:rPr>
        <w:t>5.4.</w:t>
      </w:r>
      <w:r w:rsidR="00FA5E36" w:rsidRPr="00757B37">
        <w:rPr>
          <w:rFonts w:ascii="Times New Roman" w:hAnsi="Times New Roman"/>
          <w:sz w:val="24"/>
          <w:szCs w:val="24"/>
        </w:rPr>
        <w:t xml:space="preserve"> </w:t>
      </w:r>
      <w:r w:rsidR="00B93866" w:rsidRPr="00757B37">
        <w:rPr>
          <w:rFonts w:ascii="Times New Roman" w:hAnsi="Times New Roman"/>
          <w:sz w:val="24"/>
          <w:szCs w:val="24"/>
        </w:rPr>
        <w:t xml:space="preserve">Apliecinām, ka līguma darbības laikā sniegsim pakalpojumu tehniskajā specifikācijā </w:t>
      </w:r>
      <w:r w:rsidR="00341039">
        <w:rPr>
          <w:rFonts w:ascii="Times New Roman" w:hAnsi="Times New Roman"/>
          <w:sz w:val="24"/>
          <w:szCs w:val="24"/>
        </w:rPr>
        <w:t>14</w:t>
      </w:r>
      <w:r w:rsidR="0092370F">
        <w:rPr>
          <w:rFonts w:ascii="Times New Roman" w:hAnsi="Times New Roman"/>
          <w:sz w:val="24"/>
          <w:szCs w:val="24"/>
        </w:rPr>
        <w:t xml:space="preserve">. </w:t>
      </w:r>
      <w:r w:rsidR="006606E5">
        <w:rPr>
          <w:rFonts w:ascii="Times New Roman" w:hAnsi="Times New Roman"/>
          <w:sz w:val="24"/>
          <w:szCs w:val="24"/>
        </w:rPr>
        <w:t>punkt</w:t>
      </w:r>
      <w:r w:rsidR="0092370F">
        <w:rPr>
          <w:rFonts w:ascii="Times New Roman" w:hAnsi="Times New Roman"/>
          <w:sz w:val="24"/>
          <w:szCs w:val="24"/>
        </w:rPr>
        <w:t>ā</w:t>
      </w:r>
      <w:r w:rsidR="006606E5">
        <w:rPr>
          <w:rFonts w:ascii="Times New Roman" w:hAnsi="Times New Roman"/>
          <w:sz w:val="24"/>
          <w:szCs w:val="24"/>
        </w:rPr>
        <w:t xml:space="preserve"> </w:t>
      </w:r>
      <w:r w:rsidR="00B93866" w:rsidRPr="00757B37">
        <w:rPr>
          <w:rFonts w:ascii="Times New Roman" w:hAnsi="Times New Roman"/>
          <w:sz w:val="24"/>
          <w:szCs w:val="24"/>
        </w:rPr>
        <w:t>norādītajos termiņos</w:t>
      </w:r>
      <w:r w:rsidR="006606E5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FA5E36" w:rsidRPr="000B672E" w14:paraId="51555A0C" w14:textId="77777777" w:rsidTr="00F67F1B">
        <w:trPr>
          <w:jc w:val="center"/>
        </w:trPr>
        <w:tc>
          <w:tcPr>
            <w:tcW w:w="9214" w:type="dxa"/>
          </w:tcPr>
          <w:p w14:paraId="488C819E" w14:textId="31EE99B9" w:rsidR="00FA5E36" w:rsidRPr="00AC3499" w:rsidRDefault="00FA5E36" w:rsidP="00AC349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41039">
              <w:rPr>
                <w:rFonts w:ascii="Times New Roman" w:hAnsi="Times New Roman"/>
                <w:i/>
                <w:iCs/>
                <w:color w:val="FF0000"/>
                <w:szCs w:val="24"/>
              </w:rPr>
              <w:t>Ja ir iebildumi par tehniskajā specifikācijā noteiktajiem reaģēšanas laikiem</w:t>
            </w:r>
            <w:r w:rsidR="00F67F1B" w:rsidRPr="00341039">
              <w:rPr>
                <w:rFonts w:ascii="Times New Roman" w:hAnsi="Times New Roman"/>
                <w:i/>
                <w:iCs/>
                <w:color w:val="FF0000"/>
                <w:szCs w:val="24"/>
              </w:rPr>
              <w:t>, lūdzu sniegt savus priekšlikumus par ierašanās laikie</w:t>
            </w:r>
            <w:r w:rsidR="00AC3499" w:rsidRPr="00341039">
              <w:rPr>
                <w:rFonts w:ascii="Times New Roman" w:hAnsi="Times New Roman"/>
                <w:i/>
                <w:iCs/>
                <w:color w:val="FF0000"/>
                <w:szCs w:val="24"/>
              </w:rPr>
              <w:t>m.</w:t>
            </w:r>
          </w:p>
        </w:tc>
      </w:tr>
    </w:tbl>
    <w:p w14:paraId="769688F1" w14:textId="76C7360C" w:rsidR="00C317CD" w:rsidRPr="003B4ADA" w:rsidRDefault="003B4ADA" w:rsidP="003B4ADA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39">
        <w:rPr>
          <w:rFonts w:ascii="Times New Roman" w:hAnsi="Times New Roman"/>
          <w:b/>
          <w:bCs/>
          <w:sz w:val="24"/>
          <w:szCs w:val="24"/>
        </w:rPr>
        <w:t>5.5.</w:t>
      </w:r>
      <w:r w:rsidR="00757B37" w:rsidRPr="00341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580" w:rsidRPr="00341039">
        <w:rPr>
          <w:rFonts w:ascii="Times New Roman" w:hAnsi="Times New Roman"/>
          <w:b/>
          <w:bCs/>
          <w:sz w:val="24"/>
          <w:szCs w:val="24"/>
        </w:rPr>
        <w:t xml:space="preserve">Garantijas termiņš </w:t>
      </w:r>
      <w:r w:rsidR="00F67F1B" w:rsidRPr="00341039">
        <w:rPr>
          <w:rFonts w:ascii="Times New Roman" w:hAnsi="Times New Roman"/>
          <w:b/>
          <w:bCs/>
          <w:sz w:val="24"/>
          <w:szCs w:val="24"/>
        </w:rPr>
        <w:t>sniegtajiem pakalpojumiem</w:t>
      </w:r>
      <w:r w:rsidR="00C317CD" w:rsidRPr="00341039">
        <w:rPr>
          <w:rFonts w:ascii="Times New Roman" w:hAnsi="Times New Roman"/>
          <w:b/>
          <w:bCs/>
          <w:sz w:val="24"/>
          <w:szCs w:val="24"/>
        </w:rPr>
        <w:t>:</w:t>
      </w:r>
    </w:p>
    <w:p w14:paraId="5ADB7AAE" w14:textId="5EEBC239" w:rsidR="00476580" w:rsidRPr="00FD4713" w:rsidRDefault="007163D9" w:rsidP="00F1797C">
      <w:pPr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4331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CD" w:rsidRPr="00FD47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317CD" w:rsidRPr="00FD4713">
        <w:rPr>
          <w:rFonts w:ascii="Times New Roman" w:hAnsi="Times New Roman" w:cs="Times New Roman"/>
          <w:sz w:val="24"/>
          <w:szCs w:val="24"/>
        </w:rPr>
        <w:t xml:space="preserve"> </w:t>
      </w:r>
      <w:r w:rsidR="00476580" w:rsidRPr="00FD4713">
        <w:rPr>
          <w:rFonts w:ascii="Times New Roman" w:hAnsi="Times New Roman" w:cs="Times New Roman"/>
          <w:sz w:val="24"/>
          <w:szCs w:val="24"/>
        </w:rPr>
        <w:t>veiktajiem remontdarbiem, izmantotajiem materiāliem un detaļām – 24 (divdesmit četri) mēneši no nodošanas – pieņemšanas akta abpusējas parakstīšanas dienas</w:t>
      </w:r>
      <w:r w:rsidR="00C317CD" w:rsidRPr="00FD4713">
        <w:rPr>
          <w:rFonts w:ascii="Times New Roman" w:hAnsi="Times New Roman" w:cs="Times New Roman"/>
          <w:sz w:val="24"/>
          <w:szCs w:val="24"/>
        </w:rPr>
        <w:t>;</w:t>
      </w:r>
    </w:p>
    <w:p w14:paraId="4193446C" w14:textId="377F47F4" w:rsidR="00C317CD" w:rsidRPr="00FD4713" w:rsidRDefault="007163D9" w:rsidP="00F1797C">
      <w:pPr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84767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CD" w:rsidRPr="00FD47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317CD" w:rsidRPr="00FD4713">
        <w:rPr>
          <w:rFonts w:ascii="Times New Roman" w:hAnsi="Times New Roman" w:cs="Times New Roman"/>
          <w:sz w:val="24"/>
          <w:szCs w:val="24"/>
        </w:rPr>
        <w:t xml:space="preserve"> veiktajiem remontdarbiem, izmantotajiem materiāliem un detaļām – ____ (________) mēneši no nodošanas – pieņemšanas akta abpusējas parakstīšanas dienas;</w:t>
      </w:r>
    </w:p>
    <w:p w14:paraId="30FE438C" w14:textId="04315441" w:rsidR="00476580" w:rsidRPr="00FD4713" w:rsidRDefault="007163D9" w:rsidP="00F1797C">
      <w:pPr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72233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CD" w:rsidRPr="00FD47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317CD" w:rsidRPr="00FD4713">
        <w:rPr>
          <w:rFonts w:ascii="Times New Roman" w:hAnsi="Times New Roman" w:cs="Times New Roman"/>
          <w:sz w:val="24"/>
          <w:szCs w:val="24"/>
        </w:rPr>
        <w:t xml:space="preserve"> </w:t>
      </w:r>
      <w:r w:rsidR="00F1797C">
        <w:rPr>
          <w:rFonts w:ascii="Times New Roman" w:hAnsi="Times New Roman" w:cs="Times New Roman"/>
          <w:sz w:val="24"/>
          <w:szCs w:val="24"/>
        </w:rPr>
        <w:t>g</w:t>
      </w:r>
      <w:r w:rsidR="00476580" w:rsidRPr="00FD4713">
        <w:rPr>
          <w:rFonts w:ascii="Times New Roman" w:hAnsi="Times New Roman" w:cs="Times New Roman"/>
          <w:sz w:val="24"/>
          <w:szCs w:val="24"/>
        </w:rPr>
        <w:t>arantijas periodā uzstādīto Iekār</w:t>
      </w:r>
      <w:r w:rsidR="00C161C9">
        <w:rPr>
          <w:rFonts w:ascii="Times New Roman" w:hAnsi="Times New Roman" w:cs="Times New Roman"/>
          <w:sz w:val="24"/>
          <w:szCs w:val="24"/>
        </w:rPr>
        <w:t>t</w:t>
      </w:r>
      <w:r w:rsidR="00476580" w:rsidRPr="00FD4713">
        <w:rPr>
          <w:rFonts w:ascii="Times New Roman" w:hAnsi="Times New Roman" w:cs="Times New Roman"/>
          <w:sz w:val="24"/>
          <w:szCs w:val="24"/>
        </w:rPr>
        <w:t>u bojājumu bezmaksas novēršana 12 (divpadsmit) stundu laikā no paziņojuma par bojājumiem saņemšanas brīža</w:t>
      </w:r>
      <w:r w:rsidR="00C317CD" w:rsidRPr="00FD4713">
        <w:rPr>
          <w:rFonts w:ascii="Times New Roman" w:hAnsi="Times New Roman" w:cs="Times New Roman"/>
          <w:sz w:val="24"/>
          <w:szCs w:val="24"/>
        </w:rPr>
        <w:t>;</w:t>
      </w:r>
    </w:p>
    <w:p w14:paraId="7E9471BF" w14:textId="2660A030" w:rsidR="00C317CD" w:rsidRDefault="007163D9" w:rsidP="00F1797C">
      <w:pPr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4662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CD" w:rsidRPr="00FD47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D4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97C">
        <w:rPr>
          <w:rFonts w:ascii="Times New Roman" w:hAnsi="Times New Roman" w:cs="Times New Roman"/>
          <w:sz w:val="24"/>
          <w:szCs w:val="24"/>
        </w:rPr>
        <w:t>g</w:t>
      </w:r>
      <w:r w:rsidR="00C317CD" w:rsidRPr="00FD4713">
        <w:rPr>
          <w:rFonts w:ascii="Times New Roman" w:hAnsi="Times New Roman" w:cs="Times New Roman"/>
          <w:sz w:val="24"/>
          <w:szCs w:val="24"/>
        </w:rPr>
        <w:t>arantijas periodā uzstādīto Iekār</w:t>
      </w:r>
      <w:r w:rsidR="00C161C9">
        <w:rPr>
          <w:rFonts w:ascii="Times New Roman" w:hAnsi="Times New Roman" w:cs="Times New Roman"/>
          <w:sz w:val="24"/>
          <w:szCs w:val="24"/>
        </w:rPr>
        <w:t>t</w:t>
      </w:r>
      <w:r w:rsidR="00C317CD" w:rsidRPr="00FD4713">
        <w:rPr>
          <w:rFonts w:ascii="Times New Roman" w:hAnsi="Times New Roman" w:cs="Times New Roman"/>
          <w:sz w:val="24"/>
          <w:szCs w:val="24"/>
        </w:rPr>
        <w:t>u bojājumu bezmaksas novēršana 24 (divdesmit četri) stundu laikā no paziņojuma par bojājumiem saņemšanas brīža.</w:t>
      </w:r>
    </w:p>
    <w:p w14:paraId="16395B4B" w14:textId="358E933A" w:rsidR="0060549E" w:rsidRPr="003B4ADA" w:rsidRDefault="003B4ADA" w:rsidP="003B4ADA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5.6.</w:t>
      </w:r>
      <w:r w:rsidR="00757B37" w:rsidRPr="003B4A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713" w:rsidRPr="003B4ADA">
        <w:rPr>
          <w:rFonts w:ascii="Times New Roman" w:hAnsi="Times New Roman"/>
          <w:b/>
          <w:bCs/>
          <w:sz w:val="24"/>
          <w:szCs w:val="24"/>
        </w:rPr>
        <w:t xml:space="preserve">Piedāvājuma </w:t>
      </w:r>
      <w:r w:rsidR="00270B22" w:rsidRPr="003B4ADA">
        <w:rPr>
          <w:rFonts w:ascii="Times New Roman" w:hAnsi="Times New Roman"/>
          <w:b/>
          <w:bCs/>
          <w:sz w:val="24"/>
          <w:szCs w:val="24"/>
        </w:rPr>
        <w:t>v</w:t>
      </w:r>
      <w:r w:rsidR="009812F2" w:rsidRPr="003B4ADA">
        <w:rPr>
          <w:rFonts w:ascii="Times New Roman" w:hAnsi="Times New Roman"/>
          <w:b/>
          <w:bCs/>
          <w:sz w:val="24"/>
          <w:szCs w:val="24"/>
        </w:rPr>
        <w:t xml:space="preserve">ērtējuma </w:t>
      </w:r>
      <w:r w:rsidR="00C317CD" w:rsidRPr="003B4ADA">
        <w:rPr>
          <w:rFonts w:ascii="Times New Roman" w:hAnsi="Times New Roman"/>
          <w:b/>
          <w:bCs/>
          <w:sz w:val="24"/>
          <w:szCs w:val="24"/>
        </w:rPr>
        <w:t>izvēles kritērijs</w:t>
      </w:r>
      <w:r w:rsidR="00F67F1B" w:rsidRPr="003B4AD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01C42" w:rsidRPr="003B4ADA">
        <w:rPr>
          <w:rFonts w:ascii="Times New Roman" w:hAnsi="Times New Roman"/>
          <w:b/>
          <w:bCs/>
          <w:sz w:val="24"/>
          <w:szCs w:val="24"/>
        </w:rPr>
        <w:t>zemākā cena</w:t>
      </w:r>
      <w:r w:rsidR="0060549E" w:rsidRPr="003B4ADA">
        <w:rPr>
          <w:rFonts w:ascii="Times New Roman" w:hAnsi="Times New Roman"/>
          <w:b/>
          <w:bCs/>
          <w:sz w:val="24"/>
          <w:szCs w:val="24"/>
        </w:rPr>
        <w:t>.</w:t>
      </w:r>
    </w:p>
    <w:p w14:paraId="317337B0" w14:textId="0FA2F835" w:rsidR="00A71DCB" w:rsidRPr="0060549E" w:rsidRDefault="0060549E" w:rsidP="0060549E">
      <w:pPr>
        <w:pStyle w:val="ListParagraph"/>
        <w:suppressAutoHyphens/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Zemākā cena (</w:t>
      </w:r>
      <w:r>
        <w:rPr>
          <w:rFonts w:ascii="Times New Roman" w:hAnsi="Times New Roman"/>
          <w:bCs/>
          <w:sz w:val="24"/>
          <w:szCs w:val="24"/>
        </w:rPr>
        <w:t>kopējā piedāv</w:t>
      </w:r>
      <w:r w:rsidR="00A532F5">
        <w:rPr>
          <w:rFonts w:ascii="Times New Roman" w:hAnsi="Times New Roman"/>
          <w:bCs/>
          <w:sz w:val="24"/>
          <w:szCs w:val="24"/>
        </w:rPr>
        <w:t>āt</w:t>
      </w:r>
      <w:r w:rsidR="008B776F">
        <w:rPr>
          <w:rFonts w:ascii="Times New Roman" w:hAnsi="Times New Roman"/>
          <w:bCs/>
          <w:sz w:val="24"/>
          <w:szCs w:val="24"/>
        </w:rPr>
        <w:t>ā</w:t>
      </w:r>
      <w:r>
        <w:rPr>
          <w:rFonts w:ascii="Times New Roman" w:hAnsi="Times New Roman"/>
          <w:bCs/>
          <w:sz w:val="24"/>
          <w:szCs w:val="24"/>
        </w:rPr>
        <w:t xml:space="preserve"> cena</w:t>
      </w:r>
      <w:r w:rsidR="000265A0" w:rsidRPr="0060549E">
        <w:rPr>
          <w:rFonts w:ascii="Times New Roman" w:hAnsi="Times New Roman"/>
          <w:bCs/>
          <w:sz w:val="24"/>
          <w:szCs w:val="24"/>
        </w:rPr>
        <w:t xml:space="preserve"> </w:t>
      </w:r>
      <w:r w:rsidR="00A532F5">
        <w:rPr>
          <w:rFonts w:ascii="Times New Roman" w:hAnsi="Times New Roman"/>
          <w:bCs/>
          <w:sz w:val="24"/>
          <w:szCs w:val="24"/>
        </w:rPr>
        <w:t xml:space="preserve">EUR bez PVN </w:t>
      </w:r>
      <w:r w:rsidR="000265A0" w:rsidRPr="0060549E">
        <w:rPr>
          <w:rFonts w:ascii="Times New Roman" w:hAnsi="Times New Roman"/>
          <w:bCs/>
          <w:sz w:val="24"/>
          <w:szCs w:val="24"/>
        </w:rPr>
        <w:t>piedāvājumu salīdzināšanai)</w:t>
      </w:r>
      <w:r w:rsidR="00B5288F">
        <w:rPr>
          <w:rFonts w:ascii="Times New Roman" w:hAnsi="Times New Roman"/>
          <w:bCs/>
          <w:sz w:val="24"/>
          <w:szCs w:val="24"/>
        </w:rPr>
        <w:t xml:space="preserve"> par sniegtajiem pakalpojumiem</w:t>
      </w:r>
    </w:p>
    <w:p w14:paraId="5A23A927" w14:textId="699B99D8" w:rsidR="00A71DCB" w:rsidRPr="00FC30DF" w:rsidRDefault="00260C17" w:rsidP="003056E7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after="0"/>
        <w:rPr>
          <w:bCs/>
          <w:i/>
          <w:iCs/>
          <w:szCs w:val="24"/>
          <w:lang w:eastAsia="ar-SA"/>
        </w:rPr>
      </w:pPr>
      <w:r w:rsidRPr="0060549E">
        <w:rPr>
          <w:bCs/>
          <w:i/>
          <w:iCs/>
          <w:szCs w:val="24"/>
          <w:lang w:eastAsia="ar-SA"/>
        </w:rPr>
        <w:t xml:space="preserve">Ja diviem vai vairākiem pretendentiem būs vienāda </w:t>
      </w:r>
      <w:r w:rsidRPr="00FC30DF">
        <w:rPr>
          <w:bCs/>
          <w:i/>
          <w:iCs/>
          <w:szCs w:val="24"/>
          <w:lang w:eastAsia="ar-SA"/>
        </w:rPr>
        <w:t xml:space="preserve">piedāvājuma </w:t>
      </w:r>
      <w:r w:rsidR="0046541B" w:rsidRPr="00FC30DF">
        <w:rPr>
          <w:bCs/>
          <w:i/>
          <w:iCs/>
          <w:szCs w:val="24"/>
          <w:lang w:eastAsia="ar-SA"/>
        </w:rPr>
        <w:t xml:space="preserve">kopējā </w:t>
      </w:r>
      <w:r w:rsidRPr="00FC30DF">
        <w:rPr>
          <w:bCs/>
          <w:i/>
          <w:iCs/>
          <w:szCs w:val="24"/>
          <w:lang w:eastAsia="ar-SA"/>
        </w:rPr>
        <w:t xml:space="preserve">cena, līguma slēgšanas tiesības tiks piešķirtas pretendentam, kam būs zemākas izmaksas par </w:t>
      </w:r>
      <w:r w:rsidR="00FC30DF" w:rsidRPr="00FC30DF">
        <w:rPr>
          <w:bCs/>
          <w:i/>
          <w:iCs/>
          <w:szCs w:val="24"/>
          <w:lang w:eastAsia="ar-SA"/>
        </w:rPr>
        <w:t xml:space="preserve">izmaksu pozīciju </w:t>
      </w:r>
      <w:r w:rsidR="00A71DCB" w:rsidRPr="00FC30DF">
        <w:rPr>
          <w:bCs/>
          <w:i/>
          <w:iCs/>
          <w:szCs w:val="24"/>
          <w:lang w:eastAsia="ar-SA"/>
        </w:rPr>
        <w:t>“</w:t>
      </w:r>
      <w:r w:rsidR="00FC30DF" w:rsidRPr="00FC30DF">
        <w:rPr>
          <w:bCs/>
          <w:i/>
          <w:iCs/>
          <w:color w:val="000000"/>
          <w:szCs w:val="24"/>
          <w:lang w:eastAsia="lv-LV"/>
        </w:rPr>
        <w:t>2. Remonta darbu daudzumu un izmaksu saraksts</w:t>
      </w:r>
      <w:r w:rsidR="00A71DCB" w:rsidRPr="00FC30DF">
        <w:rPr>
          <w:bCs/>
          <w:i/>
          <w:iCs/>
          <w:szCs w:val="24"/>
          <w:lang w:eastAsia="ar-SA"/>
        </w:rPr>
        <w:t>”.</w:t>
      </w:r>
    </w:p>
    <w:p w14:paraId="73B9ED95" w14:textId="389B6E63" w:rsidR="00C67A2A" w:rsidRPr="00B87C1E" w:rsidRDefault="009812F2" w:rsidP="00C161C9">
      <w:pPr>
        <w:pStyle w:val="NoSpacing"/>
        <w:tabs>
          <w:tab w:val="left" w:pos="851"/>
        </w:tabs>
        <w:spacing w:before="240" w:after="120"/>
        <w:jc w:val="both"/>
        <w:rPr>
          <w:b/>
          <w:bCs/>
          <w:szCs w:val="24"/>
        </w:rPr>
      </w:pPr>
      <w:r w:rsidRPr="00FC30DF">
        <w:rPr>
          <w:rFonts w:ascii="Times New Roman" w:hAnsi="Times New Roman"/>
          <w:b/>
          <w:bCs/>
          <w:sz w:val="24"/>
          <w:szCs w:val="24"/>
        </w:rPr>
        <w:t>5.</w:t>
      </w:r>
      <w:r w:rsidR="00AA751B" w:rsidRPr="00FC30DF">
        <w:rPr>
          <w:rFonts w:ascii="Times New Roman" w:hAnsi="Times New Roman"/>
          <w:b/>
          <w:bCs/>
          <w:sz w:val="24"/>
          <w:szCs w:val="24"/>
        </w:rPr>
        <w:t>7</w:t>
      </w:r>
      <w:r w:rsidRPr="00FC30DF">
        <w:rPr>
          <w:rFonts w:ascii="Times New Roman" w:hAnsi="Times New Roman"/>
          <w:b/>
          <w:bCs/>
          <w:sz w:val="24"/>
          <w:szCs w:val="24"/>
        </w:rPr>
        <w:t>.</w:t>
      </w:r>
      <w:r w:rsidR="00C5608A" w:rsidRPr="00FC3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A2A" w:rsidRPr="00FC30DF">
        <w:rPr>
          <w:rFonts w:ascii="Times New Roman" w:hAnsi="Times New Roman"/>
          <w:b/>
          <w:bCs/>
          <w:sz w:val="24"/>
          <w:szCs w:val="24"/>
        </w:rPr>
        <w:t>KONTAKTINFORMĀCIJA</w:t>
      </w:r>
    </w:p>
    <w:p w14:paraId="5AF4DC87" w14:textId="77777777" w:rsidR="009C5034" w:rsidRDefault="009A300D" w:rsidP="00EF754A">
      <w:pPr>
        <w:pStyle w:val="BodyText2"/>
        <w:spacing w:before="120"/>
        <w:rPr>
          <w:rFonts w:ascii="Times New Roman" w:hAnsi="Times New Roman"/>
          <w:b/>
          <w:bCs/>
          <w:szCs w:val="24"/>
        </w:rPr>
      </w:pPr>
      <w:r w:rsidRPr="001C17F6">
        <w:rPr>
          <w:rFonts w:ascii="Times New Roman" w:hAnsi="Times New Roman"/>
          <w:b/>
          <w:bCs/>
          <w:szCs w:val="24"/>
        </w:rPr>
        <w:t>Kontaktpersona</w:t>
      </w:r>
      <w:r>
        <w:rPr>
          <w:rFonts w:ascii="Times New Roman" w:hAnsi="Times New Roman"/>
          <w:b/>
          <w:bCs/>
          <w:szCs w:val="24"/>
        </w:rPr>
        <w:t xml:space="preserve"> vietas apskatei</w:t>
      </w:r>
      <w:r w:rsidR="00EF754A">
        <w:rPr>
          <w:rFonts w:ascii="Times New Roman" w:hAnsi="Times New Roman"/>
          <w:b/>
          <w:bCs/>
          <w:szCs w:val="24"/>
        </w:rPr>
        <w:t xml:space="preserve"> (</w:t>
      </w:r>
      <w:r w:rsidR="00AA751B">
        <w:rPr>
          <w:rFonts w:ascii="Times New Roman" w:hAnsi="Times New Roman"/>
          <w:b/>
          <w:bCs/>
          <w:szCs w:val="24"/>
        </w:rPr>
        <w:t xml:space="preserve">kontaktpersona </w:t>
      </w:r>
      <w:r w:rsidR="00EF754A">
        <w:rPr>
          <w:rFonts w:ascii="Times New Roman" w:hAnsi="Times New Roman"/>
          <w:b/>
          <w:bCs/>
          <w:szCs w:val="24"/>
        </w:rPr>
        <w:t xml:space="preserve">nesniedz informācija </w:t>
      </w:r>
      <w:r w:rsidR="00AA751B">
        <w:rPr>
          <w:rFonts w:ascii="Times New Roman" w:hAnsi="Times New Roman"/>
          <w:b/>
          <w:bCs/>
          <w:szCs w:val="24"/>
        </w:rPr>
        <w:t>tirgus izpētes procesu</w:t>
      </w:r>
      <w:r w:rsidR="00EF754A">
        <w:rPr>
          <w:rFonts w:ascii="Times New Roman" w:hAnsi="Times New Roman"/>
          <w:b/>
          <w:bCs/>
          <w:szCs w:val="24"/>
        </w:rPr>
        <w:t>)</w:t>
      </w:r>
      <w:r w:rsidRPr="001C17F6">
        <w:rPr>
          <w:rFonts w:ascii="Times New Roman" w:hAnsi="Times New Roman"/>
          <w:b/>
          <w:bCs/>
          <w:szCs w:val="24"/>
        </w:rPr>
        <w:t xml:space="preserve">: </w:t>
      </w:r>
    </w:p>
    <w:p w14:paraId="5B239621" w14:textId="4457FC26" w:rsidR="00220FD3" w:rsidRDefault="00B5288F" w:rsidP="006F327F">
      <w:pPr>
        <w:pStyle w:val="BodyText2"/>
        <w:numPr>
          <w:ilvl w:val="0"/>
          <w:numId w:val="28"/>
        </w:numPr>
        <w:spacing w:before="120"/>
        <w:ind w:left="284" w:hanging="284"/>
        <w:rPr>
          <w:rFonts w:ascii="Times New Roman" w:hAnsi="Times New Roman"/>
          <w:szCs w:val="24"/>
        </w:rPr>
      </w:pPr>
      <w:r w:rsidRPr="009C5034">
        <w:rPr>
          <w:rFonts w:ascii="Times New Roman" w:hAnsi="Times New Roman"/>
          <w:szCs w:val="24"/>
        </w:rPr>
        <w:t>Andris Gailums</w:t>
      </w:r>
      <w:r w:rsidR="00EF754A" w:rsidRPr="009C5034">
        <w:rPr>
          <w:rFonts w:ascii="Times New Roman" w:hAnsi="Times New Roman"/>
          <w:szCs w:val="24"/>
        </w:rPr>
        <w:t xml:space="preserve">, </w:t>
      </w:r>
      <w:r w:rsidR="009C5034" w:rsidRPr="009C5034">
        <w:rPr>
          <w:rFonts w:ascii="Times New Roman" w:hAnsi="Times New Roman"/>
          <w:szCs w:val="24"/>
        </w:rPr>
        <w:t>Tehnisko sistēmu inženieris</w:t>
      </w:r>
      <w:r w:rsidR="009C5034">
        <w:rPr>
          <w:rFonts w:ascii="Times New Roman" w:hAnsi="Times New Roman"/>
          <w:szCs w:val="24"/>
        </w:rPr>
        <w:t xml:space="preserve">, </w:t>
      </w:r>
      <w:hyperlink r:id="rId8" w:history="1">
        <w:r w:rsidR="006F327F" w:rsidRPr="004D636B">
          <w:rPr>
            <w:rStyle w:val="Hyperlink"/>
            <w:rFonts w:ascii="Times New Roman" w:hAnsi="Times New Roman"/>
            <w:szCs w:val="24"/>
          </w:rPr>
          <w:t>andris.gailums@rigassatiksme.lv</w:t>
        </w:r>
      </w:hyperlink>
      <w:r w:rsidR="006F327F">
        <w:rPr>
          <w:rFonts w:ascii="Times New Roman" w:hAnsi="Times New Roman"/>
          <w:szCs w:val="24"/>
        </w:rPr>
        <w:t>; tālr.: 24422740;</w:t>
      </w:r>
    </w:p>
    <w:p w14:paraId="1D9EF937" w14:textId="175187FC" w:rsidR="00EF754A" w:rsidRPr="009C5034" w:rsidRDefault="00B5288F" w:rsidP="006F327F">
      <w:pPr>
        <w:pStyle w:val="BodyText2"/>
        <w:numPr>
          <w:ilvl w:val="0"/>
          <w:numId w:val="28"/>
        </w:numPr>
        <w:spacing w:before="120"/>
        <w:ind w:left="284" w:hanging="284"/>
        <w:rPr>
          <w:rFonts w:ascii="Times New Roman" w:hAnsi="Times New Roman"/>
          <w:szCs w:val="24"/>
        </w:rPr>
      </w:pPr>
      <w:r w:rsidRPr="009C5034">
        <w:rPr>
          <w:rFonts w:ascii="Times New Roman" w:hAnsi="Times New Roman"/>
          <w:szCs w:val="24"/>
        </w:rPr>
        <w:t>Mārtiņš Baltais</w:t>
      </w:r>
      <w:r w:rsidR="009C5034" w:rsidRPr="009C5034">
        <w:rPr>
          <w:rFonts w:ascii="Times New Roman" w:hAnsi="Times New Roman"/>
          <w:szCs w:val="24"/>
        </w:rPr>
        <w:t xml:space="preserve">, Iekšējo drošības sistēmu daļas vadītājs, </w:t>
      </w:r>
      <w:hyperlink r:id="rId9" w:history="1">
        <w:r w:rsidR="009C5034" w:rsidRPr="009C5034">
          <w:rPr>
            <w:rStyle w:val="Hyperlink"/>
            <w:rFonts w:ascii="Times New Roman" w:hAnsi="Times New Roman"/>
            <w:szCs w:val="24"/>
          </w:rPr>
          <w:t>martins.baltais@rigassatiksme.lv</w:t>
        </w:r>
      </w:hyperlink>
      <w:r w:rsidR="009C5034" w:rsidRPr="009C5034">
        <w:rPr>
          <w:rFonts w:ascii="Times New Roman" w:hAnsi="Times New Roman"/>
          <w:szCs w:val="24"/>
        </w:rPr>
        <w:t>, tālr.: 26361519</w:t>
      </w:r>
      <w:r w:rsidR="00220FD3">
        <w:rPr>
          <w:rFonts w:ascii="Times New Roman" w:hAnsi="Times New Roman"/>
          <w:szCs w:val="24"/>
        </w:rPr>
        <w:t xml:space="preserve"> </w:t>
      </w:r>
    </w:p>
    <w:p w14:paraId="2EB8BC52" w14:textId="77777777" w:rsidR="009A300D" w:rsidRDefault="009A300D" w:rsidP="006F327F">
      <w:pPr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C62B1" w14:textId="2DDA92E2" w:rsidR="00C67A2A" w:rsidRPr="00AC3499" w:rsidRDefault="00C67A2A" w:rsidP="00C67A2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06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Astrai </w:t>
      </w:r>
      <w:r w:rsidR="000678A4" w:rsidRPr="00AC3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Bērziņai</w:t>
      </w:r>
      <w:r w:rsidRPr="00AC3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</w:t>
      </w:r>
      <w:r w:rsidR="00B247DF"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līgumu</w:t>
      </w:r>
      <w:r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pārvaldības daļas </w:t>
      </w:r>
      <w:r w:rsidR="00B247DF"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Tirgus izpētes un iepirkumu metodoloģijas nodaļas </w:t>
      </w:r>
      <w:r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speciālistei uz e-pastu: </w:t>
      </w:r>
      <w:hyperlink r:id="rId10" w:history="1">
        <w:r w:rsidR="000678A4" w:rsidRPr="00AC349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astra.berzina@rigassatiksme.lv</w:t>
        </w:r>
      </w:hyperlink>
      <w:r w:rsidRPr="00AC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8083007" w14:textId="77777777" w:rsidR="00C5608A" w:rsidRPr="000B672E" w:rsidRDefault="00C5608A" w:rsidP="00C5608A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F3AC9" w14:textId="77777777" w:rsidR="00ED282D" w:rsidRDefault="00C5608A" w:rsidP="0046541B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B672E">
        <w:rPr>
          <w:rFonts w:ascii="Times New Roman" w:hAnsi="Times New Roman"/>
          <w:sz w:val="24"/>
          <w:szCs w:val="24"/>
        </w:rPr>
        <w:t>Pielikumā:</w:t>
      </w:r>
    </w:p>
    <w:p w14:paraId="1FD079B0" w14:textId="469A1FF5" w:rsidR="00790697" w:rsidRDefault="00C161C9" w:rsidP="0046541B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1.pielikums – Tehniskā specifikācija</w:t>
      </w:r>
      <w:r w:rsidR="00D2205A">
        <w:rPr>
          <w:rFonts w:ascii="Times New Roman" w:hAnsi="Times New Roman"/>
          <w:sz w:val="24"/>
          <w:szCs w:val="24"/>
        </w:rPr>
        <w:t xml:space="preserve"> (ar 1. un 1.1. pielikumiem)</w:t>
      </w:r>
      <w:r w:rsidR="00ED282D">
        <w:rPr>
          <w:rFonts w:ascii="Times New Roman" w:hAnsi="Times New Roman"/>
          <w:sz w:val="24"/>
          <w:szCs w:val="24"/>
        </w:rPr>
        <w:t>;</w:t>
      </w:r>
    </w:p>
    <w:p w14:paraId="1BC38788" w14:textId="4DB93BEF" w:rsidR="00ED282D" w:rsidRDefault="00ED282D" w:rsidP="0046541B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2.pielikums – Finanšu piedāvājuma forma</w:t>
      </w:r>
      <w:r w:rsidR="004E50B6">
        <w:rPr>
          <w:rFonts w:ascii="Times New Roman" w:hAnsi="Times New Roman"/>
          <w:sz w:val="24"/>
          <w:szCs w:val="24"/>
        </w:rPr>
        <w:t>.</w:t>
      </w:r>
    </w:p>
    <w:p w14:paraId="1A8CDB83" w14:textId="77777777" w:rsidR="00561D30" w:rsidRDefault="00561D30" w:rsidP="00C13EE4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F1FB0DB" w14:textId="77777777" w:rsidR="00900B57" w:rsidRPr="000B672E" w:rsidRDefault="00900B5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900B57" w:rsidRPr="000B672E" w:rsidSect="00773217">
      <w:footerReference w:type="default" r:id="rId11"/>
      <w:pgSz w:w="11906" w:h="16838"/>
      <w:pgMar w:top="127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9A0B" w14:textId="77777777" w:rsidR="00BF7E2F" w:rsidRDefault="00BF7E2F" w:rsidP="00F150DE">
      <w:pPr>
        <w:spacing w:after="0" w:line="240" w:lineRule="auto"/>
      </w:pPr>
      <w:r>
        <w:separator/>
      </w:r>
    </w:p>
  </w:endnote>
  <w:endnote w:type="continuationSeparator" w:id="0">
    <w:p w14:paraId="5C30A6BB" w14:textId="77777777" w:rsidR="00BF7E2F" w:rsidRDefault="00BF7E2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3E14" w14:textId="77777777" w:rsidR="00BF7E2F" w:rsidRDefault="00BF7E2F" w:rsidP="00F150DE">
      <w:pPr>
        <w:spacing w:after="0" w:line="240" w:lineRule="auto"/>
      </w:pPr>
      <w:r>
        <w:separator/>
      </w:r>
    </w:p>
  </w:footnote>
  <w:footnote w:type="continuationSeparator" w:id="0">
    <w:p w14:paraId="09186DEF" w14:textId="77777777" w:rsidR="00BF7E2F" w:rsidRDefault="00BF7E2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0A4"/>
    <w:multiLevelType w:val="hybridMultilevel"/>
    <w:tmpl w:val="A8149E12"/>
    <w:lvl w:ilvl="0" w:tplc="8418FB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081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34D1A"/>
    <w:multiLevelType w:val="hybridMultilevel"/>
    <w:tmpl w:val="3F88C1A8"/>
    <w:lvl w:ilvl="0" w:tplc="C2CE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CA6E47"/>
    <w:multiLevelType w:val="multilevel"/>
    <w:tmpl w:val="D8B4F87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0323"/>
    <w:multiLevelType w:val="multilevel"/>
    <w:tmpl w:val="20084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DC4683"/>
    <w:multiLevelType w:val="multilevel"/>
    <w:tmpl w:val="BA70D7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7B5F"/>
    <w:multiLevelType w:val="multilevel"/>
    <w:tmpl w:val="1BB66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1273FF"/>
    <w:multiLevelType w:val="multilevel"/>
    <w:tmpl w:val="D6BECF8C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4" w15:restartNumberingAfterBreak="0">
    <w:nsid w:val="56F41EEE"/>
    <w:multiLevelType w:val="multilevel"/>
    <w:tmpl w:val="ECF62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DD2C24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5A3E"/>
    <w:multiLevelType w:val="multilevel"/>
    <w:tmpl w:val="E97AB33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ind w:left="1063" w:hanging="60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b w:val="0"/>
        <w:color w:val="auto"/>
      </w:rPr>
    </w:lvl>
  </w:abstractNum>
  <w:abstractNum w:abstractNumId="18" w15:restartNumberingAfterBreak="0">
    <w:nsid w:val="7EC46B9A"/>
    <w:multiLevelType w:val="hybridMultilevel"/>
    <w:tmpl w:val="7E0C04DC"/>
    <w:lvl w:ilvl="0" w:tplc="CB3A2DA8">
      <w:start w:val="1"/>
      <w:numFmt w:val="decimal"/>
      <w:lvlText w:val="%1)"/>
      <w:lvlJc w:val="left"/>
      <w:pPr>
        <w:ind w:left="720" w:hanging="360"/>
      </w:pPr>
    </w:lvl>
    <w:lvl w:ilvl="1" w:tplc="0BFABAF0">
      <w:start w:val="1"/>
      <w:numFmt w:val="decimal"/>
      <w:lvlText w:val="%2)"/>
      <w:lvlJc w:val="left"/>
      <w:pPr>
        <w:ind w:left="720" w:hanging="360"/>
      </w:pPr>
    </w:lvl>
    <w:lvl w:ilvl="2" w:tplc="2714769E">
      <w:start w:val="1"/>
      <w:numFmt w:val="decimal"/>
      <w:lvlText w:val="%3)"/>
      <w:lvlJc w:val="left"/>
      <w:pPr>
        <w:ind w:left="720" w:hanging="360"/>
      </w:pPr>
    </w:lvl>
    <w:lvl w:ilvl="3" w:tplc="FC24B008">
      <w:start w:val="1"/>
      <w:numFmt w:val="decimal"/>
      <w:lvlText w:val="%4)"/>
      <w:lvlJc w:val="left"/>
      <w:pPr>
        <w:ind w:left="720" w:hanging="360"/>
      </w:pPr>
    </w:lvl>
    <w:lvl w:ilvl="4" w:tplc="C944EE68">
      <w:start w:val="1"/>
      <w:numFmt w:val="decimal"/>
      <w:lvlText w:val="%5)"/>
      <w:lvlJc w:val="left"/>
      <w:pPr>
        <w:ind w:left="720" w:hanging="360"/>
      </w:pPr>
    </w:lvl>
    <w:lvl w:ilvl="5" w:tplc="CFA80FB6">
      <w:start w:val="1"/>
      <w:numFmt w:val="decimal"/>
      <w:lvlText w:val="%6)"/>
      <w:lvlJc w:val="left"/>
      <w:pPr>
        <w:ind w:left="720" w:hanging="360"/>
      </w:pPr>
    </w:lvl>
    <w:lvl w:ilvl="6" w:tplc="3B40996E">
      <w:start w:val="1"/>
      <w:numFmt w:val="decimal"/>
      <w:lvlText w:val="%7)"/>
      <w:lvlJc w:val="left"/>
      <w:pPr>
        <w:ind w:left="720" w:hanging="360"/>
      </w:pPr>
    </w:lvl>
    <w:lvl w:ilvl="7" w:tplc="945ADF94">
      <w:start w:val="1"/>
      <w:numFmt w:val="decimal"/>
      <w:lvlText w:val="%8)"/>
      <w:lvlJc w:val="left"/>
      <w:pPr>
        <w:ind w:left="720" w:hanging="360"/>
      </w:pPr>
    </w:lvl>
    <w:lvl w:ilvl="8" w:tplc="E24C29A0">
      <w:start w:val="1"/>
      <w:numFmt w:val="decimal"/>
      <w:lvlText w:val="%9)"/>
      <w:lvlJc w:val="left"/>
      <w:pPr>
        <w:ind w:left="720" w:hanging="360"/>
      </w:pPr>
    </w:lvl>
  </w:abstractNum>
  <w:num w:numId="1" w16cid:durableId="2132087874">
    <w:abstractNumId w:val="10"/>
  </w:num>
  <w:num w:numId="2" w16cid:durableId="1062749312">
    <w:abstractNumId w:val="4"/>
  </w:num>
  <w:num w:numId="3" w16cid:durableId="852963816">
    <w:abstractNumId w:val="16"/>
  </w:num>
  <w:num w:numId="4" w16cid:durableId="1226649417">
    <w:abstractNumId w:val="5"/>
  </w:num>
  <w:num w:numId="5" w16cid:durableId="831339124">
    <w:abstractNumId w:val="8"/>
  </w:num>
  <w:num w:numId="6" w16cid:durableId="161706594">
    <w:abstractNumId w:val="12"/>
  </w:num>
  <w:num w:numId="7" w16cid:durableId="509877040">
    <w:abstractNumId w:val="11"/>
  </w:num>
  <w:num w:numId="8" w16cid:durableId="523833529">
    <w:abstractNumId w:val="2"/>
  </w:num>
  <w:num w:numId="9" w16cid:durableId="268392802">
    <w:abstractNumId w:val="14"/>
  </w:num>
  <w:num w:numId="10" w16cid:durableId="272632812">
    <w:abstractNumId w:val="15"/>
  </w:num>
  <w:num w:numId="11" w16cid:durableId="93938139">
    <w:abstractNumId w:val="1"/>
  </w:num>
  <w:num w:numId="12" w16cid:durableId="2071885148">
    <w:abstractNumId w:val="17"/>
  </w:num>
  <w:num w:numId="13" w16cid:durableId="193353854">
    <w:abstractNumId w:val="3"/>
  </w:num>
  <w:num w:numId="14" w16cid:durableId="2010406120">
    <w:abstractNumId w:val="9"/>
  </w:num>
  <w:num w:numId="15" w16cid:durableId="839350912">
    <w:abstractNumId w:val="4"/>
  </w:num>
  <w:num w:numId="16" w16cid:durableId="976301141">
    <w:abstractNumId w:val="4"/>
    <w:lvlOverride w:ilvl="0">
      <w:startOverride w:val="5"/>
    </w:lvlOverride>
    <w:lvlOverride w:ilvl="1">
      <w:startOverride w:val="-1"/>
    </w:lvlOverride>
  </w:num>
  <w:num w:numId="17" w16cid:durableId="299113947">
    <w:abstractNumId w:val="4"/>
  </w:num>
  <w:num w:numId="18" w16cid:durableId="397438781">
    <w:abstractNumId w:val="4"/>
  </w:num>
  <w:num w:numId="19" w16cid:durableId="180896527">
    <w:abstractNumId w:val="4"/>
    <w:lvlOverride w:ilvl="0">
      <w:startOverride w:val="4"/>
    </w:lvlOverride>
    <w:lvlOverride w:ilvl="1">
      <w:startOverride w:val="6"/>
    </w:lvlOverride>
  </w:num>
  <w:num w:numId="20" w16cid:durableId="393822646">
    <w:abstractNumId w:val="18"/>
  </w:num>
  <w:num w:numId="21" w16cid:durableId="1945266801">
    <w:abstractNumId w:val="13"/>
  </w:num>
  <w:num w:numId="22" w16cid:durableId="916788159">
    <w:abstractNumId w:val="6"/>
  </w:num>
  <w:num w:numId="23" w16cid:durableId="698362504">
    <w:abstractNumId w:val="7"/>
  </w:num>
  <w:num w:numId="24" w16cid:durableId="640813207">
    <w:abstractNumId w:val="4"/>
    <w:lvlOverride w:ilvl="0">
      <w:startOverride w:val="5"/>
    </w:lvlOverride>
    <w:lvlOverride w:ilvl="1">
      <w:startOverride w:val="5"/>
    </w:lvlOverride>
  </w:num>
  <w:num w:numId="25" w16cid:durableId="542326516">
    <w:abstractNumId w:val="4"/>
    <w:lvlOverride w:ilvl="0">
      <w:startOverride w:val="4"/>
    </w:lvlOverride>
    <w:lvlOverride w:ilvl="1">
      <w:startOverride w:val="3"/>
    </w:lvlOverride>
  </w:num>
  <w:num w:numId="26" w16cid:durableId="107430047">
    <w:abstractNumId w:val="4"/>
    <w:lvlOverride w:ilvl="0">
      <w:startOverride w:val="5"/>
    </w:lvlOverride>
    <w:lvlOverride w:ilvl="1">
      <w:startOverride w:val="3"/>
    </w:lvlOverride>
  </w:num>
  <w:num w:numId="27" w16cid:durableId="1892115585">
    <w:abstractNumId w:val="4"/>
    <w:lvlOverride w:ilvl="0">
      <w:startOverride w:val="5"/>
    </w:lvlOverride>
    <w:lvlOverride w:ilvl="1">
      <w:startOverride w:val="5"/>
    </w:lvlOverride>
  </w:num>
  <w:num w:numId="28" w16cid:durableId="120895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22"/>
    <w:rsid w:val="00002DAF"/>
    <w:rsid w:val="000054DF"/>
    <w:rsid w:val="00011EB6"/>
    <w:rsid w:val="000265A0"/>
    <w:rsid w:val="000277EE"/>
    <w:rsid w:val="00047511"/>
    <w:rsid w:val="00057A38"/>
    <w:rsid w:val="000678A4"/>
    <w:rsid w:val="00075ABC"/>
    <w:rsid w:val="00087830"/>
    <w:rsid w:val="0009182B"/>
    <w:rsid w:val="000922C7"/>
    <w:rsid w:val="000B04FD"/>
    <w:rsid w:val="000B574A"/>
    <w:rsid w:val="000B672E"/>
    <w:rsid w:val="000B73B1"/>
    <w:rsid w:val="000D38A3"/>
    <w:rsid w:val="000D5BFC"/>
    <w:rsid w:val="000F264A"/>
    <w:rsid w:val="000F2FB3"/>
    <w:rsid w:val="00101C42"/>
    <w:rsid w:val="001049F3"/>
    <w:rsid w:val="00106328"/>
    <w:rsid w:val="00113E59"/>
    <w:rsid w:val="001238B2"/>
    <w:rsid w:val="00123D3E"/>
    <w:rsid w:val="00134E9A"/>
    <w:rsid w:val="00136223"/>
    <w:rsid w:val="001414D2"/>
    <w:rsid w:val="0015772D"/>
    <w:rsid w:val="0016005B"/>
    <w:rsid w:val="00165AB3"/>
    <w:rsid w:val="00166F18"/>
    <w:rsid w:val="0017692D"/>
    <w:rsid w:val="0018551E"/>
    <w:rsid w:val="00187FFD"/>
    <w:rsid w:val="00192867"/>
    <w:rsid w:val="00193D1D"/>
    <w:rsid w:val="001954A9"/>
    <w:rsid w:val="001F1E9F"/>
    <w:rsid w:val="001F4A38"/>
    <w:rsid w:val="002050D7"/>
    <w:rsid w:val="002108B1"/>
    <w:rsid w:val="00220FD3"/>
    <w:rsid w:val="00225320"/>
    <w:rsid w:val="0022597B"/>
    <w:rsid w:val="00231CE2"/>
    <w:rsid w:val="002372B4"/>
    <w:rsid w:val="00255BF9"/>
    <w:rsid w:val="00260C17"/>
    <w:rsid w:val="002705DD"/>
    <w:rsid w:val="00270B22"/>
    <w:rsid w:val="002737BF"/>
    <w:rsid w:val="00275FA7"/>
    <w:rsid w:val="00282EB1"/>
    <w:rsid w:val="002B5932"/>
    <w:rsid w:val="002C4B0E"/>
    <w:rsid w:val="002D29A8"/>
    <w:rsid w:val="003001A6"/>
    <w:rsid w:val="00300EC9"/>
    <w:rsid w:val="0030160E"/>
    <w:rsid w:val="00303200"/>
    <w:rsid w:val="003056E7"/>
    <w:rsid w:val="00316698"/>
    <w:rsid w:val="00326209"/>
    <w:rsid w:val="00327AD7"/>
    <w:rsid w:val="00327FA5"/>
    <w:rsid w:val="00331B50"/>
    <w:rsid w:val="00341039"/>
    <w:rsid w:val="00343B31"/>
    <w:rsid w:val="00352EC1"/>
    <w:rsid w:val="00362F27"/>
    <w:rsid w:val="00373269"/>
    <w:rsid w:val="00384516"/>
    <w:rsid w:val="00396BED"/>
    <w:rsid w:val="003B1DCE"/>
    <w:rsid w:val="003B4A03"/>
    <w:rsid w:val="003B4ADA"/>
    <w:rsid w:val="003B6B9B"/>
    <w:rsid w:val="003D555A"/>
    <w:rsid w:val="003D63DC"/>
    <w:rsid w:val="003D6C21"/>
    <w:rsid w:val="003E3A2C"/>
    <w:rsid w:val="003E5332"/>
    <w:rsid w:val="003F104F"/>
    <w:rsid w:val="003F300E"/>
    <w:rsid w:val="003F365A"/>
    <w:rsid w:val="00405D78"/>
    <w:rsid w:val="00412A56"/>
    <w:rsid w:val="00415116"/>
    <w:rsid w:val="004158A3"/>
    <w:rsid w:val="00426F35"/>
    <w:rsid w:val="00431B01"/>
    <w:rsid w:val="0043411C"/>
    <w:rsid w:val="004349C4"/>
    <w:rsid w:val="00437793"/>
    <w:rsid w:val="0044070F"/>
    <w:rsid w:val="00452D96"/>
    <w:rsid w:val="00453291"/>
    <w:rsid w:val="00462D34"/>
    <w:rsid w:val="0046541B"/>
    <w:rsid w:val="00476580"/>
    <w:rsid w:val="00486EC6"/>
    <w:rsid w:val="004943E0"/>
    <w:rsid w:val="004B3F5C"/>
    <w:rsid w:val="004B7B8D"/>
    <w:rsid w:val="004D1B61"/>
    <w:rsid w:val="004D2A89"/>
    <w:rsid w:val="004D55E9"/>
    <w:rsid w:val="004E3038"/>
    <w:rsid w:val="004E4763"/>
    <w:rsid w:val="004E50B6"/>
    <w:rsid w:val="004E6010"/>
    <w:rsid w:val="004F1E8F"/>
    <w:rsid w:val="005075C2"/>
    <w:rsid w:val="00507EF4"/>
    <w:rsid w:val="00510D17"/>
    <w:rsid w:val="00544AED"/>
    <w:rsid w:val="00556929"/>
    <w:rsid w:val="00561D30"/>
    <w:rsid w:val="005714B4"/>
    <w:rsid w:val="00580BD9"/>
    <w:rsid w:val="005918B1"/>
    <w:rsid w:val="005B199D"/>
    <w:rsid w:val="005D1BC8"/>
    <w:rsid w:val="005E20FF"/>
    <w:rsid w:val="005E3280"/>
    <w:rsid w:val="005E5816"/>
    <w:rsid w:val="0060230A"/>
    <w:rsid w:val="0060549E"/>
    <w:rsid w:val="006069E4"/>
    <w:rsid w:val="006131A2"/>
    <w:rsid w:val="00613DF8"/>
    <w:rsid w:val="00616B7C"/>
    <w:rsid w:val="006279ED"/>
    <w:rsid w:val="006348FB"/>
    <w:rsid w:val="006606E5"/>
    <w:rsid w:val="00663D78"/>
    <w:rsid w:val="00680731"/>
    <w:rsid w:val="0068247B"/>
    <w:rsid w:val="00686AF6"/>
    <w:rsid w:val="00693500"/>
    <w:rsid w:val="006A3BC3"/>
    <w:rsid w:val="006C2563"/>
    <w:rsid w:val="006D003C"/>
    <w:rsid w:val="006D1BC1"/>
    <w:rsid w:val="006D4DB9"/>
    <w:rsid w:val="006D5B53"/>
    <w:rsid w:val="006F327F"/>
    <w:rsid w:val="007163D9"/>
    <w:rsid w:val="00720454"/>
    <w:rsid w:val="0072203C"/>
    <w:rsid w:val="00722A5E"/>
    <w:rsid w:val="00730478"/>
    <w:rsid w:val="0075064A"/>
    <w:rsid w:val="00757B37"/>
    <w:rsid w:val="00762862"/>
    <w:rsid w:val="0076734A"/>
    <w:rsid w:val="00771B5D"/>
    <w:rsid w:val="00773217"/>
    <w:rsid w:val="00782F4F"/>
    <w:rsid w:val="00790697"/>
    <w:rsid w:val="00795254"/>
    <w:rsid w:val="0079576E"/>
    <w:rsid w:val="007A7E41"/>
    <w:rsid w:val="007B649B"/>
    <w:rsid w:val="007B7DEC"/>
    <w:rsid w:val="007C535E"/>
    <w:rsid w:val="00820547"/>
    <w:rsid w:val="008271BF"/>
    <w:rsid w:val="00844982"/>
    <w:rsid w:val="00844B60"/>
    <w:rsid w:val="008453D0"/>
    <w:rsid w:val="00845A7B"/>
    <w:rsid w:val="00846C4D"/>
    <w:rsid w:val="00855C82"/>
    <w:rsid w:val="008731D3"/>
    <w:rsid w:val="008746A1"/>
    <w:rsid w:val="00880917"/>
    <w:rsid w:val="00882163"/>
    <w:rsid w:val="00883A8E"/>
    <w:rsid w:val="00886C58"/>
    <w:rsid w:val="008876C7"/>
    <w:rsid w:val="00887F01"/>
    <w:rsid w:val="00895434"/>
    <w:rsid w:val="008A13FA"/>
    <w:rsid w:val="008A29FC"/>
    <w:rsid w:val="008A3929"/>
    <w:rsid w:val="008B1821"/>
    <w:rsid w:val="008B776F"/>
    <w:rsid w:val="008C426A"/>
    <w:rsid w:val="008C5368"/>
    <w:rsid w:val="008E13E5"/>
    <w:rsid w:val="008F3C1E"/>
    <w:rsid w:val="008F79BA"/>
    <w:rsid w:val="00900B57"/>
    <w:rsid w:val="0091499F"/>
    <w:rsid w:val="009213FC"/>
    <w:rsid w:val="0092168A"/>
    <w:rsid w:val="0092370F"/>
    <w:rsid w:val="00925DE5"/>
    <w:rsid w:val="00933763"/>
    <w:rsid w:val="00942362"/>
    <w:rsid w:val="009657F9"/>
    <w:rsid w:val="009737A0"/>
    <w:rsid w:val="009738EC"/>
    <w:rsid w:val="00974700"/>
    <w:rsid w:val="009812F2"/>
    <w:rsid w:val="00985D91"/>
    <w:rsid w:val="009A300D"/>
    <w:rsid w:val="009A4C63"/>
    <w:rsid w:val="009A4D9E"/>
    <w:rsid w:val="009A536B"/>
    <w:rsid w:val="009C2F7C"/>
    <w:rsid w:val="009C3D10"/>
    <w:rsid w:val="009C5034"/>
    <w:rsid w:val="009F0867"/>
    <w:rsid w:val="009F1515"/>
    <w:rsid w:val="009F2417"/>
    <w:rsid w:val="009F28B8"/>
    <w:rsid w:val="00A017A1"/>
    <w:rsid w:val="00A15535"/>
    <w:rsid w:val="00A158AC"/>
    <w:rsid w:val="00A46A7B"/>
    <w:rsid w:val="00A5238A"/>
    <w:rsid w:val="00A532F5"/>
    <w:rsid w:val="00A537DB"/>
    <w:rsid w:val="00A5526B"/>
    <w:rsid w:val="00A567A4"/>
    <w:rsid w:val="00A71DCB"/>
    <w:rsid w:val="00A91E7C"/>
    <w:rsid w:val="00A94160"/>
    <w:rsid w:val="00A94793"/>
    <w:rsid w:val="00AA07C2"/>
    <w:rsid w:val="00AA751B"/>
    <w:rsid w:val="00AA76CB"/>
    <w:rsid w:val="00AC3499"/>
    <w:rsid w:val="00AC5C81"/>
    <w:rsid w:val="00AE19F1"/>
    <w:rsid w:val="00AF1422"/>
    <w:rsid w:val="00AF151E"/>
    <w:rsid w:val="00AF5948"/>
    <w:rsid w:val="00B01F45"/>
    <w:rsid w:val="00B12C52"/>
    <w:rsid w:val="00B146E0"/>
    <w:rsid w:val="00B247DF"/>
    <w:rsid w:val="00B32247"/>
    <w:rsid w:val="00B32A69"/>
    <w:rsid w:val="00B453C4"/>
    <w:rsid w:val="00B45DE0"/>
    <w:rsid w:val="00B5288F"/>
    <w:rsid w:val="00B5769B"/>
    <w:rsid w:val="00B6499A"/>
    <w:rsid w:val="00B72B2A"/>
    <w:rsid w:val="00B77722"/>
    <w:rsid w:val="00B90168"/>
    <w:rsid w:val="00B92FB2"/>
    <w:rsid w:val="00B93866"/>
    <w:rsid w:val="00B95CF9"/>
    <w:rsid w:val="00BB6217"/>
    <w:rsid w:val="00BD1100"/>
    <w:rsid w:val="00BD3761"/>
    <w:rsid w:val="00BD5021"/>
    <w:rsid w:val="00BF12DA"/>
    <w:rsid w:val="00BF65DC"/>
    <w:rsid w:val="00BF7E2F"/>
    <w:rsid w:val="00C02BB6"/>
    <w:rsid w:val="00C06D3F"/>
    <w:rsid w:val="00C13EE4"/>
    <w:rsid w:val="00C161C9"/>
    <w:rsid w:val="00C317CD"/>
    <w:rsid w:val="00C45274"/>
    <w:rsid w:val="00C46B49"/>
    <w:rsid w:val="00C5608A"/>
    <w:rsid w:val="00C56E21"/>
    <w:rsid w:val="00C579DE"/>
    <w:rsid w:val="00C6295F"/>
    <w:rsid w:val="00C67A2A"/>
    <w:rsid w:val="00C90527"/>
    <w:rsid w:val="00CA10EE"/>
    <w:rsid w:val="00CC55E6"/>
    <w:rsid w:val="00CD0858"/>
    <w:rsid w:val="00CE2FA0"/>
    <w:rsid w:val="00CE559E"/>
    <w:rsid w:val="00CE7CBE"/>
    <w:rsid w:val="00CF2267"/>
    <w:rsid w:val="00CF5A47"/>
    <w:rsid w:val="00CF7EB1"/>
    <w:rsid w:val="00D00ECD"/>
    <w:rsid w:val="00D16993"/>
    <w:rsid w:val="00D2205A"/>
    <w:rsid w:val="00D23093"/>
    <w:rsid w:val="00D256D7"/>
    <w:rsid w:val="00D26D25"/>
    <w:rsid w:val="00D32A86"/>
    <w:rsid w:val="00D37EA8"/>
    <w:rsid w:val="00D42DC1"/>
    <w:rsid w:val="00D51537"/>
    <w:rsid w:val="00D54D69"/>
    <w:rsid w:val="00D5507E"/>
    <w:rsid w:val="00D57ED5"/>
    <w:rsid w:val="00D61D20"/>
    <w:rsid w:val="00D860C0"/>
    <w:rsid w:val="00D91385"/>
    <w:rsid w:val="00D94EFD"/>
    <w:rsid w:val="00DA117E"/>
    <w:rsid w:val="00DA156F"/>
    <w:rsid w:val="00DA49BB"/>
    <w:rsid w:val="00DA6920"/>
    <w:rsid w:val="00DB0709"/>
    <w:rsid w:val="00DB3726"/>
    <w:rsid w:val="00DC11B7"/>
    <w:rsid w:val="00DC18D1"/>
    <w:rsid w:val="00DD34B8"/>
    <w:rsid w:val="00DD4E58"/>
    <w:rsid w:val="00DE0624"/>
    <w:rsid w:val="00E015DF"/>
    <w:rsid w:val="00E3286A"/>
    <w:rsid w:val="00E3473C"/>
    <w:rsid w:val="00E44ADC"/>
    <w:rsid w:val="00E45308"/>
    <w:rsid w:val="00E54365"/>
    <w:rsid w:val="00E557A7"/>
    <w:rsid w:val="00E5632D"/>
    <w:rsid w:val="00E6200D"/>
    <w:rsid w:val="00E641E6"/>
    <w:rsid w:val="00E701F5"/>
    <w:rsid w:val="00E70536"/>
    <w:rsid w:val="00E71649"/>
    <w:rsid w:val="00E81C44"/>
    <w:rsid w:val="00E91F2E"/>
    <w:rsid w:val="00E96F07"/>
    <w:rsid w:val="00E9787E"/>
    <w:rsid w:val="00EA7D7D"/>
    <w:rsid w:val="00EB46C8"/>
    <w:rsid w:val="00EC430F"/>
    <w:rsid w:val="00EC6F8F"/>
    <w:rsid w:val="00ED282D"/>
    <w:rsid w:val="00EE2439"/>
    <w:rsid w:val="00EE2AA4"/>
    <w:rsid w:val="00EE3F09"/>
    <w:rsid w:val="00EE728E"/>
    <w:rsid w:val="00EF522F"/>
    <w:rsid w:val="00EF754A"/>
    <w:rsid w:val="00F00F30"/>
    <w:rsid w:val="00F03242"/>
    <w:rsid w:val="00F036EE"/>
    <w:rsid w:val="00F150DE"/>
    <w:rsid w:val="00F1797C"/>
    <w:rsid w:val="00F41DD3"/>
    <w:rsid w:val="00F514DC"/>
    <w:rsid w:val="00F52D0A"/>
    <w:rsid w:val="00F5526E"/>
    <w:rsid w:val="00F67F1B"/>
    <w:rsid w:val="00F84521"/>
    <w:rsid w:val="00F94417"/>
    <w:rsid w:val="00F96C34"/>
    <w:rsid w:val="00FA5E36"/>
    <w:rsid w:val="00FB17BE"/>
    <w:rsid w:val="00FB70C4"/>
    <w:rsid w:val="00FC30DF"/>
    <w:rsid w:val="00FC4C81"/>
    <w:rsid w:val="00FC4D78"/>
    <w:rsid w:val="00FC6616"/>
    <w:rsid w:val="00FD43F8"/>
    <w:rsid w:val="00FD4713"/>
    <w:rsid w:val="00FE39D5"/>
    <w:rsid w:val="00FE54E4"/>
    <w:rsid w:val="00FF02F4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4">
    <w:name w:val="heading 4"/>
    <w:basedOn w:val="Normal"/>
    <w:next w:val="Normal"/>
    <w:link w:val="Heading4Char"/>
    <w:qFormat/>
    <w:rsid w:val="0018551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uiPriority w:val="99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1,Header Char Char Char1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Bullets,Numbered List,Paragraph,Bullet point 1,Subtle Emphasis1,Dot pt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6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opre1">
    <w:name w:val="acopre1"/>
    <w:basedOn w:val="DefaultParagraphFont"/>
    <w:rsid w:val="00790697"/>
  </w:style>
  <w:style w:type="character" w:customStyle="1" w:styleId="Heading4Char">
    <w:name w:val="Heading 4 Char"/>
    <w:basedOn w:val="DefaultParagraphFont"/>
    <w:link w:val="Heading4"/>
    <w:rsid w:val="001855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96">
    <w:name w:val="c96"/>
    <w:basedOn w:val="DefaultParagraphFont"/>
    <w:rsid w:val="00844B60"/>
  </w:style>
  <w:style w:type="character" w:styleId="CommentReference">
    <w:name w:val="annotation reference"/>
    <w:basedOn w:val="DefaultParagraphFont"/>
    <w:uiPriority w:val="99"/>
    <w:semiHidden/>
    <w:unhideWhenUsed/>
    <w:rsid w:val="00D256D7"/>
    <w:rPr>
      <w:sz w:val="16"/>
      <w:szCs w:val="16"/>
    </w:rPr>
  </w:style>
  <w:style w:type="character" w:customStyle="1" w:styleId="HeaderChar2">
    <w:name w:val="Header Char2"/>
    <w:aliases w:val="Header Char1 Char,Header Char Char Char"/>
    <w:semiHidden/>
    <w:locked/>
    <w:rsid w:val="002108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72E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7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67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2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gailums@rigassatiksm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tra.berzina@rigassatiksm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s.baltais@rigassatiks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3809-8ACC-45D9-8279-A1E77B7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5793</Words>
  <Characters>3303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8</cp:revision>
  <dcterms:created xsi:type="dcterms:W3CDTF">2025-02-19T15:06:00Z</dcterms:created>
  <dcterms:modified xsi:type="dcterms:W3CDTF">2025-02-21T13:40:00Z</dcterms:modified>
</cp:coreProperties>
</file>