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1E72" w14:textId="46F694F3" w:rsidR="00257558" w:rsidRPr="00044E46" w:rsidRDefault="00EC5FF0" w:rsidP="008F75CD">
      <w:pPr>
        <w:spacing w:after="120" w:line="240" w:lineRule="auto"/>
        <w:jc w:val="center"/>
        <w:rPr>
          <w:rFonts w:ascii="Times New Roman" w:hAnsi="Times New Roman" w:cs="Times New Roman"/>
          <w:b/>
          <w:bCs/>
          <w:sz w:val="24"/>
          <w:szCs w:val="24"/>
        </w:rPr>
      </w:pPr>
      <w:bookmarkStart w:id="0" w:name="_Hlk172103263"/>
      <w:r w:rsidRPr="00044E46">
        <w:rPr>
          <w:rFonts w:ascii="Times New Roman" w:eastAsia="Times New Roman" w:hAnsi="Times New Roman" w:cs="Times New Roman"/>
          <w:b/>
          <w:sz w:val="24"/>
          <w:szCs w:val="24"/>
          <w:lang w:bidi="en-GB"/>
        </w:rPr>
        <w:t>TECHNICAL SPECIFICATION</w:t>
      </w:r>
    </w:p>
    <w:p w14:paraId="709FB989" w14:textId="56EA6B91" w:rsidR="008F75CD" w:rsidRPr="00D64287" w:rsidRDefault="00675247" w:rsidP="008F75CD">
      <w:pPr>
        <w:spacing w:after="120" w:line="240" w:lineRule="auto"/>
        <w:jc w:val="center"/>
        <w:rPr>
          <w:rFonts w:ascii="Times New Roman" w:hAnsi="Times New Roman" w:cs="Times New Roman"/>
          <w:b/>
          <w:bCs/>
          <w:sz w:val="24"/>
          <w:szCs w:val="24"/>
        </w:rPr>
      </w:pPr>
      <w:r w:rsidRPr="00D64287">
        <w:rPr>
          <w:rFonts w:ascii="Times New Roman" w:eastAsia="Times New Roman" w:hAnsi="Times New Roman" w:cs="Times New Roman"/>
          <w:b/>
          <w:sz w:val="24"/>
          <w:szCs w:val="24"/>
          <w:lang w:bidi="en-GB"/>
        </w:rPr>
        <w:t xml:space="preserve">On restoring and ensuring the operation of the LCD monitors of the passenger information system in the vehicles of </w:t>
      </w:r>
      <w:r w:rsidR="00D64287" w:rsidRPr="00D64287">
        <w:rPr>
          <w:rFonts w:ascii="Times New Roman" w:eastAsia="Times New Roman" w:hAnsi="Times New Roman" w:cs="Times New Roman"/>
          <w:b/>
          <w:sz w:val="24"/>
          <w:szCs w:val="24"/>
          <w:lang w:bidi="en-GB"/>
        </w:rPr>
        <w:t>RM LLC</w:t>
      </w:r>
      <w:r w:rsidRPr="00D64287">
        <w:rPr>
          <w:rFonts w:ascii="Times New Roman" w:eastAsia="Times New Roman" w:hAnsi="Times New Roman" w:cs="Times New Roman"/>
          <w:b/>
          <w:sz w:val="24"/>
          <w:szCs w:val="24"/>
          <w:lang w:bidi="en-GB"/>
        </w:rPr>
        <w:t xml:space="preserve"> Rīgas satiksme</w:t>
      </w:r>
    </w:p>
    <w:p w14:paraId="4058849D" w14:textId="77777777" w:rsidR="009E3FC6" w:rsidRPr="00A03885" w:rsidRDefault="009E3FC6" w:rsidP="00A03885">
      <w:pPr>
        <w:spacing w:after="0" w:line="240" w:lineRule="auto"/>
        <w:rPr>
          <w:rFonts w:ascii="Times New Roman" w:hAnsi="Times New Roman" w:cs="Times New Roman"/>
          <w:b/>
          <w:bCs/>
          <w:sz w:val="16"/>
          <w:szCs w:val="16"/>
        </w:rPr>
      </w:pPr>
    </w:p>
    <w:p w14:paraId="032E1059" w14:textId="368FF205" w:rsidR="009E3FC6" w:rsidRPr="00D64287" w:rsidRDefault="009E3FC6" w:rsidP="00D64287">
      <w:pPr>
        <w:spacing w:after="0" w:line="240" w:lineRule="auto"/>
        <w:contextualSpacing/>
        <w:jc w:val="both"/>
        <w:rPr>
          <w:rFonts w:ascii="Times New Roman" w:hAnsi="Times New Roman" w:cs="Times New Roman"/>
          <w:sz w:val="24"/>
          <w:szCs w:val="24"/>
          <w:lang w:eastAsia="lv-LV"/>
        </w:rPr>
      </w:pPr>
      <w:r w:rsidRPr="00044E46">
        <w:rPr>
          <w:rFonts w:ascii="Times New Roman" w:eastAsia="Times New Roman" w:hAnsi="Times New Roman" w:cs="Times New Roman"/>
          <w:b/>
          <w:sz w:val="24"/>
          <w:szCs w:val="24"/>
          <w:lang w:bidi="en-GB"/>
        </w:rPr>
        <w:t>Subject of the procurement:</w:t>
      </w:r>
      <w:r w:rsidRPr="00044E46">
        <w:rPr>
          <w:rFonts w:ascii="Times New Roman" w:eastAsia="Times New Roman" w:hAnsi="Times New Roman" w:cs="Times New Roman"/>
          <w:sz w:val="24"/>
          <w:szCs w:val="24"/>
          <w:lang w:bidi="en-GB"/>
        </w:rPr>
        <w:t xml:space="preserve"> Restoration and maintenance of LCD monitors for the passenger information system installed in </w:t>
      </w:r>
      <w:r w:rsidR="00D64287">
        <w:rPr>
          <w:rFonts w:ascii="Times New Roman" w:eastAsia="Times New Roman" w:hAnsi="Times New Roman" w:cs="Times New Roman"/>
          <w:sz w:val="24"/>
          <w:szCs w:val="24"/>
          <w:lang w:bidi="en-GB"/>
        </w:rPr>
        <w:t>RM LLC</w:t>
      </w:r>
      <w:r w:rsidRPr="00044E46">
        <w:rPr>
          <w:rFonts w:ascii="Times New Roman" w:eastAsia="Times New Roman" w:hAnsi="Times New Roman" w:cs="Times New Roman"/>
          <w:sz w:val="24"/>
          <w:szCs w:val="24"/>
          <w:lang w:bidi="en-GB"/>
        </w:rPr>
        <w:t xml:space="preserve"> Rīgas satiksme (hereinafter referred to as the Customer) public transport, i.e. buses, trolleybuses (Solaris) and the 1st </w:t>
      </w:r>
      <w:r w:rsidR="00D64287">
        <w:rPr>
          <w:rFonts w:ascii="Times New Roman" w:eastAsia="Times New Roman" w:hAnsi="Times New Roman" w:cs="Times New Roman"/>
          <w:sz w:val="24"/>
          <w:szCs w:val="24"/>
          <w:lang w:bidi="en-GB"/>
        </w:rPr>
        <w:t>delivery</w:t>
      </w:r>
      <w:r w:rsidRPr="00044E46">
        <w:rPr>
          <w:rFonts w:ascii="Times New Roman" w:eastAsia="Times New Roman" w:hAnsi="Times New Roman" w:cs="Times New Roman"/>
          <w:sz w:val="24"/>
          <w:szCs w:val="24"/>
          <w:lang w:bidi="en-GB"/>
        </w:rPr>
        <w:t xml:space="preserve"> low-floor trams (</w:t>
      </w:r>
      <w:proofErr w:type="spellStart"/>
      <w:r w:rsidRPr="00044E46">
        <w:rPr>
          <w:rFonts w:ascii="Times New Roman" w:eastAsia="Times New Roman" w:hAnsi="Times New Roman" w:cs="Times New Roman"/>
          <w:sz w:val="24"/>
          <w:szCs w:val="24"/>
          <w:lang w:bidi="en-GB"/>
        </w:rPr>
        <w:t>Škoda</w:t>
      </w:r>
      <w:proofErr w:type="spellEnd"/>
      <w:r w:rsidRPr="00044E46">
        <w:rPr>
          <w:rFonts w:ascii="Times New Roman" w:eastAsia="Times New Roman" w:hAnsi="Times New Roman" w:cs="Times New Roman"/>
          <w:sz w:val="24"/>
          <w:szCs w:val="24"/>
          <w:lang w:bidi="en-GB"/>
        </w:rPr>
        <w:t xml:space="preserve">), which </w:t>
      </w:r>
      <w:r w:rsidRPr="00D64287">
        <w:rPr>
          <w:rFonts w:ascii="Times New Roman" w:eastAsia="Times New Roman" w:hAnsi="Times New Roman" w:cs="Times New Roman"/>
          <w:sz w:val="24"/>
          <w:szCs w:val="24"/>
          <w:lang w:bidi="en-GB"/>
        </w:rPr>
        <w:t>have exceeded the manufacturer's warranty (hereinafter referred to as the Vehicles)</w:t>
      </w:r>
    </w:p>
    <w:p w14:paraId="5F97DAD0" w14:textId="77777777" w:rsidR="00B46D7D" w:rsidRPr="00A03885" w:rsidRDefault="00B46D7D" w:rsidP="00D64287">
      <w:pPr>
        <w:spacing w:after="0" w:line="240" w:lineRule="auto"/>
        <w:contextualSpacing/>
        <w:jc w:val="both"/>
        <w:rPr>
          <w:rFonts w:ascii="Times New Roman" w:eastAsia="Times New Roman" w:hAnsi="Times New Roman" w:cs="Times New Roman"/>
          <w:b/>
          <w:sz w:val="12"/>
          <w:szCs w:val="12"/>
          <w:lang w:bidi="en-GB"/>
        </w:rPr>
      </w:pPr>
    </w:p>
    <w:p w14:paraId="122B6A71" w14:textId="477B4877" w:rsidR="00D64287" w:rsidRPr="00D64287" w:rsidRDefault="004C74C1" w:rsidP="00D64287">
      <w:pPr>
        <w:spacing w:after="0" w:line="240" w:lineRule="auto"/>
        <w:contextualSpacing/>
        <w:jc w:val="both"/>
        <w:rPr>
          <w:rFonts w:ascii="Times New Roman" w:eastAsia="Times New Roman" w:hAnsi="Times New Roman" w:cs="Times New Roman"/>
          <w:b/>
          <w:sz w:val="24"/>
          <w:szCs w:val="24"/>
          <w:lang w:bidi="en-GB"/>
        </w:rPr>
      </w:pPr>
      <w:r w:rsidRPr="00D64287">
        <w:rPr>
          <w:rFonts w:ascii="Times New Roman" w:eastAsia="Times New Roman" w:hAnsi="Times New Roman" w:cs="Times New Roman"/>
          <w:b/>
          <w:sz w:val="24"/>
          <w:szCs w:val="24"/>
          <w:lang w:bidi="en-GB"/>
        </w:rPr>
        <w:t>Expected duration of the Contract:</w:t>
      </w:r>
    </w:p>
    <w:p w14:paraId="4347BC7C" w14:textId="38739647" w:rsidR="009E3FC6" w:rsidRPr="00D64287" w:rsidRDefault="00980163" w:rsidP="00D64287">
      <w:pPr>
        <w:pStyle w:val="ListParagraph"/>
        <w:numPr>
          <w:ilvl w:val="0"/>
          <w:numId w:val="21"/>
        </w:numPr>
        <w:spacing w:after="0" w:line="240" w:lineRule="auto"/>
        <w:jc w:val="both"/>
        <w:rPr>
          <w:rFonts w:ascii="Times New Roman" w:hAnsi="Times New Roman" w:cs="Times New Roman"/>
          <w:sz w:val="24"/>
          <w:szCs w:val="24"/>
          <w:lang w:eastAsia="lv-LV"/>
        </w:rPr>
      </w:pPr>
      <w:r>
        <w:rPr>
          <w:rFonts w:ascii="Times New Roman" w:eastAsia="Times New Roman" w:hAnsi="Times New Roman" w:cs="Times New Roman"/>
          <w:b/>
          <w:sz w:val="24"/>
          <w:szCs w:val="24"/>
          <w:lang w:bidi="en-GB"/>
        </w:rPr>
        <w:t>6</w:t>
      </w:r>
      <w:r w:rsidR="004C74C1" w:rsidRPr="00D64287">
        <w:rPr>
          <w:rFonts w:ascii="Times New Roman" w:eastAsia="Times New Roman" w:hAnsi="Times New Roman" w:cs="Times New Roman"/>
          <w:b/>
          <w:sz w:val="24"/>
          <w:szCs w:val="24"/>
          <w:lang w:bidi="en-GB"/>
        </w:rPr>
        <w:t xml:space="preserve"> months</w:t>
      </w:r>
      <w:r w:rsidR="00D64287">
        <w:rPr>
          <w:rFonts w:ascii="Times New Roman" w:eastAsia="Times New Roman" w:hAnsi="Times New Roman" w:cs="Times New Roman"/>
          <w:b/>
          <w:sz w:val="24"/>
          <w:szCs w:val="24"/>
          <w:lang w:bidi="en-GB"/>
        </w:rPr>
        <w:t xml:space="preserve"> for the implementation of technical solution (including the delivery of </w:t>
      </w:r>
      <w:r w:rsidR="00082A43">
        <w:rPr>
          <w:rFonts w:ascii="Times New Roman" w:eastAsia="Times New Roman" w:hAnsi="Times New Roman" w:cs="Times New Roman"/>
          <w:b/>
          <w:sz w:val="24"/>
          <w:szCs w:val="24"/>
          <w:lang w:bidi="en-GB"/>
        </w:rPr>
        <w:t>equipment</w:t>
      </w:r>
      <w:proofErr w:type="gramStart"/>
      <w:r w:rsidR="00D64287">
        <w:rPr>
          <w:rFonts w:ascii="Times New Roman" w:eastAsia="Times New Roman" w:hAnsi="Times New Roman" w:cs="Times New Roman"/>
          <w:b/>
          <w:sz w:val="24"/>
          <w:szCs w:val="24"/>
          <w:lang w:bidi="en-GB"/>
        </w:rPr>
        <w:t>);</w:t>
      </w:r>
      <w:proofErr w:type="gramEnd"/>
    </w:p>
    <w:p w14:paraId="6D10C511" w14:textId="6F7BE9D8" w:rsidR="00D64287" w:rsidRPr="00D64287" w:rsidRDefault="00D64287" w:rsidP="00D64287">
      <w:pPr>
        <w:pStyle w:val="ListParagraph"/>
        <w:numPr>
          <w:ilvl w:val="0"/>
          <w:numId w:val="21"/>
        </w:numPr>
        <w:spacing w:after="0" w:line="240" w:lineRule="auto"/>
        <w:jc w:val="both"/>
        <w:rPr>
          <w:rFonts w:ascii="Times New Roman" w:hAnsi="Times New Roman" w:cs="Times New Roman"/>
          <w:sz w:val="24"/>
          <w:szCs w:val="24"/>
          <w:lang w:eastAsia="lv-LV"/>
        </w:rPr>
      </w:pPr>
      <w:r>
        <w:rPr>
          <w:rFonts w:ascii="Times New Roman" w:eastAsia="Times New Roman" w:hAnsi="Times New Roman" w:cs="Times New Roman"/>
          <w:b/>
          <w:sz w:val="24"/>
          <w:szCs w:val="24"/>
          <w:lang w:bidi="en-GB"/>
        </w:rPr>
        <w:t xml:space="preserve">Warranty period – 36 months after signing the acceptance deed for the delivery of particular </w:t>
      </w:r>
      <w:r w:rsidR="00082A43">
        <w:rPr>
          <w:rFonts w:ascii="Times New Roman" w:eastAsia="Times New Roman" w:hAnsi="Times New Roman" w:cs="Times New Roman"/>
          <w:b/>
          <w:sz w:val="24"/>
          <w:szCs w:val="24"/>
          <w:lang w:bidi="en-GB"/>
        </w:rPr>
        <w:t>equipment</w:t>
      </w:r>
      <w:r>
        <w:rPr>
          <w:rFonts w:ascii="Times New Roman" w:eastAsia="Times New Roman" w:hAnsi="Times New Roman" w:cs="Times New Roman"/>
          <w:b/>
          <w:sz w:val="24"/>
          <w:szCs w:val="24"/>
          <w:lang w:bidi="en-GB"/>
        </w:rPr>
        <w:t>.</w:t>
      </w:r>
    </w:p>
    <w:p w14:paraId="0A563985" w14:textId="4C8C885D" w:rsidR="00326C8D" w:rsidRPr="00D64287" w:rsidRDefault="00D64287" w:rsidP="00D64287">
      <w:pPr>
        <w:spacing w:after="0" w:line="240" w:lineRule="auto"/>
        <w:contextualSpacing/>
        <w:jc w:val="both"/>
        <w:rPr>
          <w:rFonts w:ascii="Times New Roman" w:hAnsi="Times New Roman" w:cs="Times New Roman"/>
          <w:sz w:val="24"/>
          <w:szCs w:val="24"/>
          <w:lang w:eastAsia="lv-LV"/>
        </w:rPr>
      </w:pPr>
      <w:r>
        <w:rPr>
          <w:rFonts w:ascii="Times New Roman" w:hAnsi="Times New Roman" w:cs="Times New Roman"/>
          <w:b/>
          <w:bCs/>
          <w:sz w:val="24"/>
          <w:szCs w:val="24"/>
          <w:lang w:eastAsia="lv-LV"/>
        </w:rPr>
        <w:t xml:space="preserve">Payment: </w:t>
      </w:r>
      <w:r w:rsidR="00082A43">
        <w:rPr>
          <w:rFonts w:ascii="Times New Roman" w:hAnsi="Times New Roman" w:cs="Times New Roman"/>
          <w:sz w:val="24"/>
          <w:szCs w:val="24"/>
          <w:lang w:eastAsia="lv-LV"/>
        </w:rPr>
        <w:t>C</w:t>
      </w:r>
      <w:r w:rsidR="00C30731" w:rsidRPr="00C30731">
        <w:rPr>
          <w:rFonts w:ascii="Times New Roman" w:hAnsi="Times New Roman" w:cs="Times New Roman"/>
          <w:sz w:val="24"/>
          <w:szCs w:val="24"/>
          <w:lang w:eastAsia="lv-LV"/>
        </w:rPr>
        <w:t xml:space="preserve">ustomer ensures payment for the delivered equipment (after signing the </w:t>
      </w:r>
      <w:r w:rsidR="0097789D">
        <w:rPr>
          <w:rFonts w:ascii="Times New Roman" w:hAnsi="Times New Roman" w:cs="Times New Roman"/>
          <w:sz w:val="24"/>
          <w:szCs w:val="24"/>
          <w:lang w:eastAsia="lv-LV"/>
        </w:rPr>
        <w:t>acceptance deed</w:t>
      </w:r>
      <w:r w:rsidR="00C30731" w:rsidRPr="00C30731">
        <w:rPr>
          <w:rFonts w:ascii="Times New Roman" w:hAnsi="Times New Roman" w:cs="Times New Roman"/>
          <w:sz w:val="24"/>
          <w:szCs w:val="24"/>
          <w:lang w:eastAsia="lv-LV"/>
        </w:rPr>
        <w:t xml:space="preserve"> for a certain amount) in full.</w:t>
      </w:r>
    </w:p>
    <w:p w14:paraId="5803628A" w14:textId="77777777" w:rsidR="00B46D7D" w:rsidRPr="00A03885" w:rsidRDefault="00B46D7D" w:rsidP="00D64287">
      <w:pPr>
        <w:spacing w:after="0" w:line="240" w:lineRule="auto"/>
        <w:contextualSpacing/>
        <w:jc w:val="both"/>
        <w:rPr>
          <w:rFonts w:ascii="Times New Roman" w:eastAsia="Times New Roman" w:hAnsi="Times New Roman" w:cs="Times New Roman"/>
          <w:b/>
          <w:sz w:val="12"/>
          <w:szCs w:val="12"/>
          <w:lang w:bidi="en-GB"/>
        </w:rPr>
      </w:pPr>
    </w:p>
    <w:p w14:paraId="3216B365" w14:textId="32BCFB79" w:rsidR="009E3FC6" w:rsidRPr="00044E46" w:rsidRDefault="009E3FC6" w:rsidP="00D64287">
      <w:pPr>
        <w:spacing w:after="0" w:line="240" w:lineRule="auto"/>
        <w:contextualSpacing/>
        <w:jc w:val="both"/>
        <w:rPr>
          <w:rFonts w:ascii="Times New Roman" w:hAnsi="Times New Roman" w:cs="Times New Roman"/>
          <w:sz w:val="24"/>
          <w:szCs w:val="24"/>
          <w:shd w:val="clear" w:color="auto" w:fill="FFFFFF" w:themeFill="background1"/>
          <w:lang w:eastAsia="lv-LV"/>
        </w:rPr>
      </w:pPr>
      <w:r w:rsidRPr="00D64287">
        <w:rPr>
          <w:rFonts w:ascii="Times New Roman" w:eastAsia="Times New Roman" w:hAnsi="Times New Roman" w:cs="Times New Roman"/>
          <w:b/>
          <w:sz w:val="24"/>
          <w:szCs w:val="24"/>
          <w:lang w:bidi="en-GB"/>
        </w:rPr>
        <w:t xml:space="preserve">The present </w:t>
      </w:r>
      <w:r w:rsidRPr="00137ECC">
        <w:rPr>
          <w:rFonts w:ascii="Times New Roman" w:eastAsia="Times New Roman" w:hAnsi="Times New Roman" w:cs="Times New Roman"/>
          <w:b/>
          <w:sz w:val="24"/>
          <w:szCs w:val="24"/>
          <w:lang w:bidi="en-GB"/>
        </w:rPr>
        <w:t>situation:</w:t>
      </w:r>
      <w:r w:rsidRPr="00137ECC">
        <w:rPr>
          <w:rFonts w:ascii="Times New Roman" w:eastAsia="Times New Roman" w:hAnsi="Times New Roman" w:cs="Times New Roman"/>
          <w:sz w:val="24"/>
          <w:szCs w:val="24"/>
          <w:lang w:bidi="en-GB"/>
        </w:rPr>
        <w:t xml:space="preserve"> </w:t>
      </w:r>
      <w:r w:rsidR="0097789D" w:rsidRPr="00137ECC">
        <w:rPr>
          <w:rFonts w:ascii="Times New Roman" w:eastAsia="Times New Roman" w:hAnsi="Times New Roman" w:cs="Times New Roman"/>
          <w:sz w:val="24"/>
          <w:szCs w:val="24"/>
          <w:lang w:bidi="en-GB"/>
        </w:rPr>
        <w:t>V</w:t>
      </w:r>
      <w:r w:rsidRPr="00137ECC">
        <w:rPr>
          <w:rFonts w:ascii="Times New Roman" w:eastAsia="Times New Roman" w:hAnsi="Times New Roman" w:cs="Times New Roman"/>
          <w:sz w:val="24"/>
          <w:szCs w:val="24"/>
          <w:lang w:bidi="en-GB"/>
        </w:rPr>
        <w:t xml:space="preserve">ehicles of different types and manufacturers with LCD monitors (number of monitors – </w:t>
      </w:r>
      <w:r w:rsidR="00137ECC" w:rsidRPr="00137ECC">
        <w:rPr>
          <w:rFonts w:ascii="Times New Roman" w:eastAsia="Times New Roman" w:hAnsi="Times New Roman" w:cs="Times New Roman"/>
          <w:sz w:val="24"/>
          <w:szCs w:val="24"/>
          <w:lang w:bidi="en-GB"/>
        </w:rPr>
        <w:t>350</w:t>
      </w:r>
      <w:r w:rsidRPr="00137ECC">
        <w:rPr>
          <w:rFonts w:ascii="Times New Roman" w:eastAsia="Times New Roman" w:hAnsi="Times New Roman" w:cs="Times New Roman"/>
          <w:sz w:val="24"/>
          <w:szCs w:val="24"/>
          <w:lang w:bidi="en-GB"/>
        </w:rPr>
        <w:t xml:space="preserve"> units) of different resolutions (see Table 1 for a detailed list of vehicle models and number)</w:t>
      </w:r>
      <w:r w:rsidR="0097789D" w:rsidRPr="00137ECC">
        <w:rPr>
          <w:rFonts w:ascii="Times New Roman" w:eastAsia="Times New Roman" w:hAnsi="Times New Roman" w:cs="Times New Roman"/>
          <w:sz w:val="24"/>
          <w:szCs w:val="24"/>
          <w:lang w:bidi="en-GB"/>
        </w:rPr>
        <w:t xml:space="preserve"> </w:t>
      </w:r>
      <w:r w:rsidR="00137ECC" w:rsidRPr="00137ECC">
        <w:rPr>
          <w:rFonts w:ascii="Times New Roman" w:eastAsia="Times New Roman" w:hAnsi="Times New Roman" w:cs="Times New Roman"/>
          <w:sz w:val="24"/>
          <w:szCs w:val="24"/>
          <w:lang w:bidi="en-GB"/>
        </w:rPr>
        <w:t xml:space="preserve">are at the disposal of </w:t>
      </w:r>
      <w:r w:rsidR="0097789D" w:rsidRPr="00137ECC">
        <w:rPr>
          <w:rFonts w:ascii="Times New Roman" w:eastAsia="Times New Roman" w:hAnsi="Times New Roman" w:cs="Times New Roman"/>
          <w:sz w:val="24"/>
          <w:szCs w:val="24"/>
          <w:lang w:bidi="en-GB"/>
        </w:rPr>
        <w:t>Customer.</w:t>
      </w:r>
      <w:r w:rsidR="0097789D" w:rsidRPr="00044E46">
        <w:rPr>
          <w:rFonts w:ascii="Times New Roman" w:eastAsia="Times New Roman" w:hAnsi="Times New Roman" w:cs="Times New Roman"/>
          <w:sz w:val="24"/>
          <w:szCs w:val="24"/>
          <w:lang w:bidi="en-GB"/>
        </w:rPr>
        <w:t xml:space="preserve"> </w:t>
      </w:r>
      <w:r w:rsidRPr="00044E46">
        <w:rPr>
          <w:rFonts w:ascii="Times New Roman" w:eastAsia="Times New Roman" w:hAnsi="Times New Roman" w:cs="Times New Roman"/>
          <w:sz w:val="24"/>
          <w:szCs w:val="24"/>
          <w:shd w:val="clear" w:color="auto" w:fill="FFFFFF" w:themeFill="background1"/>
          <w:lang w:bidi="en-GB"/>
        </w:rPr>
        <w:t xml:space="preserve">The existing LCD monitor solutions are wired to a network switch which is connected to the Customer's mobile router Teltonika RUTX50 (https://wiki.teltonika-networks.com/view/RUTX50_Manual). The data connection to the Customer's ERP system (Porteus) server in Microsoft Azure is provided via a private APN and via Microsoft Azure Express route using private IP addressing and DNS records. </w:t>
      </w:r>
      <w:r w:rsidR="00137ECC">
        <w:rPr>
          <w:rFonts w:ascii="Times New Roman" w:eastAsia="Times New Roman" w:hAnsi="Times New Roman" w:cs="Times New Roman"/>
          <w:sz w:val="24"/>
          <w:szCs w:val="24"/>
          <w:shd w:val="clear" w:color="auto" w:fill="FFFFFF" w:themeFill="background1"/>
          <w:lang w:bidi="en-GB"/>
        </w:rPr>
        <w:t xml:space="preserve">Internal </w:t>
      </w:r>
      <w:r w:rsidRPr="00044E46">
        <w:rPr>
          <w:rFonts w:ascii="Times New Roman" w:eastAsia="Times New Roman" w:hAnsi="Times New Roman" w:cs="Times New Roman"/>
          <w:sz w:val="24"/>
          <w:szCs w:val="24"/>
          <w:shd w:val="clear" w:color="auto" w:fill="FFFFFF" w:themeFill="background1"/>
          <w:lang w:bidi="en-GB"/>
        </w:rPr>
        <w:t xml:space="preserve">vehicle network has fixed IP addresses. Vehicles have a variable voltage and a standard range of 12V-36V </w:t>
      </w:r>
      <w:proofErr w:type="gramStart"/>
      <w:r w:rsidRPr="00044E46">
        <w:rPr>
          <w:rFonts w:ascii="Times New Roman" w:eastAsia="Times New Roman" w:hAnsi="Times New Roman" w:cs="Times New Roman"/>
          <w:sz w:val="24"/>
          <w:szCs w:val="24"/>
          <w:shd w:val="clear" w:color="auto" w:fill="FFFFFF" w:themeFill="background1"/>
          <w:lang w:bidi="en-GB"/>
        </w:rPr>
        <w:t>DC, and</w:t>
      </w:r>
      <w:proofErr w:type="gramEnd"/>
      <w:r w:rsidRPr="00044E46">
        <w:rPr>
          <w:rFonts w:ascii="Times New Roman" w:eastAsia="Times New Roman" w:hAnsi="Times New Roman" w:cs="Times New Roman"/>
          <w:sz w:val="24"/>
          <w:szCs w:val="24"/>
          <w:shd w:val="clear" w:color="auto" w:fill="FFFFFF" w:themeFill="background1"/>
          <w:lang w:bidi="en-GB"/>
        </w:rPr>
        <w:t xml:space="preserve"> can experience rapid temperature fluctuations during the winter months with regular crossing of the condensation point. Vehicles generate regular vibrations </w:t>
      </w:r>
      <w:r w:rsidR="00137ECC">
        <w:rPr>
          <w:rFonts w:ascii="Times New Roman" w:eastAsia="Times New Roman" w:hAnsi="Times New Roman" w:cs="Times New Roman"/>
          <w:sz w:val="24"/>
          <w:szCs w:val="24"/>
          <w:shd w:val="clear" w:color="auto" w:fill="FFFFFF" w:themeFill="background1"/>
          <w:lang w:bidi="en-GB"/>
        </w:rPr>
        <w:t>during the</w:t>
      </w:r>
      <w:r w:rsidRPr="00044E46">
        <w:rPr>
          <w:rFonts w:ascii="Times New Roman" w:eastAsia="Times New Roman" w:hAnsi="Times New Roman" w:cs="Times New Roman"/>
          <w:sz w:val="24"/>
          <w:szCs w:val="24"/>
          <w:shd w:val="clear" w:color="auto" w:fill="FFFFFF" w:themeFill="background1"/>
          <w:lang w:bidi="en-GB"/>
        </w:rPr>
        <w:t xml:space="preserve"> movement</w:t>
      </w:r>
      <w:r w:rsidR="00137ECC">
        <w:rPr>
          <w:rFonts w:ascii="Times New Roman" w:eastAsia="Times New Roman" w:hAnsi="Times New Roman" w:cs="Times New Roman"/>
          <w:sz w:val="24"/>
          <w:szCs w:val="24"/>
          <w:shd w:val="clear" w:color="auto" w:fill="FFFFFF" w:themeFill="background1"/>
          <w:lang w:bidi="en-GB"/>
        </w:rPr>
        <w:t xml:space="preserve"> </w:t>
      </w:r>
      <w:r w:rsidRPr="00044E46">
        <w:rPr>
          <w:rFonts w:ascii="Times New Roman" w:eastAsia="Times New Roman" w:hAnsi="Times New Roman" w:cs="Times New Roman"/>
          <w:sz w:val="24"/>
          <w:szCs w:val="24"/>
          <w:shd w:val="clear" w:color="auto" w:fill="FFFFFF" w:themeFill="background1"/>
          <w:lang w:bidi="en-GB"/>
        </w:rPr>
        <w:t xml:space="preserve">which </w:t>
      </w:r>
      <w:r w:rsidR="00137ECC">
        <w:rPr>
          <w:rFonts w:ascii="Times New Roman" w:eastAsia="Times New Roman" w:hAnsi="Times New Roman" w:cs="Times New Roman"/>
          <w:sz w:val="24"/>
          <w:szCs w:val="24"/>
          <w:shd w:val="clear" w:color="auto" w:fill="FFFFFF" w:themeFill="background1"/>
          <w:lang w:bidi="en-GB"/>
        </w:rPr>
        <w:t>requires</w:t>
      </w:r>
      <w:r w:rsidRPr="00044E46">
        <w:rPr>
          <w:rFonts w:ascii="Times New Roman" w:eastAsia="Times New Roman" w:hAnsi="Times New Roman" w:cs="Times New Roman"/>
          <w:sz w:val="24"/>
          <w:szCs w:val="24"/>
          <w:shd w:val="clear" w:color="auto" w:fill="FFFFFF" w:themeFill="background1"/>
          <w:lang w:bidi="en-GB"/>
        </w:rPr>
        <w:t xml:space="preserve"> additional demands </w:t>
      </w:r>
      <w:r w:rsidR="00137ECC">
        <w:rPr>
          <w:rFonts w:ascii="Times New Roman" w:eastAsia="Times New Roman" w:hAnsi="Times New Roman" w:cs="Times New Roman"/>
          <w:sz w:val="24"/>
          <w:szCs w:val="24"/>
          <w:shd w:val="clear" w:color="auto" w:fill="FFFFFF" w:themeFill="background1"/>
          <w:lang w:bidi="en-GB"/>
        </w:rPr>
        <w:t>for</w:t>
      </w:r>
      <w:r w:rsidRPr="00044E46">
        <w:rPr>
          <w:rFonts w:ascii="Times New Roman" w:eastAsia="Times New Roman" w:hAnsi="Times New Roman" w:cs="Times New Roman"/>
          <w:sz w:val="24"/>
          <w:szCs w:val="24"/>
          <w:shd w:val="clear" w:color="auto" w:fill="FFFFFF" w:themeFill="background1"/>
          <w:lang w:bidi="en-GB"/>
        </w:rPr>
        <w:t xml:space="preserve"> the fastenings and connections. </w:t>
      </w:r>
      <w:r w:rsidR="00137ECC" w:rsidRPr="00137ECC">
        <w:rPr>
          <w:rFonts w:ascii="Times New Roman" w:eastAsia="Times New Roman" w:hAnsi="Times New Roman" w:cs="Times New Roman"/>
          <w:sz w:val="24"/>
          <w:szCs w:val="24"/>
          <w:shd w:val="clear" w:color="auto" w:fill="FFFFFF" w:themeFill="background1"/>
          <w:lang w:bidi="en-GB"/>
        </w:rPr>
        <w:t xml:space="preserve">As part of the planned procurement, it will be necessary to restore the operation of </w:t>
      </w:r>
      <w:r w:rsidR="00137ECC">
        <w:rPr>
          <w:rFonts w:ascii="Times New Roman" w:eastAsia="Times New Roman" w:hAnsi="Times New Roman" w:cs="Times New Roman"/>
          <w:sz w:val="24"/>
          <w:szCs w:val="24"/>
          <w:shd w:val="clear" w:color="auto" w:fill="FFFFFF" w:themeFill="background1"/>
          <w:lang w:bidi="en-GB"/>
        </w:rPr>
        <w:t xml:space="preserve">350 </w:t>
      </w:r>
      <w:r w:rsidR="00137ECC" w:rsidRPr="00137ECC">
        <w:rPr>
          <w:rFonts w:ascii="Times New Roman" w:eastAsia="Times New Roman" w:hAnsi="Times New Roman" w:cs="Times New Roman"/>
          <w:sz w:val="24"/>
          <w:szCs w:val="24"/>
          <w:shd w:val="clear" w:color="auto" w:fill="FFFFFF" w:themeFill="background1"/>
          <w:lang w:bidi="en-GB"/>
        </w:rPr>
        <w:t>LCD monitors.</w:t>
      </w:r>
    </w:p>
    <w:p w14:paraId="6BB996FD" w14:textId="77777777" w:rsidR="00251288" w:rsidRPr="00044E46" w:rsidRDefault="00251288" w:rsidP="009E3FC6">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p>
    <w:p w14:paraId="0E420932" w14:textId="77777777" w:rsidR="00A03885" w:rsidRDefault="00251288" w:rsidP="00251288">
      <w:pPr>
        <w:spacing w:after="0" w:line="240" w:lineRule="auto"/>
        <w:jc w:val="center"/>
        <w:rPr>
          <w:rFonts w:ascii="Times New Roman" w:eastAsia="Times New Roman" w:hAnsi="Times New Roman" w:cs="Times New Roman"/>
          <w:b/>
          <w:sz w:val="24"/>
          <w:szCs w:val="24"/>
          <w:lang w:bidi="en-GB"/>
        </w:rPr>
      </w:pPr>
      <w:r w:rsidRPr="00044E46">
        <w:rPr>
          <w:rFonts w:ascii="Times New Roman" w:eastAsia="Times New Roman" w:hAnsi="Times New Roman" w:cs="Times New Roman"/>
          <w:b/>
          <w:sz w:val="24"/>
          <w:szCs w:val="24"/>
          <w:lang w:bidi="en-GB"/>
        </w:rPr>
        <w:t xml:space="preserve">Information on the vehicles </w:t>
      </w:r>
      <w:r w:rsidR="00A03885">
        <w:rPr>
          <w:rFonts w:ascii="Times New Roman" w:eastAsia="Times New Roman" w:hAnsi="Times New Roman" w:cs="Times New Roman"/>
          <w:b/>
          <w:sz w:val="24"/>
          <w:szCs w:val="24"/>
          <w:lang w:bidi="en-GB"/>
        </w:rPr>
        <w:t xml:space="preserve">that are </w:t>
      </w:r>
      <w:r w:rsidRPr="00044E46">
        <w:rPr>
          <w:rFonts w:ascii="Times New Roman" w:eastAsia="Times New Roman" w:hAnsi="Times New Roman" w:cs="Times New Roman"/>
          <w:b/>
          <w:sz w:val="24"/>
          <w:szCs w:val="24"/>
          <w:lang w:bidi="en-GB"/>
        </w:rPr>
        <w:t xml:space="preserve">at the </w:t>
      </w:r>
      <w:r w:rsidR="00A03885">
        <w:rPr>
          <w:rFonts w:ascii="Times New Roman" w:eastAsia="Times New Roman" w:hAnsi="Times New Roman" w:cs="Times New Roman"/>
          <w:b/>
          <w:sz w:val="24"/>
          <w:szCs w:val="24"/>
          <w:lang w:bidi="en-GB"/>
        </w:rPr>
        <w:t xml:space="preserve">disposal of </w:t>
      </w:r>
      <w:r w:rsidRPr="00044E46">
        <w:rPr>
          <w:rFonts w:ascii="Times New Roman" w:eastAsia="Times New Roman" w:hAnsi="Times New Roman" w:cs="Times New Roman"/>
          <w:b/>
          <w:sz w:val="24"/>
          <w:szCs w:val="24"/>
          <w:lang w:bidi="en-GB"/>
        </w:rPr>
        <w:t>Customer</w:t>
      </w:r>
      <w:r w:rsidR="00A03885">
        <w:rPr>
          <w:rFonts w:ascii="Times New Roman" w:eastAsia="Times New Roman" w:hAnsi="Times New Roman" w:cs="Times New Roman"/>
          <w:b/>
          <w:sz w:val="24"/>
          <w:szCs w:val="24"/>
          <w:lang w:bidi="en-GB"/>
        </w:rPr>
        <w:t xml:space="preserve"> and</w:t>
      </w:r>
      <w:r w:rsidRPr="00044E46">
        <w:rPr>
          <w:rFonts w:ascii="Times New Roman" w:eastAsia="Times New Roman" w:hAnsi="Times New Roman" w:cs="Times New Roman"/>
          <w:b/>
          <w:sz w:val="24"/>
          <w:szCs w:val="24"/>
          <w:lang w:bidi="en-GB"/>
        </w:rPr>
        <w:t xml:space="preserve"> </w:t>
      </w:r>
    </w:p>
    <w:p w14:paraId="7A7B056F" w14:textId="19813E5C" w:rsidR="00251288" w:rsidRPr="00044E46" w:rsidRDefault="00251288" w:rsidP="00251288">
      <w:pPr>
        <w:spacing w:after="0" w:line="240" w:lineRule="auto"/>
        <w:jc w:val="center"/>
        <w:rPr>
          <w:rFonts w:ascii="Times New Roman" w:hAnsi="Times New Roman" w:cs="Times New Roman"/>
          <w:b/>
          <w:bCs/>
          <w:sz w:val="24"/>
          <w:szCs w:val="24"/>
        </w:rPr>
      </w:pPr>
      <w:r w:rsidRPr="00044E46">
        <w:rPr>
          <w:rFonts w:ascii="Times New Roman" w:eastAsia="Times New Roman" w:hAnsi="Times New Roman" w:cs="Times New Roman"/>
          <w:b/>
          <w:sz w:val="24"/>
          <w:szCs w:val="24"/>
          <w:lang w:bidi="en-GB"/>
        </w:rPr>
        <w:t xml:space="preserve">have exceeded the manufacturer's </w:t>
      </w:r>
      <w:proofErr w:type="gramStart"/>
      <w:r w:rsidRPr="00044E46">
        <w:rPr>
          <w:rFonts w:ascii="Times New Roman" w:eastAsia="Times New Roman" w:hAnsi="Times New Roman" w:cs="Times New Roman"/>
          <w:b/>
          <w:sz w:val="24"/>
          <w:szCs w:val="24"/>
          <w:lang w:bidi="en-GB"/>
        </w:rPr>
        <w:t>warranty</w:t>
      </w:r>
      <w:proofErr w:type="gramEnd"/>
    </w:p>
    <w:p w14:paraId="5C8C5B79" w14:textId="0DEB2A87" w:rsidR="00251288" w:rsidRDefault="00251288" w:rsidP="00044E46">
      <w:pPr>
        <w:pStyle w:val="ListParagraph"/>
        <w:spacing w:after="0" w:line="240" w:lineRule="auto"/>
        <w:jc w:val="right"/>
        <w:rPr>
          <w:rFonts w:ascii="Times New Roman" w:eastAsia="Times New Roman" w:hAnsi="Times New Roman" w:cs="Times New Roman"/>
          <w:sz w:val="24"/>
          <w:szCs w:val="24"/>
          <w:lang w:bidi="en-GB"/>
        </w:rPr>
      </w:pPr>
      <w:r w:rsidRPr="00044E46">
        <w:rPr>
          <w:rFonts w:ascii="Times New Roman" w:eastAsia="Times New Roman" w:hAnsi="Times New Roman" w:cs="Times New Roman"/>
          <w:sz w:val="24"/>
          <w:szCs w:val="24"/>
          <w:lang w:bidi="en-GB"/>
        </w:rPr>
        <w:t>Table</w:t>
      </w:r>
      <w:r w:rsidR="00044E46">
        <w:rPr>
          <w:rFonts w:ascii="Times New Roman" w:eastAsia="Times New Roman" w:hAnsi="Times New Roman" w:cs="Times New Roman"/>
          <w:sz w:val="24"/>
          <w:szCs w:val="24"/>
          <w:lang w:bidi="en-GB"/>
        </w:rPr>
        <w:t xml:space="preserve"> 1</w:t>
      </w:r>
    </w:p>
    <w:p w14:paraId="1A816047" w14:textId="7CE2FF80" w:rsidR="00A03885" w:rsidRPr="00A03885" w:rsidRDefault="00A03885" w:rsidP="00A03885">
      <w:pPr>
        <w:pStyle w:val="ListParagraph"/>
        <w:spacing w:after="0" w:line="240" w:lineRule="auto"/>
        <w:ind w:left="284"/>
        <w:rPr>
          <w:rFonts w:ascii="Times New Roman" w:hAnsi="Times New Roman" w:cs="Times New Roman"/>
          <w:i/>
          <w:iCs/>
        </w:rPr>
      </w:pPr>
      <w:r w:rsidRPr="00A03885">
        <w:rPr>
          <w:rFonts w:ascii="Times New Roman" w:hAnsi="Times New Roman" w:cs="Times New Roman"/>
          <w:i/>
          <w:iCs/>
        </w:rPr>
        <w:t xml:space="preserve">“**” – the number of LCD monitors in each </w:t>
      </w:r>
      <w:r>
        <w:rPr>
          <w:rFonts w:ascii="Times New Roman" w:hAnsi="Times New Roman" w:cs="Times New Roman"/>
          <w:i/>
          <w:iCs/>
        </w:rPr>
        <w:t xml:space="preserve">model of </w:t>
      </w:r>
      <w:r w:rsidRPr="00A03885">
        <w:rPr>
          <w:rFonts w:ascii="Times New Roman" w:hAnsi="Times New Roman" w:cs="Times New Roman"/>
          <w:i/>
          <w:iCs/>
        </w:rPr>
        <w:t xml:space="preserve">vehicle type will be </w:t>
      </w:r>
      <w:r>
        <w:rPr>
          <w:rFonts w:ascii="Times New Roman" w:hAnsi="Times New Roman" w:cs="Times New Roman"/>
          <w:i/>
          <w:iCs/>
        </w:rPr>
        <w:t>specified</w:t>
      </w:r>
      <w:r w:rsidRPr="00A03885">
        <w:rPr>
          <w:rFonts w:ascii="Times New Roman" w:hAnsi="Times New Roman" w:cs="Times New Roman"/>
          <w:i/>
          <w:iCs/>
        </w:rPr>
        <w:t xml:space="preserve"> after the market research (</w:t>
      </w:r>
      <w:r>
        <w:rPr>
          <w:rFonts w:ascii="Times New Roman" w:hAnsi="Times New Roman" w:cs="Times New Roman"/>
          <w:i/>
          <w:iCs/>
        </w:rPr>
        <w:t>in the process of forming the procurement documents</w:t>
      </w:r>
      <w:r w:rsidRPr="00A03885">
        <w:rPr>
          <w:rFonts w:ascii="Times New Roman" w:hAnsi="Times New Roman" w:cs="Times New Roman"/>
          <w:i/>
          <w:iCs/>
        </w:rPr>
        <w:t>)</w:t>
      </w:r>
    </w:p>
    <w:tbl>
      <w:tblPr>
        <w:tblStyle w:val="TableGrid"/>
        <w:tblW w:w="9776" w:type="dxa"/>
        <w:tblLook w:val="04A0" w:firstRow="1" w:lastRow="0" w:firstColumn="1" w:lastColumn="0" w:noHBand="0" w:noVBand="1"/>
      </w:tblPr>
      <w:tblGrid>
        <w:gridCol w:w="1838"/>
        <w:gridCol w:w="2693"/>
        <w:gridCol w:w="2127"/>
        <w:gridCol w:w="3118"/>
      </w:tblGrid>
      <w:tr w:rsidR="00251288" w:rsidRPr="00044E46" w14:paraId="4203D6C1" w14:textId="77777777" w:rsidTr="00A03885">
        <w:tc>
          <w:tcPr>
            <w:tcW w:w="1838" w:type="dxa"/>
            <w:shd w:val="clear" w:color="auto" w:fill="F2F2F2" w:themeFill="background1" w:themeFillShade="F2"/>
          </w:tcPr>
          <w:p w14:paraId="0F9E1D62" w14:textId="77777777" w:rsidR="00251288" w:rsidRPr="00044E46" w:rsidRDefault="00251288" w:rsidP="00857F12">
            <w:pPr>
              <w:jc w:val="center"/>
              <w:rPr>
                <w:rFonts w:ascii="Times New Roman" w:hAnsi="Times New Roman" w:cs="Times New Roman"/>
                <w:i/>
                <w:iCs/>
                <w:sz w:val="24"/>
                <w:szCs w:val="24"/>
              </w:rPr>
            </w:pPr>
            <w:r w:rsidRPr="00044E46">
              <w:rPr>
                <w:rFonts w:ascii="Times New Roman" w:eastAsia="Times New Roman" w:hAnsi="Times New Roman" w:cs="Times New Roman"/>
                <w:i/>
                <w:sz w:val="24"/>
                <w:szCs w:val="24"/>
                <w:lang w:bidi="en-GB"/>
              </w:rPr>
              <w:t>Type</w:t>
            </w:r>
          </w:p>
        </w:tc>
        <w:tc>
          <w:tcPr>
            <w:tcW w:w="2693" w:type="dxa"/>
            <w:shd w:val="clear" w:color="auto" w:fill="F2F2F2" w:themeFill="background1" w:themeFillShade="F2"/>
          </w:tcPr>
          <w:p w14:paraId="3FD9E5B5" w14:textId="77777777" w:rsidR="00251288" w:rsidRPr="00044E46" w:rsidRDefault="00251288" w:rsidP="00857F12">
            <w:pPr>
              <w:jc w:val="center"/>
              <w:rPr>
                <w:rFonts w:ascii="Times New Roman" w:hAnsi="Times New Roman" w:cs="Times New Roman"/>
                <w:i/>
                <w:iCs/>
                <w:sz w:val="24"/>
                <w:szCs w:val="24"/>
              </w:rPr>
            </w:pPr>
            <w:r w:rsidRPr="00044E46">
              <w:rPr>
                <w:rFonts w:ascii="Times New Roman" w:eastAsia="Times New Roman" w:hAnsi="Times New Roman" w:cs="Times New Roman"/>
                <w:i/>
                <w:sz w:val="24"/>
                <w:szCs w:val="24"/>
                <w:lang w:bidi="en-GB"/>
              </w:rPr>
              <w:t>Model</w:t>
            </w:r>
          </w:p>
        </w:tc>
        <w:tc>
          <w:tcPr>
            <w:tcW w:w="2127" w:type="dxa"/>
            <w:shd w:val="clear" w:color="auto" w:fill="F2F2F2" w:themeFill="background1" w:themeFillShade="F2"/>
          </w:tcPr>
          <w:p w14:paraId="254E37EF" w14:textId="77777777" w:rsidR="00251288" w:rsidRPr="00044E46" w:rsidRDefault="00251288" w:rsidP="00857F12">
            <w:pPr>
              <w:jc w:val="center"/>
              <w:rPr>
                <w:rFonts w:ascii="Times New Roman" w:hAnsi="Times New Roman" w:cs="Times New Roman"/>
                <w:i/>
                <w:iCs/>
                <w:sz w:val="24"/>
                <w:szCs w:val="24"/>
              </w:rPr>
            </w:pPr>
            <w:r w:rsidRPr="00044E46">
              <w:rPr>
                <w:rFonts w:ascii="Times New Roman" w:eastAsia="Times New Roman" w:hAnsi="Times New Roman" w:cs="Times New Roman"/>
                <w:i/>
                <w:sz w:val="24"/>
                <w:szCs w:val="24"/>
                <w:lang w:bidi="en-GB"/>
              </w:rPr>
              <w:t>Year of delivery</w:t>
            </w:r>
          </w:p>
        </w:tc>
        <w:tc>
          <w:tcPr>
            <w:tcW w:w="3118" w:type="dxa"/>
            <w:shd w:val="clear" w:color="auto" w:fill="F2F2F2" w:themeFill="background1" w:themeFillShade="F2"/>
          </w:tcPr>
          <w:p w14:paraId="44C483DF" w14:textId="2664C830" w:rsidR="00251288" w:rsidRPr="00044E46" w:rsidRDefault="00251288" w:rsidP="00857F12">
            <w:pPr>
              <w:jc w:val="center"/>
              <w:rPr>
                <w:rFonts w:ascii="Times New Roman" w:hAnsi="Times New Roman" w:cs="Times New Roman"/>
                <w:i/>
                <w:iCs/>
                <w:sz w:val="24"/>
                <w:szCs w:val="24"/>
              </w:rPr>
            </w:pPr>
            <w:r w:rsidRPr="00044E46">
              <w:rPr>
                <w:rFonts w:ascii="Times New Roman" w:eastAsia="Times New Roman" w:hAnsi="Times New Roman" w:cs="Times New Roman"/>
                <w:i/>
                <w:sz w:val="24"/>
                <w:szCs w:val="24"/>
                <w:lang w:bidi="en-GB"/>
              </w:rPr>
              <w:t>Number</w:t>
            </w:r>
            <w:r w:rsidR="00A03885">
              <w:rPr>
                <w:rFonts w:ascii="Times New Roman" w:eastAsia="Times New Roman" w:hAnsi="Times New Roman" w:cs="Times New Roman"/>
                <w:i/>
                <w:sz w:val="24"/>
                <w:szCs w:val="24"/>
                <w:lang w:bidi="en-GB"/>
              </w:rPr>
              <w:t xml:space="preserve"> of vehicles but the number of monitors can vary due to the model of vehicle**</w:t>
            </w:r>
          </w:p>
        </w:tc>
      </w:tr>
      <w:tr w:rsidR="00251288" w:rsidRPr="00044E46" w14:paraId="5D64E730" w14:textId="77777777" w:rsidTr="00A03885">
        <w:tc>
          <w:tcPr>
            <w:tcW w:w="1838" w:type="dxa"/>
            <w:vMerge w:val="restart"/>
          </w:tcPr>
          <w:p w14:paraId="285294AA" w14:textId="77777777" w:rsidR="00251288" w:rsidRPr="00044E46" w:rsidRDefault="00251288" w:rsidP="00857F12">
            <w:pPr>
              <w:spacing w:before="40" w:after="40"/>
              <w:jc w:val="both"/>
              <w:rPr>
                <w:rFonts w:ascii="Times New Roman" w:hAnsi="Times New Roman" w:cs="Times New Roman"/>
                <w:b/>
                <w:bCs/>
                <w:sz w:val="24"/>
                <w:szCs w:val="24"/>
              </w:rPr>
            </w:pPr>
            <w:r w:rsidRPr="00044E46">
              <w:rPr>
                <w:rFonts w:ascii="Times New Roman" w:eastAsia="Times New Roman" w:hAnsi="Times New Roman" w:cs="Times New Roman"/>
                <w:b/>
                <w:sz w:val="24"/>
                <w:szCs w:val="24"/>
                <w:lang w:bidi="en-GB"/>
              </w:rPr>
              <w:t>Trolleybuses</w:t>
            </w:r>
          </w:p>
        </w:tc>
        <w:tc>
          <w:tcPr>
            <w:tcW w:w="2693" w:type="dxa"/>
            <w:vMerge w:val="restart"/>
          </w:tcPr>
          <w:p w14:paraId="031DFC7A" w14:textId="77777777" w:rsidR="00251288" w:rsidRPr="00044E46" w:rsidRDefault="00251288" w:rsidP="00857F12">
            <w:pPr>
              <w:spacing w:before="40" w:after="4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Škoda 27Tr</w:t>
            </w:r>
          </w:p>
        </w:tc>
        <w:tc>
          <w:tcPr>
            <w:tcW w:w="2127" w:type="dxa"/>
          </w:tcPr>
          <w:p w14:paraId="306B8912"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2014/2015</w:t>
            </w:r>
          </w:p>
        </w:tc>
        <w:tc>
          <w:tcPr>
            <w:tcW w:w="3118" w:type="dxa"/>
          </w:tcPr>
          <w:p w14:paraId="28764C96"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25</w:t>
            </w:r>
          </w:p>
        </w:tc>
      </w:tr>
      <w:tr w:rsidR="00251288" w:rsidRPr="00044E46" w14:paraId="65C97568" w14:textId="77777777" w:rsidTr="00A03885">
        <w:tc>
          <w:tcPr>
            <w:tcW w:w="1838" w:type="dxa"/>
            <w:vMerge/>
          </w:tcPr>
          <w:p w14:paraId="03060E55" w14:textId="77777777" w:rsidR="00251288" w:rsidRPr="00044E46" w:rsidRDefault="00251288" w:rsidP="00857F12">
            <w:pPr>
              <w:spacing w:before="40" w:after="40"/>
              <w:jc w:val="both"/>
              <w:rPr>
                <w:rFonts w:ascii="Times New Roman" w:hAnsi="Times New Roman" w:cs="Times New Roman"/>
                <w:sz w:val="24"/>
                <w:szCs w:val="24"/>
              </w:rPr>
            </w:pPr>
          </w:p>
        </w:tc>
        <w:tc>
          <w:tcPr>
            <w:tcW w:w="2693" w:type="dxa"/>
            <w:vMerge/>
          </w:tcPr>
          <w:p w14:paraId="1A6089F4" w14:textId="77777777" w:rsidR="00251288" w:rsidRPr="00044E46" w:rsidRDefault="00251288" w:rsidP="00857F12">
            <w:pPr>
              <w:spacing w:before="40" w:after="40"/>
              <w:jc w:val="both"/>
              <w:rPr>
                <w:rFonts w:ascii="Times New Roman" w:hAnsi="Times New Roman" w:cs="Times New Roman"/>
                <w:sz w:val="24"/>
                <w:szCs w:val="24"/>
              </w:rPr>
            </w:pPr>
          </w:p>
        </w:tc>
        <w:tc>
          <w:tcPr>
            <w:tcW w:w="2127" w:type="dxa"/>
          </w:tcPr>
          <w:p w14:paraId="04991C87"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2016</w:t>
            </w:r>
          </w:p>
        </w:tc>
        <w:tc>
          <w:tcPr>
            <w:tcW w:w="3118" w:type="dxa"/>
          </w:tcPr>
          <w:p w14:paraId="00E82B15"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50</w:t>
            </w:r>
          </w:p>
        </w:tc>
      </w:tr>
      <w:tr w:rsidR="00251288" w:rsidRPr="00044E46" w14:paraId="3135542D" w14:textId="77777777" w:rsidTr="00A03885">
        <w:tc>
          <w:tcPr>
            <w:tcW w:w="1838" w:type="dxa"/>
            <w:vMerge/>
          </w:tcPr>
          <w:p w14:paraId="7CA9FA22" w14:textId="77777777" w:rsidR="00251288" w:rsidRPr="00044E46" w:rsidRDefault="00251288" w:rsidP="00857F12">
            <w:pPr>
              <w:spacing w:before="40" w:after="40"/>
              <w:jc w:val="both"/>
              <w:rPr>
                <w:rFonts w:ascii="Times New Roman" w:hAnsi="Times New Roman" w:cs="Times New Roman"/>
                <w:sz w:val="24"/>
                <w:szCs w:val="24"/>
              </w:rPr>
            </w:pPr>
          </w:p>
        </w:tc>
        <w:tc>
          <w:tcPr>
            <w:tcW w:w="2693" w:type="dxa"/>
            <w:vMerge/>
          </w:tcPr>
          <w:p w14:paraId="1FEDF07A" w14:textId="77777777" w:rsidR="00251288" w:rsidRPr="00044E46" w:rsidRDefault="00251288" w:rsidP="00857F12">
            <w:pPr>
              <w:spacing w:before="40" w:after="40"/>
              <w:jc w:val="both"/>
              <w:rPr>
                <w:rFonts w:ascii="Times New Roman" w:hAnsi="Times New Roman" w:cs="Times New Roman"/>
                <w:sz w:val="24"/>
                <w:szCs w:val="24"/>
              </w:rPr>
            </w:pPr>
          </w:p>
        </w:tc>
        <w:tc>
          <w:tcPr>
            <w:tcW w:w="2127" w:type="dxa"/>
          </w:tcPr>
          <w:p w14:paraId="062F3132"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2018/2019</w:t>
            </w:r>
          </w:p>
        </w:tc>
        <w:tc>
          <w:tcPr>
            <w:tcW w:w="3118" w:type="dxa"/>
          </w:tcPr>
          <w:p w14:paraId="5B7EF978"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75</w:t>
            </w:r>
          </w:p>
        </w:tc>
      </w:tr>
      <w:tr w:rsidR="00251288" w:rsidRPr="00044E46" w14:paraId="18BB5B9B" w14:textId="77777777" w:rsidTr="00A03885">
        <w:tc>
          <w:tcPr>
            <w:tcW w:w="1838" w:type="dxa"/>
            <w:vMerge/>
          </w:tcPr>
          <w:p w14:paraId="65EB052F" w14:textId="77777777" w:rsidR="00251288" w:rsidRPr="00044E46" w:rsidRDefault="00251288" w:rsidP="00857F12">
            <w:pPr>
              <w:spacing w:before="40" w:after="40"/>
              <w:jc w:val="both"/>
              <w:rPr>
                <w:rFonts w:ascii="Times New Roman" w:hAnsi="Times New Roman" w:cs="Times New Roman"/>
                <w:sz w:val="24"/>
                <w:szCs w:val="24"/>
              </w:rPr>
            </w:pPr>
          </w:p>
        </w:tc>
        <w:tc>
          <w:tcPr>
            <w:tcW w:w="2693" w:type="dxa"/>
            <w:vMerge/>
          </w:tcPr>
          <w:p w14:paraId="0432B6D1" w14:textId="77777777" w:rsidR="00251288" w:rsidRPr="00044E46" w:rsidRDefault="00251288" w:rsidP="00857F12">
            <w:pPr>
              <w:spacing w:before="40" w:after="40"/>
              <w:jc w:val="both"/>
              <w:rPr>
                <w:rFonts w:ascii="Times New Roman" w:hAnsi="Times New Roman" w:cs="Times New Roman"/>
                <w:sz w:val="24"/>
                <w:szCs w:val="24"/>
              </w:rPr>
            </w:pPr>
          </w:p>
        </w:tc>
        <w:tc>
          <w:tcPr>
            <w:tcW w:w="2127" w:type="dxa"/>
          </w:tcPr>
          <w:p w14:paraId="289C2221"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2020</w:t>
            </w:r>
          </w:p>
        </w:tc>
        <w:tc>
          <w:tcPr>
            <w:tcW w:w="3118" w:type="dxa"/>
          </w:tcPr>
          <w:p w14:paraId="08D61A4B"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100</w:t>
            </w:r>
          </w:p>
        </w:tc>
      </w:tr>
      <w:tr w:rsidR="00251288" w:rsidRPr="00044E46" w14:paraId="14244209" w14:textId="77777777" w:rsidTr="00A03885">
        <w:tc>
          <w:tcPr>
            <w:tcW w:w="1838" w:type="dxa"/>
            <w:vMerge w:val="restart"/>
          </w:tcPr>
          <w:p w14:paraId="66B6112A" w14:textId="77777777" w:rsidR="00251288" w:rsidRPr="00044E46" w:rsidRDefault="00251288" w:rsidP="00857F12">
            <w:pPr>
              <w:spacing w:before="40" w:after="40"/>
              <w:jc w:val="both"/>
              <w:rPr>
                <w:rFonts w:ascii="Times New Roman" w:hAnsi="Times New Roman" w:cs="Times New Roman"/>
                <w:b/>
                <w:bCs/>
                <w:sz w:val="24"/>
                <w:szCs w:val="24"/>
              </w:rPr>
            </w:pPr>
            <w:r w:rsidRPr="00044E46">
              <w:rPr>
                <w:rFonts w:ascii="Times New Roman" w:eastAsia="Times New Roman" w:hAnsi="Times New Roman" w:cs="Times New Roman"/>
                <w:b/>
                <w:sz w:val="24"/>
                <w:szCs w:val="24"/>
                <w:lang w:bidi="en-GB"/>
              </w:rPr>
              <w:t>Buses</w:t>
            </w:r>
          </w:p>
        </w:tc>
        <w:tc>
          <w:tcPr>
            <w:tcW w:w="2693" w:type="dxa"/>
          </w:tcPr>
          <w:p w14:paraId="71BD5983" w14:textId="77777777" w:rsidR="00251288" w:rsidRPr="00044E46" w:rsidRDefault="00251288" w:rsidP="00857F12">
            <w:pPr>
              <w:spacing w:before="40" w:after="4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Solaris Urbino 18</w:t>
            </w:r>
          </w:p>
        </w:tc>
        <w:tc>
          <w:tcPr>
            <w:tcW w:w="2127" w:type="dxa"/>
          </w:tcPr>
          <w:p w14:paraId="081FEDF4"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2014</w:t>
            </w:r>
          </w:p>
        </w:tc>
        <w:tc>
          <w:tcPr>
            <w:tcW w:w="3118" w:type="dxa"/>
          </w:tcPr>
          <w:p w14:paraId="4BF86AC1"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35</w:t>
            </w:r>
          </w:p>
        </w:tc>
      </w:tr>
      <w:tr w:rsidR="00251288" w:rsidRPr="00044E46" w14:paraId="2C131C4A" w14:textId="77777777" w:rsidTr="00A03885">
        <w:tc>
          <w:tcPr>
            <w:tcW w:w="1838" w:type="dxa"/>
            <w:vMerge/>
          </w:tcPr>
          <w:p w14:paraId="4E061787" w14:textId="77777777" w:rsidR="00251288" w:rsidRPr="00044E46" w:rsidRDefault="00251288" w:rsidP="00857F12">
            <w:pPr>
              <w:spacing w:before="40" w:after="40"/>
              <w:jc w:val="both"/>
              <w:rPr>
                <w:rFonts w:ascii="Times New Roman" w:hAnsi="Times New Roman" w:cs="Times New Roman"/>
                <w:sz w:val="24"/>
                <w:szCs w:val="24"/>
              </w:rPr>
            </w:pPr>
          </w:p>
        </w:tc>
        <w:tc>
          <w:tcPr>
            <w:tcW w:w="2693" w:type="dxa"/>
          </w:tcPr>
          <w:p w14:paraId="5AC18217" w14:textId="77777777" w:rsidR="00251288" w:rsidRPr="00044E46" w:rsidRDefault="00251288" w:rsidP="00857F12">
            <w:pPr>
              <w:spacing w:before="40" w:after="4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Solaris Urbino 18</w:t>
            </w:r>
          </w:p>
        </w:tc>
        <w:tc>
          <w:tcPr>
            <w:tcW w:w="2127" w:type="dxa"/>
          </w:tcPr>
          <w:p w14:paraId="4CA88359"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2015</w:t>
            </w:r>
          </w:p>
        </w:tc>
        <w:tc>
          <w:tcPr>
            <w:tcW w:w="3118" w:type="dxa"/>
          </w:tcPr>
          <w:p w14:paraId="77C3C2BF"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35</w:t>
            </w:r>
          </w:p>
        </w:tc>
      </w:tr>
      <w:tr w:rsidR="00251288" w:rsidRPr="00044E46" w14:paraId="7F069D94" w14:textId="77777777" w:rsidTr="00A03885">
        <w:tc>
          <w:tcPr>
            <w:tcW w:w="1838" w:type="dxa"/>
            <w:vMerge/>
          </w:tcPr>
          <w:p w14:paraId="743102F2" w14:textId="77777777" w:rsidR="00251288" w:rsidRPr="00044E46" w:rsidRDefault="00251288" w:rsidP="00857F12">
            <w:pPr>
              <w:spacing w:before="40" w:after="40"/>
              <w:jc w:val="both"/>
              <w:rPr>
                <w:rFonts w:ascii="Times New Roman" w:hAnsi="Times New Roman" w:cs="Times New Roman"/>
                <w:sz w:val="24"/>
                <w:szCs w:val="24"/>
              </w:rPr>
            </w:pPr>
          </w:p>
        </w:tc>
        <w:tc>
          <w:tcPr>
            <w:tcW w:w="2693" w:type="dxa"/>
          </w:tcPr>
          <w:p w14:paraId="174AE35F" w14:textId="77777777" w:rsidR="00251288" w:rsidRPr="00044E46" w:rsidRDefault="00251288" w:rsidP="00857F12">
            <w:pPr>
              <w:spacing w:before="40" w:after="4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Solaris Urbino 18</w:t>
            </w:r>
          </w:p>
        </w:tc>
        <w:tc>
          <w:tcPr>
            <w:tcW w:w="2127" w:type="dxa"/>
          </w:tcPr>
          <w:p w14:paraId="2F0164E4"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2017</w:t>
            </w:r>
          </w:p>
        </w:tc>
        <w:tc>
          <w:tcPr>
            <w:tcW w:w="3118" w:type="dxa"/>
          </w:tcPr>
          <w:p w14:paraId="63884D34"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35</w:t>
            </w:r>
          </w:p>
        </w:tc>
      </w:tr>
      <w:tr w:rsidR="00251288" w:rsidRPr="00044E46" w14:paraId="71A4890D" w14:textId="77777777" w:rsidTr="00A03885">
        <w:tc>
          <w:tcPr>
            <w:tcW w:w="1838" w:type="dxa"/>
            <w:vMerge/>
          </w:tcPr>
          <w:p w14:paraId="3BD820DD" w14:textId="77777777" w:rsidR="00251288" w:rsidRPr="00044E46" w:rsidRDefault="00251288" w:rsidP="00857F12">
            <w:pPr>
              <w:spacing w:before="40" w:after="40"/>
              <w:jc w:val="both"/>
              <w:rPr>
                <w:rFonts w:ascii="Times New Roman" w:hAnsi="Times New Roman" w:cs="Times New Roman"/>
                <w:sz w:val="24"/>
                <w:szCs w:val="24"/>
              </w:rPr>
            </w:pPr>
          </w:p>
        </w:tc>
        <w:tc>
          <w:tcPr>
            <w:tcW w:w="2693" w:type="dxa"/>
          </w:tcPr>
          <w:p w14:paraId="6D719FEA" w14:textId="77777777" w:rsidR="00251288" w:rsidRPr="00044E46" w:rsidRDefault="00251288" w:rsidP="00857F12">
            <w:pPr>
              <w:spacing w:before="40" w:after="4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Solaris Urbino 12</w:t>
            </w:r>
          </w:p>
        </w:tc>
        <w:tc>
          <w:tcPr>
            <w:tcW w:w="2127" w:type="dxa"/>
          </w:tcPr>
          <w:p w14:paraId="3B10C7D9"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2017</w:t>
            </w:r>
          </w:p>
        </w:tc>
        <w:tc>
          <w:tcPr>
            <w:tcW w:w="3118" w:type="dxa"/>
          </w:tcPr>
          <w:p w14:paraId="0DCFA2C8"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35</w:t>
            </w:r>
          </w:p>
        </w:tc>
      </w:tr>
      <w:tr w:rsidR="00251288" w:rsidRPr="00044E46" w14:paraId="3D299C09" w14:textId="77777777" w:rsidTr="00A03885">
        <w:tc>
          <w:tcPr>
            <w:tcW w:w="1838" w:type="dxa"/>
            <w:vMerge/>
          </w:tcPr>
          <w:p w14:paraId="502AB2FB" w14:textId="77777777" w:rsidR="00251288" w:rsidRPr="00044E46" w:rsidRDefault="00251288" w:rsidP="00857F12">
            <w:pPr>
              <w:spacing w:before="40" w:after="40"/>
              <w:jc w:val="both"/>
              <w:rPr>
                <w:rFonts w:ascii="Times New Roman" w:hAnsi="Times New Roman" w:cs="Times New Roman"/>
                <w:sz w:val="24"/>
                <w:szCs w:val="24"/>
              </w:rPr>
            </w:pPr>
          </w:p>
        </w:tc>
        <w:tc>
          <w:tcPr>
            <w:tcW w:w="2693" w:type="dxa"/>
          </w:tcPr>
          <w:p w14:paraId="11211962" w14:textId="77777777" w:rsidR="00251288" w:rsidRPr="00044E46" w:rsidRDefault="00251288" w:rsidP="00857F12">
            <w:pPr>
              <w:spacing w:before="40" w:after="4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Solaris Urbino 18</w:t>
            </w:r>
          </w:p>
        </w:tc>
        <w:tc>
          <w:tcPr>
            <w:tcW w:w="2127" w:type="dxa"/>
          </w:tcPr>
          <w:p w14:paraId="3DD7820B"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2022</w:t>
            </w:r>
          </w:p>
        </w:tc>
        <w:tc>
          <w:tcPr>
            <w:tcW w:w="3118" w:type="dxa"/>
          </w:tcPr>
          <w:p w14:paraId="0FA4B7BE"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8</w:t>
            </w:r>
          </w:p>
        </w:tc>
      </w:tr>
      <w:tr w:rsidR="00251288" w:rsidRPr="00044E46" w14:paraId="29F7F0FE" w14:textId="77777777" w:rsidTr="00A03885">
        <w:tc>
          <w:tcPr>
            <w:tcW w:w="1838" w:type="dxa"/>
            <w:vMerge w:val="restart"/>
          </w:tcPr>
          <w:p w14:paraId="0053DEF7" w14:textId="77777777" w:rsidR="00251288" w:rsidRPr="00044E46" w:rsidRDefault="00251288" w:rsidP="00857F12">
            <w:pPr>
              <w:spacing w:before="40" w:after="40"/>
              <w:jc w:val="both"/>
              <w:rPr>
                <w:rFonts w:ascii="Times New Roman" w:hAnsi="Times New Roman" w:cs="Times New Roman"/>
                <w:b/>
                <w:bCs/>
                <w:sz w:val="24"/>
                <w:szCs w:val="24"/>
              </w:rPr>
            </w:pPr>
            <w:r w:rsidRPr="00044E46">
              <w:rPr>
                <w:rFonts w:ascii="Times New Roman" w:eastAsia="Times New Roman" w:hAnsi="Times New Roman" w:cs="Times New Roman"/>
                <w:b/>
                <w:sz w:val="24"/>
                <w:szCs w:val="24"/>
                <w:lang w:bidi="en-GB"/>
              </w:rPr>
              <w:t>Trams</w:t>
            </w:r>
          </w:p>
        </w:tc>
        <w:tc>
          <w:tcPr>
            <w:tcW w:w="2693" w:type="dxa"/>
          </w:tcPr>
          <w:p w14:paraId="2C9D471B" w14:textId="77777777" w:rsidR="00251288" w:rsidRPr="00044E46" w:rsidRDefault="00251288" w:rsidP="00857F12">
            <w:pPr>
              <w:spacing w:before="40" w:after="4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 xml:space="preserve">T-3A </w:t>
            </w:r>
          </w:p>
        </w:tc>
        <w:tc>
          <w:tcPr>
            <w:tcW w:w="2127" w:type="dxa"/>
          </w:tcPr>
          <w:p w14:paraId="28BD9215"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n/a</w:t>
            </w:r>
          </w:p>
        </w:tc>
        <w:tc>
          <w:tcPr>
            <w:tcW w:w="3118" w:type="dxa"/>
            <w:vMerge w:val="restart"/>
          </w:tcPr>
          <w:p w14:paraId="0B99E522"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100 (carriages)</w:t>
            </w:r>
          </w:p>
        </w:tc>
      </w:tr>
      <w:tr w:rsidR="00251288" w:rsidRPr="00044E46" w14:paraId="52976A0D" w14:textId="77777777" w:rsidTr="00A03885">
        <w:tc>
          <w:tcPr>
            <w:tcW w:w="1838" w:type="dxa"/>
            <w:vMerge/>
          </w:tcPr>
          <w:p w14:paraId="27E4F71F" w14:textId="77777777" w:rsidR="00251288" w:rsidRPr="00044E46" w:rsidRDefault="00251288" w:rsidP="00857F12">
            <w:pPr>
              <w:spacing w:before="40" w:after="40"/>
              <w:jc w:val="both"/>
              <w:rPr>
                <w:rFonts w:ascii="Times New Roman" w:hAnsi="Times New Roman" w:cs="Times New Roman"/>
                <w:sz w:val="24"/>
                <w:szCs w:val="24"/>
              </w:rPr>
            </w:pPr>
          </w:p>
        </w:tc>
        <w:tc>
          <w:tcPr>
            <w:tcW w:w="2693" w:type="dxa"/>
          </w:tcPr>
          <w:p w14:paraId="15E9389B" w14:textId="77777777" w:rsidR="00251288" w:rsidRPr="00044E46" w:rsidRDefault="00251288" w:rsidP="00857F12">
            <w:pPr>
              <w:spacing w:before="40" w:after="4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T-3M</w:t>
            </w:r>
          </w:p>
        </w:tc>
        <w:tc>
          <w:tcPr>
            <w:tcW w:w="2127" w:type="dxa"/>
          </w:tcPr>
          <w:p w14:paraId="2F2D4BB4"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n/a</w:t>
            </w:r>
          </w:p>
        </w:tc>
        <w:tc>
          <w:tcPr>
            <w:tcW w:w="3118" w:type="dxa"/>
            <w:vMerge/>
          </w:tcPr>
          <w:p w14:paraId="77BE1779" w14:textId="77777777" w:rsidR="00251288" w:rsidRPr="00044E46" w:rsidRDefault="00251288" w:rsidP="00857F12">
            <w:pPr>
              <w:spacing w:before="40" w:after="40"/>
              <w:jc w:val="center"/>
              <w:rPr>
                <w:rFonts w:ascii="Times New Roman" w:hAnsi="Times New Roman" w:cs="Times New Roman"/>
                <w:sz w:val="24"/>
                <w:szCs w:val="24"/>
              </w:rPr>
            </w:pPr>
          </w:p>
        </w:tc>
      </w:tr>
      <w:tr w:rsidR="00251288" w:rsidRPr="00044E46" w14:paraId="6AF129F0" w14:textId="77777777" w:rsidTr="00A03885">
        <w:tc>
          <w:tcPr>
            <w:tcW w:w="1838" w:type="dxa"/>
            <w:vMerge w:val="restart"/>
          </w:tcPr>
          <w:p w14:paraId="15CC608C" w14:textId="77777777" w:rsidR="00251288" w:rsidRPr="00044E46" w:rsidRDefault="00251288" w:rsidP="00857F12">
            <w:pPr>
              <w:spacing w:before="40" w:after="40"/>
              <w:jc w:val="both"/>
              <w:rPr>
                <w:rFonts w:ascii="Times New Roman" w:hAnsi="Times New Roman" w:cs="Times New Roman"/>
                <w:b/>
                <w:bCs/>
                <w:sz w:val="24"/>
                <w:szCs w:val="24"/>
              </w:rPr>
            </w:pPr>
            <w:r w:rsidRPr="00044E46">
              <w:rPr>
                <w:rFonts w:ascii="Times New Roman" w:eastAsia="Times New Roman" w:hAnsi="Times New Roman" w:cs="Times New Roman"/>
                <w:b/>
                <w:sz w:val="24"/>
                <w:szCs w:val="24"/>
                <w:lang w:bidi="en-GB"/>
              </w:rPr>
              <w:t xml:space="preserve">Trams </w:t>
            </w:r>
          </w:p>
          <w:p w14:paraId="5CA09CF2" w14:textId="77777777" w:rsidR="00251288" w:rsidRPr="00044E46" w:rsidRDefault="00251288" w:rsidP="00857F12">
            <w:pPr>
              <w:spacing w:before="40" w:after="40"/>
              <w:jc w:val="both"/>
              <w:rPr>
                <w:rFonts w:ascii="Times New Roman" w:hAnsi="Times New Roman" w:cs="Times New Roman"/>
                <w:sz w:val="24"/>
                <w:szCs w:val="24"/>
              </w:rPr>
            </w:pPr>
            <w:r w:rsidRPr="00044E46">
              <w:rPr>
                <w:rFonts w:ascii="Times New Roman" w:eastAsia="Times New Roman" w:hAnsi="Times New Roman" w:cs="Times New Roman"/>
                <w:b/>
                <w:sz w:val="24"/>
                <w:szCs w:val="24"/>
                <w:lang w:bidi="en-GB"/>
              </w:rPr>
              <w:t>(</w:t>
            </w:r>
            <w:proofErr w:type="gramStart"/>
            <w:r w:rsidRPr="00044E46">
              <w:rPr>
                <w:rFonts w:ascii="Times New Roman" w:eastAsia="Times New Roman" w:hAnsi="Times New Roman" w:cs="Times New Roman"/>
                <w:b/>
                <w:sz w:val="24"/>
                <w:szCs w:val="24"/>
                <w:lang w:bidi="en-GB"/>
              </w:rPr>
              <w:t>low-floor</w:t>
            </w:r>
            <w:proofErr w:type="gramEnd"/>
            <w:r w:rsidRPr="00044E46">
              <w:rPr>
                <w:rFonts w:ascii="Times New Roman" w:eastAsia="Times New Roman" w:hAnsi="Times New Roman" w:cs="Times New Roman"/>
                <w:b/>
                <w:sz w:val="24"/>
                <w:szCs w:val="24"/>
                <w:lang w:bidi="en-GB"/>
              </w:rPr>
              <w:t>)</w:t>
            </w:r>
          </w:p>
        </w:tc>
        <w:tc>
          <w:tcPr>
            <w:tcW w:w="2693" w:type="dxa"/>
          </w:tcPr>
          <w:p w14:paraId="18B1D1B3" w14:textId="77777777" w:rsidR="00251288" w:rsidRPr="00044E46" w:rsidRDefault="00251288" w:rsidP="00857F12">
            <w:pPr>
              <w:spacing w:before="40" w:after="4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 xml:space="preserve">15T </w:t>
            </w:r>
          </w:p>
        </w:tc>
        <w:tc>
          <w:tcPr>
            <w:tcW w:w="2127" w:type="dxa"/>
            <w:vMerge w:val="restart"/>
          </w:tcPr>
          <w:p w14:paraId="78C67513" w14:textId="77777777"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2009</w:t>
            </w:r>
          </w:p>
        </w:tc>
        <w:tc>
          <w:tcPr>
            <w:tcW w:w="3118" w:type="dxa"/>
            <w:vMerge w:val="restart"/>
          </w:tcPr>
          <w:p w14:paraId="70864AD1" w14:textId="6B7179A1" w:rsidR="00251288" w:rsidRPr="00044E46" w:rsidRDefault="00251288" w:rsidP="00857F12">
            <w:pPr>
              <w:spacing w:before="40" w:after="40"/>
              <w:jc w:val="center"/>
              <w:rPr>
                <w:rFonts w:ascii="Times New Roman" w:hAnsi="Times New Roman" w:cs="Times New Roman"/>
                <w:sz w:val="24"/>
                <w:szCs w:val="24"/>
              </w:rPr>
            </w:pPr>
            <w:r w:rsidRPr="00044E46">
              <w:rPr>
                <w:rFonts w:ascii="Times New Roman" w:eastAsia="Times New Roman" w:hAnsi="Times New Roman" w:cs="Times New Roman"/>
                <w:sz w:val="24"/>
                <w:szCs w:val="24"/>
                <w:lang w:bidi="en-GB"/>
              </w:rPr>
              <w:t>26 (</w:t>
            </w:r>
            <w:r w:rsidR="00771471">
              <w:rPr>
                <w:rFonts w:ascii="Times New Roman" w:eastAsia="Times New Roman" w:hAnsi="Times New Roman" w:cs="Times New Roman"/>
                <w:sz w:val="24"/>
                <w:szCs w:val="24"/>
                <w:lang w:bidi="en-GB"/>
              </w:rPr>
              <w:t>compositions</w:t>
            </w:r>
            <w:r w:rsidRPr="00044E46">
              <w:rPr>
                <w:rFonts w:ascii="Times New Roman" w:eastAsia="Times New Roman" w:hAnsi="Times New Roman" w:cs="Times New Roman"/>
                <w:sz w:val="24"/>
                <w:szCs w:val="24"/>
                <w:lang w:bidi="en-GB"/>
              </w:rPr>
              <w:t>)</w:t>
            </w:r>
          </w:p>
        </w:tc>
      </w:tr>
      <w:tr w:rsidR="00251288" w:rsidRPr="00044E46" w14:paraId="63F90FD9" w14:textId="77777777" w:rsidTr="00A03885">
        <w:tc>
          <w:tcPr>
            <w:tcW w:w="1838" w:type="dxa"/>
            <w:vMerge/>
          </w:tcPr>
          <w:p w14:paraId="40E2B953" w14:textId="77777777" w:rsidR="00251288" w:rsidRPr="00044E46" w:rsidRDefault="00251288" w:rsidP="00857F12">
            <w:pPr>
              <w:spacing w:before="40" w:after="40"/>
              <w:jc w:val="both"/>
              <w:rPr>
                <w:rFonts w:ascii="Times New Roman" w:hAnsi="Times New Roman" w:cs="Times New Roman"/>
                <w:b/>
                <w:bCs/>
                <w:sz w:val="24"/>
                <w:szCs w:val="24"/>
              </w:rPr>
            </w:pPr>
          </w:p>
        </w:tc>
        <w:tc>
          <w:tcPr>
            <w:tcW w:w="2693" w:type="dxa"/>
          </w:tcPr>
          <w:p w14:paraId="54EC7699" w14:textId="77777777" w:rsidR="00251288" w:rsidRPr="00044E46" w:rsidRDefault="00251288" w:rsidP="00857F12">
            <w:pPr>
              <w:spacing w:before="40" w:after="4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15T1</w:t>
            </w:r>
          </w:p>
        </w:tc>
        <w:tc>
          <w:tcPr>
            <w:tcW w:w="2127" w:type="dxa"/>
            <w:vMerge/>
          </w:tcPr>
          <w:p w14:paraId="0E8EB66F" w14:textId="77777777" w:rsidR="00251288" w:rsidRPr="00044E46" w:rsidRDefault="00251288" w:rsidP="00857F12">
            <w:pPr>
              <w:spacing w:before="40" w:after="40"/>
              <w:jc w:val="center"/>
              <w:rPr>
                <w:rFonts w:ascii="Times New Roman" w:hAnsi="Times New Roman" w:cs="Times New Roman"/>
                <w:sz w:val="24"/>
                <w:szCs w:val="24"/>
              </w:rPr>
            </w:pPr>
          </w:p>
        </w:tc>
        <w:tc>
          <w:tcPr>
            <w:tcW w:w="3118" w:type="dxa"/>
            <w:vMerge/>
          </w:tcPr>
          <w:p w14:paraId="13F9748D" w14:textId="77777777" w:rsidR="00251288" w:rsidRPr="00044E46" w:rsidRDefault="00251288" w:rsidP="00857F12">
            <w:pPr>
              <w:spacing w:before="40" w:after="40"/>
              <w:jc w:val="center"/>
              <w:rPr>
                <w:rFonts w:ascii="Times New Roman" w:hAnsi="Times New Roman" w:cs="Times New Roman"/>
                <w:sz w:val="24"/>
                <w:szCs w:val="24"/>
              </w:rPr>
            </w:pPr>
          </w:p>
        </w:tc>
      </w:tr>
    </w:tbl>
    <w:p w14:paraId="3513BEBF" w14:textId="77777777" w:rsidR="00B10570" w:rsidRPr="00044E46" w:rsidRDefault="00B10570" w:rsidP="009E3FC6">
      <w:pPr>
        <w:shd w:val="clear" w:color="auto" w:fill="FFFFFF" w:themeFill="background1"/>
        <w:spacing w:after="0" w:line="240" w:lineRule="auto"/>
        <w:contextualSpacing/>
        <w:jc w:val="both"/>
        <w:rPr>
          <w:rFonts w:ascii="Times New Roman" w:hAnsi="Times New Roman" w:cs="Times New Roman"/>
          <w:sz w:val="24"/>
          <w:szCs w:val="24"/>
          <w:highlight w:val="green"/>
          <w:lang w:eastAsia="lv-LV"/>
        </w:rPr>
        <w:sectPr w:rsidR="00B10570" w:rsidRPr="00044E46" w:rsidSect="00A03885">
          <w:pgSz w:w="11906" w:h="16838"/>
          <w:pgMar w:top="964" w:right="992" w:bottom="510" w:left="1134" w:header="709" w:footer="709" w:gutter="0"/>
          <w:cols w:space="708"/>
          <w:docGrid w:linePitch="360"/>
        </w:sectPr>
      </w:pPr>
    </w:p>
    <w:p w14:paraId="70B09809" w14:textId="1E2983C7" w:rsidR="001A59AC" w:rsidRPr="00044E46" w:rsidRDefault="00326C8D" w:rsidP="003D72DE">
      <w:pPr>
        <w:shd w:val="clear" w:color="auto" w:fill="FFFFFF" w:themeFill="background1"/>
        <w:spacing w:after="0" w:line="240" w:lineRule="auto"/>
        <w:contextualSpacing/>
        <w:jc w:val="center"/>
        <w:rPr>
          <w:rFonts w:ascii="Times New Roman" w:hAnsi="Times New Roman" w:cs="Times New Roman"/>
          <w:b/>
          <w:bCs/>
          <w:sz w:val="24"/>
          <w:szCs w:val="24"/>
          <w:lang w:eastAsia="lv-LV"/>
        </w:rPr>
      </w:pPr>
      <w:r w:rsidRPr="00044E46">
        <w:rPr>
          <w:rFonts w:ascii="Times New Roman" w:eastAsia="Times New Roman" w:hAnsi="Times New Roman" w:cs="Times New Roman"/>
          <w:b/>
          <w:sz w:val="24"/>
          <w:szCs w:val="24"/>
          <w:lang w:bidi="en-GB"/>
        </w:rPr>
        <w:lastRenderedPageBreak/>
        <w:t>FORM OF THE TECHNICAL TENDER</w:t>
      </w:r>
    </w:p>
    <w:tbl>
      <w:tblPr>
        <w:tblStyle w:val="TableGrid"/>
        <w:tblW w:w="15309" w:type="dxa"/>
        <w:tblInd w:w="421" w:type="dxa"/>
        <w:tblLook w:val="04A0" w:firstRow="1" w:lastRow="0" w:firstColumn="1" w:lastColumn="0" w:noHBand="0" w:noVBand="1"/>
      </w:tblPr>
      <w:tblGrid>
        <w:gridCol w:w="8788"/>
        <w:gridCol w:w="2977"/>
        <w:gridCol w:w="3544"/>
      </w:tblGrid>
      <w:tr w:rsidR="00082FC7" w:rsidRPr="00044E46" w14:paraId="193ECFBB" w14:textId="77777777" w:rsidTr="00677C49">
        <w:tc>
          <w:tcPr>
            <w:tcW w:w="8788" w:type="dxa"/>
            <w:shd w:val="clear" w:color="auto" w:fill="92D050"/>
          </w:tcPr>
          <w:bookmarkEnd w:id="0"/>
          <w:p w14:paraId="711D2F93" w14:textId="01A99566" w:rsidR="00082FC7" w:rsidRPr="00044E46" w:rsidRDefault="00082FC7" w:rsidP="008F75CD">
            <w:pPr>
              <w:spacing w:after="120"/>
              <w:jc w:val="center"/>
              <w:rPr>
                <w:rFonts w:ascii="Times New Roman" w:hAnsi="Times New Roman" w:cs="Times New Roman"/>
                <w:b/>
                <w:bCs/>
                <w:sz w:val="24"/>
                <w:szCs w:val="24"/>
              </w:rPr>
            </w:pPr>
            <w:r w:rsidRPr="00044E46">
              <w:rPr>
                <w:rFonts w:ascii="Times New Roman" w:eastAsia="Times New Roman" w:hAnsi="Times New Roman" w:cs="Times New Roman"/>
                <w:b/>
                <w:sz w:val="24"/>
                <w:szCs w:val="24"/>
                <w:lang w:bidi="en-GB"/>
              </w:rPr>
              <w:t>TECHNICAL SPECIFICATION</w:t>
            </w:r>
          </w:p>
        </w:tc>
        <w:tc>
          <w:tcPr>
            <w:tcW w:w="2977" w:type="dxa"/>
            <w:shd w:val="clear" w:color="auto" w:fill="92D050"/>
          </w:tcPr>
          <w:p w14:paraId="07B71D28" w14:textId="4D7058D0" w:rsidR="00082FC7" w:rsidRPr="00044E46" w:rsidRDefault="00082FC7" w:rsidP="008F75CD">
            <w:pPr>
              <w:spacing w:after="120"/>
              <w:jc w:val="center"/>
              <w:rPr>
                <w:rFonts w:ascii="Times New Roman" w:hAnsi="Times New Roman" w:cs="Times New Roman"/>
                <w:b/>
                <w:bCs/>
                <w:sz w:val="24"/>
                <w:szCs w:val="24"/>
              </w:rPr>
            </w:pPr>
            <w:r w:rsidRPr="00044E46">
              <w:rPr>
                <w:rFonts w:ascii="Times New Roman" w:eastAsia="Times New Roman" w:hAnsi="Times New Roman" w:cs="Times New Roman"/>
                <w:b/>
                <w:sz w:val="24"/>
                <w:szCs w:val="24"/>
                <w:lang w:bidi="en-GB"/>
              </w:rPr>
              <w:t xml:space="preserve">Tenderer's technical solution </w:t>
            </w:r>
          </w:p>
        </w:tc>
        <w:tc>
          <w:tcPr>
            <w:tcW w:w="3544" w:type="dxa"/>
            <w:shd w:val="clear" w:color="auto" w:fill="92D050"/>
          </w:tcPr>
          <w:p w14:paraId="16E639A9" w14:textId="4B94F0DF" w:rsidR="00082FC7" w:rsidRPr="00044E46" w:rsidRDefault="00082FC7" w:rsidP="008F75CD">
            <w:pPr>
              <w:spacing w:after="120"/>
              <w:jc w:val="center"/>
              <w:rPr>
                <w:rFonts w:ascii="Times New Roman" w:hAnsi="Times New Roman" w:cs="Times New Roman"/>
                <w:b/>
                <w:bCs/>
                <w:sz w:val="24"/>
                <w:szCs w:val="24"/>
              </w:rPr>
            </w:pPr>
            <w:r w:rsidRPr="00044E46">
              <w:rPr>
                <w:rFonts w:ascii="Times New Roman" w:eastAsia="Times New Roman" w:hAnsi="Times New Roman" w:cs="Times New Roman"/>
                <w:b/>
                <w:sz w:val="24"/>
                <w:szCs w:val="24"/>
                <w:lang w:bidi="en-GB"/>
              </w:rPr>
              <w:t>The pros and cons of the proposed solution, additional comments and opinions.</w:t>
            </w:r>
          </w:p>
        </w:tc>
      </w:tr>
      <w:tr w:rsidR="009E3FC6" w:rsidRPr="00044E46" w14:paraId="4BA3F1E4" w14:textId="77777777" w:rsidTr="00677C49">
        <w:tc>
          <w:tcPr>
            <w:tcW w:w="8788" w:type="dxa"/>
            <w:shd w:val="clear" w:color="auto" w:fill="auto"/>
          </w:tcPr>
          <w:p w14:paraId="0E24A76F" w14:textId="5C8E1EA7" w:rsidR="009E3FC6" w:rsidRPr="00044E46" w:rsidDel="009E3FC6" w:rsidRDefault="00F10976" w:rsidP="00EF3B94">
            <w:pPr>
              <w:pStyle w:val="ListParagraph"/>
              <w:numPr>
                <w:ilvl w:val="0"/>
                <w:numId w:val="19"/>
              </w:numPr>
              <w:spacing w:after="120"/>
              <w:ind w:left="323" w:hanging="284"/>
              <w:rPr>
                <w:rFonts w:ascii="Times New Roman" w:hAnsi="Times New Roman" w:cs="Times New Roman"/>
                <w:sz w:val="24"/>
                <w:szCs w:val="24"/>
              </w:rPr>
            </w:pPr>
            <w:r w:rsidRPr="00044E46">
              <w:rPr>
                <w:rFonts w:ascii="Times New Roman" w:eastAsia="Times New Roman" w:hAnsi="Times New Roman" w:cs="Times New Roman"/>
                <w:sz w:val="24"/>
                <w:szCs w:val="24"/>
                <w:lang w:bidi="en-GB"/>
              </w:rPr>
              <w:t>The Tenderer shall provide:</w:t>
            </w:r>
          </w:p>
        </w:tc>
        <w:tc>
          <w:tcPr>
            <w:tcW w:w="2977" w:type="dxa"/>
            <w:shd w:val="clear" w:color="auto" w:fill="auto"/>
          </w:tcPr>
          <w:p w14:paraId="2F37FEB4" w14:textId="77777777" w:rsidR="009E3FC6" w:rsidRPr="00044E46" w:rsidRDefault="009E3FC6" w:rsidP="00EF3B94">
            <w:pPr>
              <w:spacing w:after="120"/>
              <w:jc w:val="center"/>
              <w:rPr>
                <w:rFonts w:ascii="Times New Roman" w:hAnsi="Times New Roman" w:cs="Times New Roman"/>
                <w:b/>
                <w:bCs/>
                <w:sz w:val="24"/>
                <w:szCs w:val="24"/>
              </w:rPr>
            </w:pPr>
          </w:p>
        </w:tc>
        <w:tc>
          <w:tcPr>
            <w:tcW w:w="3544" w:type="dxa"/>
            <w:shd w:val="clear" w:color="auto" w:fill="auto"/>
          </w:tcPr>
          <w:p w14:paraId="12330DC5" w14:textId="77777777" w:rsidR="009E3FC6" w:rsidRPr="00044E46" w:rsidRDefault="009E3FC6" w:rsidP="00EF3B94">
            <w:pPr>
              <w:spacing w:after="120"/>
              <w:jc w:val="center"/>
              <w:rPr>
                <w:rFonts w:ascii="Times New Roman" w:hAnsi="Times New Roman" w:cs="Times New Roman"/>
                <w:b/>
                <w:bCs/>
                <w:sz w:val="24"/>
                <w:szCs w:val="24"/>
              </w:rPr>
            </w:pPr>
          </w:p>
        </w:tc>
      </w:tr>
      <w:tr w:rsidR="009E3FC6" w:rsidRPr="00044E46" w14:paraId="460E8ED8" w14:textId="77777777" w:rsidTr="00677C49">
        <w:tc>
          <w:tcPr>
            <w:tcW w:w="8788" w:type="dxa"/>
            <w:shd w:val="clear" w:color="auto" w:fill="auto"/>
          </w:tcPr>
          <w:p w14:paraId="5AC5DC63" w14:textId="064BC1C8" w:rsidR="001B5268" w:rsidRPr="00EF3B94" w:rsidDel="009E3FC6" w:rsidRDefault="00FB537E" w:rsidP="00EF3B94">
            <w:pPr>
              <w:pStyle w:val="ListParagraph"/>
              <w:numPr>
                <w:ilvl w:val="1"/>
                <w:numId w:val="3"/>
              </w:numPr>
              <w:spacing w:after="120"/>
              <w:ind w:left="709" w:hanging="425"/>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bidi="en-GB"/>
              </w:rPr>
              <w:t>A</w:t>
            </w:r>
            <w:r w:rsidR="00F10976" w:rsidRPr="00044E46">
              <w:rPr>
                <w:rFonts w:ascii="Times New Roman" w:eastAsia="Times New Roman" w:hAnsi="Times New Roman" w:cs="Times New Roman"/>
                <w:sz w:val="24"/>
                <w:szCs w:val="24"/>
                <w:lang w:bidi="en-GB"/>
              </w:rPr>
              <w:t xml:space="preserve"> full technical solution that includes setting the required resolution and restoring and maintaining the operation of LCD monitors of the passenger information system </w:t>
            </w:r>
            <w:r>
              <w:rPr>
                <w:rFonts w:ascii="Times New Roman" w:eastAsia="Times New Roman" w:hAnsi="Times New Roman" w:cs="Times New Roman"/>
                <w:sz w:val="24"/>
                <w:szCs w:val="24"/>
                <w:lang w:bidi="en-GB"/>
              </w:rPr>
              <w:t>in</w:t>
            </w:r>
            <w:r w:rsidR="00F10976" w:rsidRPr="00044E46">
              <w:rPr>
                <w:rFonts w:ascii="Times New Roman" w:eastAsia="Times New Roman" w:hAnsi="Times New Roman" w:cs="Times New Roman"/>
                <w:sz w:val="24"/>
                <w:szCs w:val="24"/>
                <w:lang w:bidi="en-GB"/>
              </w:rPr>
              <w:t xml:space="preserve"> the Customer's vehicles and connecting them to the unified passenger information system CRM (Porteus). The vehicles for which the technical solution </w:t>
            </w:r>
            <w:r>
              <w:rPr>
                <w:rFonts w:ascii="Times New Roman" w:eastAsia="Times New Roman" w:hAnsi="Times New Roman" w:cs="Times New Roman"/>
                <w:sz w:val="24"/>
                <w:szCs w:val="24"/>
                <w:lang w:bidi="en-GB"/>
              </w:rPr>
              <w:t>has</w:t>
            </w:r>
            <w:r w:rsidR="00F10976" w:rsidRPr="00044E46">
              <w:rPr>
                <w:rFonts w:ascii="Times New Roman" w:eastAsia="Times New Roman" w:hAnsi="Times New Roman" w:cs="Times New Roman"/>
                <w:sz w:val="24"/>
                <w:szCs w:val="24"/>
                <w:lang w:bidi="en-GB"/>
              </w:rPr>
              <w:t xml:space="preserve"> to be provided within the timeframe specified in point 3.2 will be agreed with the Customer after the signing of the Contract</w:t>
            </w:r>
            <w:r>
              <w:rPr>
                <w:rFonts w:ascii="Times New Roman" w:eastAsia="Times New Roman" w:hAnsi="Times New Roman" w:cs="Times New Roman"/>
                <w:sz w:val="24"/>
                <w:szCs w:val="24"/>
                <w:lang w:bidi="en-GB"/>
              </w:rPr>
              <w:t>.</w:t>
            </w:r>
          </w:p>
        </w:tc>
        <w:tc>
          <w:tcPr>
            <w:tcW w:w="2977" w:type="dxa"/>
            <w:shd w:val="clear" w:color="auto" w:fill="auto"/>
          </w:tcPr>
          <w:p w14:paraId="73A4AA0A" w14:textId="77777777" w:rsidR="009E3FC6" w:rsidRPr="00044E46" w:rsidRDefault="009E3FC6" w:rsidP="00EF3B94">
            <w:pPr>
              <w:spacing w:after="120"/>
              <w:jc w:val="center"/>
              <w:rPr>
                <w:rFonts w:ascii="Times New Roman" w:hAnsi="Times New Roman" w:cs="Times New Roman"/>
                <w:b/>
                <w:bCs/>
                <w:sz w:val="24"/>
                <w:szCs w:val="24"/>
              </w:rPr>
            </w:pPr>
          </w:p>
        </w:tc>
        <w:tc>
          <w:tcPr>
            <w:tcW w:w="3544" w:type="dxa"/>
            <w:shd w:val="clear" w:color="auto" w:fill="auto"/>
          </w:tcPr>
          <w:p w14:paraId="0F1C26F0" w14:textId="77777777" w:rsidR="009E3FC6" w:rsidRPr="00044E46" w:rsidRDefault="009E3FC6" w:rsidP="00EF3B94">
            <w:pPr>
              <w:spacing w:after="120"/>
              <w:jc w:val="center"/>
              <w:rPr>
                <w:rFonts w:ascii="Times New Roman" w:hAnsi="Times New Roman" w:cs="Times New Roman"/>
                <w:b/>
                <w:bCs/>
                <w:sz w:val="24"/>
                <w:szCs w:val="24"/>
              </w:rPr>
            </w:pPr>
          </w:p>
        </w:tc>
      </w:tr>
      <w:tr w:rsidR="009E3FC6" w:rsidRPr="00044E46" w14:paraId="46A1FFF9" w14:textId="77777777" w:rsidTr="00677C49">
        <w:tc>
          <w:tcPr>
            <w:tcW w:w="8788" w:type="dxa"/>
            <w:shd w:val="clear" w:color="auto" w:fill="auto"/>
          </w:tcPr>
          <w:p w14:paraId="13050ED0" w14:textId="4AC3CA8A" w:rsidR="001B5268" w:rsidRPr="00EF3B94" w:rsidDel="009E3FC6" w:rsidRDefault="00F10976" w:rsidP="00EF3B94">
            <w:pPr>
              <w:pStyle w:val="ListParagraph"/>
              <w:numPr>
                <w:ilvl w:val="1"/>
                <w:numId w:val="3"/>
              </w:numPr>
              <w:spacing w:after="120"/>
              <w:ind w:left="709" w:hanging="425"/>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 xml:space="preserve">The possibility to connect the LCD monitor control unit to the Microsoft Azure infrastructure managed by the Customer and to display the information prepared for passengers in accordance with the CRM requirements online in </w:t>
            </w:r>
            <w:r w:rsidRPr="00FB537E">
              <w:rPr>
                <w:rFonts w:ascii="Times New Roman" w:eastAsia="Times New Roman" w:hAnsi="Times New Roman" w:cs="Times New Roman"/>
                <w:i/>
                <w:iCs/>
                <w:sz w:val="24"/>
                <w:szCs w:val="24"/>
                <w:lang w:bidi="en-GB"/>
              </w:rPr>
              <w:t>html</w:t>
            </w:r>
            <w:r w:rsidRPr="00044E46">
              <w:rPr>
                <w:rFonts w:ascii="Times New Roman" w:eastAsia="Times New Roman" w:hAnsi="Times New Roman" w:cs="Times New Roman"/>
                <w:sz w:val="24"/>
                <w:szCs w:val="24"/>
                <w:lang w:bidi="en-GB"/>
              </w:rPr>
              <w:t xml:space="preserve"> format</w:t>
            </w:r>
            <w:r w:rsidR="00FB537E">
              <w:rPr>
                <w:rFonts w:ascii="Times New Roman" w:eastAsia="Times New Roman" w:hAnsi="Times New Roman" w:cs="Times New Roman"/>
                <w:sz w:val="24"/>
                <w:szCs w:val="24"/>
                <w:lang w:bidi="en-GB"/>
              </w:rPr>
              <w:t>.</w:t>
            </w:r>
          </w:p>
        </w:tc>
        <w:tc>
          <w:tcPr>
            <w:tcW w:w="2977" w:type="dxa"/>
            <w:shd w:val="clear" w:color="auto" w:fill="auto"/>
          </w:tcPr>
          <w:p w14:paraId="4415ECA5" w14:textId="77777777" w:rsidR="009E3FC6" w:rsidRPr="00044E46" w:rsidRDefault="009E3FC6" w:rsidP="00EF3B94">
            <w:pPr>
              <w:spacing w:after="120"/>
              <w:jc w:val="center"/>
              <w:rPr>
                <w:rFonts w:ascii="Times New Roman" w:hAnsi="Times New Roman" w:cs="Times New Roman"/>
                <w:b/>
                <w:bCs/>
                <w:sz w:val="24"/>
                <w:szCs w:val="24"/>
              </w:rPr>
            </w:pPr>
          </w:p>
        </w:tc>
        <w:tc>
          <w:tcPr>
            <w:tcW w:w="3544" w:type="dxa"/>
            <w:shd w:val="clear" w:color="auto" w:fill="auto"/>
          </w:tcPr>
          <w:p w14:paraId="182460CB" w14:textId="77777777" w:rsidR="009E3FC6" w:rsidRPr="00044E46" w:rsidRDefault="009E3FC6" w:rsidP="00EF3B94">
            <w:pPr>
              <w:spacing w:after="120"/>
              <w:jc w:val="center"/>
              <w:rPr>
                <w:rFonts w:ascii="Times New Roman" w:hAnsi="Times New Roman" w:cs="Times New Roman"/>
                <w:b/>
                <w:bCs/>
                <w:sz w:val="24"/>
                <w:szCs w:val="24"/>
              </w:rPr>
            </w:pPr>
          </w:p>
        </w:tc>
      </w:tr>
      <w:tr w:rsidR="009E3FC6" w:rsidRPr="00044E46" w14:paraId="79F399E6" w14:textId="77777777" w:rsidTr="00677C49">
        <w:tc>
          <w:tcPr>
            <w:tcW w:w="8788" w:type="dxa"/>
            <w:shd w:val="clear" w:color="auto" w:fill="auto"/>
          </w:tcPr>
          <w:p w14:paraId="10282ED3" w14:textId="77777777" w:rsidR="00F10976" w:rsidRPr="00044E46" w:rsidRDefault="00F10976" w:rsidP="00F10976">
            <w:pPr>
              <w:pStyle w:val="ListParagraph"/>
              <w:numPr>
                <w:ilvl w:val="1"/>
                <w:numId w:val="3"/>
              </w:numPr>
              <w:spacing w:after="120"/>
              <w:ind w:left="709" w:hanging="425"/>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The following parameters related to the operation of the equipment:</w:t>
            </w:r>
          </w:p>
          <w:p w14:paraId="70990594" w14:textId="2FC32128" w:rsidR="00F10976" w:rsidRPr="00044E46" w:rsidRDefault="00442264" w:rsidP="00F10976">
            <w:pPr>
              <w:pStyle w:val="ListParagraph"/>
              <w:numPr>
                <w:ilvl w:val="2"/>
                <w:numId w:val="3"/>
              </w:numPr>
              <w:spacing w:after="120"/>
              <w:ind w:left="1418" w:hanging="709"/>
              <w:jc w:val="both"/>
              <w:rPr>
                <w:rFonts w:ascii="Times New Roman" w:hAnsi="Times New Roman" w:cs="Times New Roman"/>
                <w:sz w:val="24"/>
                <w:szCs w:val="24"/>
              </w:rPr>
            </w:pPr>
            <w:r>
              <w:rPr>
                <w:rFonts w:ascii="Times New Roman" w:eastAsia="Times New Roman" w:hAnsi="Times New Roman" w:cs="Times New Roman"/>
                <w:sz w:val="24"/>
                <w:szCs w:val="24"/>
                <w:lang w:bidi="en-GB"/>
              </w:rPr>
              <w:t>e</w:t>
            </w:r>
            <w:r w:rsidR="00F10976" w:rsidRPr="00044E46">
              <w:rPr>
                <w:rFonts w:ascii="Times New Roman" w:eastAsia="Times New Roman" w:hAnsi="Times New Roman" w:cs="Times New Roman"/>
                <w:sz w:val="24"/>
                <w:szCs w:val="24"/>
                <w:lang w:bidi="en-GB"/>
              </w:rPr>
              <w:t>lectrical supply voltage/power supply in the operating range 12-36V</w:t>
            </w:r>
            <w:r>
              <w:rPr>
                <w:rFonts w:ascii="Times New Roman" w:eastAsia="Times New Roman" w:hAnsi="Times New Roman" w:cs="Times New Roman"/>
                <w:sz w:val="24"/>
                <w:szCs w:val="24"/>
                <w:lang w:bidi="en-GB"/>
              </w:rPr>
              <w:t xml:space="preserve"> </w:t>
            </w:r>
            <w:proofErr w:type="gramStart"/>
            <w:r w:rsidR="00F10976" w:rsidRPr="00044E46">
              <w:rPr>
                <w:rFonts w:ascii="Times New Roman" w:eastAsia="Times New Roman" w:hAnsi="Times New Roman" w:cs="Times New Roman"/>
                <w:sz w:val="24"/>
                <w:szCs w:val="24"/>
                <w:lang w:bidi="en-GB"/>
              </w:rPr>
              <w:t>DC;</w:t>
            </w:r>
            <w:proofErr w:type="gramEnd"/>
          </w:p>
          <w:p w14:paraId="3977F00F" w14:textId="6C5326A5" w:rsidR="00F10976" w:rsidRPr="00044E46" w:rsidRDefault="00442264" w:rsidP="00F10976">
            <w:pPr>
              <w:pStyle w:val="ListParagraph"/>
              <w:numPr>
                <w:ilvl w:val="2"/>
                <w:numId w:val="3"/>
              </w:numPr>
              <w:spacing w:after="120"/>
              <w:ind w:left="1418" w:hanging="709"/>
              <w:jc w:val="both"/>
              <w:rPr>
                <w:rFonts w:ascii="Times New Roman" w:hAnsi="Times New Roman" w:cs="Times New Roman"/>
                <w:sz w:val="24"/>
                <w:szCs w:val="24"/>
              </w:rPr>
            </w:pPr>
            <w:r>
              <w:rPr>
                <w:rFonts w:ascii="Times New Roman" w:eastAsia="Times New Roman" w:hAnsi="Times New Roman" w:cs="Times New Roman"/>
                <w:sz w:val="24"/>
                <w:szCs w:val="24"/>
                <w:lang w:bidi="en-GB"/>
              </w:rPr>
              <w:t>o</w:t>
            </w:r>
            <w:r w:rsidR="00F10976" w:rsidRPr="00044E46">
              <w:rPr>
                <w:rFonts w:ascii="Times New Roman" w:eastAsia="Times New Roman" w:hAnsi="Times New Roman" w:cs="Times New Roman"/>
                <w:sz w:val="24"/>
                <w:szCs w:val="24"/>
                <w:lang w:bidi="en-GB"/>
              </w:rPr>
              <w:t>perating temperature of at least -30</w:t>
            </w:r>
            <w:r w:rsidR="00F10976" w:rsidRPr="00044E46">
              <w:rPr>
                <w:rFonts w:ascii="Times New Roman" w:eastAsia="Times New Roman" w:hAnsi="Times New Roman" w:cs="Times New Roman"/>
                <w:sz w:val="24"/>
                <w:szCs w:val="24"/>
                <w:vertAlign w:val="superscript"/>
                <w:lang w:bidi="en-GB"/>
              </w:rPr>
              <w:t>o</w:t>
            </w:r>
            <w:r w:rsidR="00F10976" w:rsidRPr="00044E46">
              <w:rPr>
                <w:rFonts w:ascii="Times New Roman" w:eastAsia="Times New Roman" w:hAnsi="Times New Roman" w:cs="Times New Roman"/>
                <w:sz w:val="24"/>
                <w:szCs w:val="24"/>
                <w:lang w:bidi="en-GB"/>
              </w:rPr>
              <w:t>C to +</w:t>
            </w:r>
            <w:proofErr w:type="gramStart"/>
            <w:r w:rsidR="00F10976" w:rsidRPr="00044E46">
              <w:rPr>
                <w:rFonts w:ascii="Times New Roman" w:eastAsia="Times New Roman" w:hAnsi="Times New Roman" w:cs="Times New Roman"/>
                <w:sz w:val="24"/>
                <w:szCs w:val="24"/>
                <w:lang w:bidi="en-GB"/>
              </w:rPr>
              <w:t>40</w:t>
            </w:r>
            <w:r w:rsidR="00F10976" w:rsidRPr="00044E46">
              <w:rPr>
                <w:rFonts w:ascii="Times New Roman" w:eastAsia="Times New Roman" w:hAnsi="Times New Roman" w:cs="Times New Roman"/>
                <w:sz w:val="24"/>
                <w:szCs w:val="24"/>
                <w:vertAlign w:val="superscript"/>
                <w:lang w:bidi="en-GB"/>
              </w:rPr>
              <w:t>o</w:t>
            </w:r>
            <w:r w:rsidR="00F10976" w:rsidRPr="00044E46">
              <w:rPr>
                <w:rFonts w:ascii="Times New Roman" w:eastAsia="Times New Roman" w:hAnsi="Times New Roman" w:cs="Times New Roman"/>
                <w:sz w:val="24"/>
                <w:szCs w:val="24"/>
                <w:lang w:bidi="en-GB"/>
              </w:rPr>
              <w:t>C;</w:t>
            </w:r>
            <w:proofErr w:type="gramEnd"/>
          </w:p>
          <w:p w14:paraId="49413B80" w14:textId="5B244BE9" w:rsidR="00F10976" w:rsidRPr="00044E46" w:rsidRDefault="00442264" w:rsidP="00F10976">
            <w:pPr>
              <w:pStyle w:val="ListParagraph"/>
              <w:numPr>
                <w:ilvl w:val="2"/>
                <w:numId w:val="3"/>
              </w:numPr>
              <w:spacing w:after="120"/>
              <w:ind w:left="1418" w:hanging="709"/>
              <w:jc w:val="both"/>
              <w:rPr>
                <w:rFonts w:ascii="Times New Roman" w:hAnsi="Times New Roman" w:cs="Times New Roman"/>
                <w:sz w:val="24"/>
                <w:szCs w:val="24"/>
              </w:rPr>
            </w:pPr>
            <w:r>
              <w:rPr>
                <w:rFonts w:ascii="Times New Roman" w:eastAsia="Times New Roman" w:hAnsi="Times New Roman" w:cs="Times New Roman"/>
                <w:sz w:val="24"/>
                <w:szCs w:val="24"/>
                <w:lang w:bidi="en-GB"/>
              </w:rPr>
              <w:t>o</w:t>
            </w:r>
            <w:r w:rsidR="00F10976" w:rsidRPr="00044E46">
              <w:rPr>
                <w:rFonts w:ascii="Times New Roman" w:eastAsia="Times New Roman" w:hAnsi="Times New Roman" w:cs="Times New Roman"/>
                <w:sz w:val="24"/>
                <w:szCs w:val="24"/>
                <w:lang w:bidi="en-GB"/>
              </w:rPr>
              <w:t xml:space="preserve">perating relative humidity of at least 15% to </w:t>
            </w:r>
            <w:proofErr w:type="gramStart"/>
            <w:r w:rsidR="00F10976" w:rsidRPr="00044E46">
              <w:rPr>
                <w:rFonts w:ascii="Times New Roman" w:eastAsia="Times New Roman" w:hAnsi="Times New Roman" w:cs="Times New Roman"/>
                <w:sz w:val="24"/>
                <w:szCs w:val="24"/>
                <w:lang w:bidi="en-GB"/>
              </w:rPr>
              <w:t>85%;</w:t>
            </w:r>
            <w:proofErr w:type="gramEnd"/>
            <w:r w:rsidR="00F10976" w:rsidRPr="00044E46">
              <w:rPr>
                <w:rFonts w:ascii="Times New Roman" w:eastAsia="Times New Roman" w:hAnsi="Times New Roman" w:cs="Times New Roman"/>
                <w:sz w:val="24"/>
                <w:szCs w:val="24"/>
                <w:lang w:bidi="en-GB"/>
              </w:rPr>
              <w:t xml:space="preserve"> </w:t>
            </w:r>
          </w:p>
          <w:p w14:paraId="66948559" w14:textId="50FC6B7E" w:rsidR="00F10976" w:rsidRPr="00044E46" w:rsidRDefault="00F10976" w:rsidP="00F10976">
            <w:pPr>
              <w:pStyle w:val="ListParagraph"/>
              <w:numPr>
                <w:ilvl w:val="2"/>
                <w:numId w:val="3"/>
              </w:numPr>
              <w:spacing w:after="120"/>
              <w:ind w:left="1418" w:hanging="709"/>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 xml:space="preserve">IP of at least </w:t>
            </w:r>
            <w:proofErr w:type="gramStart"/>
            <w:r w:rsidRPr="00044E46">
              <w:rPr>
                <w:rFonts w:ascii="Times New Roman" w:eastAsia="Times New Roman" w:hAnsi="Times New Roman" w:cs="Times New Roman"/>
                <w:sz w:val="24"/>
                <w:szCs w:val="24"/>
                <w:lang w:bidi="en-GB"/>
              </w:rPr>
              <w:t>IP30;</w:t>
            </w:r>
            <w:proofErr w:type="gramEnd"/>
          </w:p>
          <w:p w14:paraId="13B29113" w14:textId="138B82C8" w:rsidR="003C0DE8" w:rsidRPr="00EF3B94" w:rsidDel="009E3FC6" w:rsidRDefault="00F10976" w:rsidP="00EF3B94">
            <w:pPr>
              <w:pStyle w:val="ListParagraph"/>
              <w:numPr>
                <w:ilvl w:val="2"/>
                <w:numId w:val="3"/>
              </w:numPr>
              <w:spacing w:after="120"/>
              <w:ind w:left="1418" w:hanging="709"/>
              <w:contextualSpacing w:val="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 xml:space="preserve">secure connection </w:t>
            </w:r>
            <w:r w:rsidR="00442264">
              <w:rPr>
                <w:rFonts w:ascii="Times New Roman" w:eastAsia="Times New Roman" w:hAnsi="Times New Roman" w:cs="Times New Roman"/>
                <w:sz w:val="24"/>
                <w:szCs w:val="24"/>
                <w:lang w:bidi="en-GB"/>
              </w:rPr>
              <w:t>considering</w:t>
            </w:r>
            <w:r w:rsidRPr="00044E46">
              <w:rPr>
                <w:rFonts w:ascii="Times New Roman" w:eastAsia="Times New Roman" w:hAnsi="Times New Roman" w:cs="Times New Roman"/>
                <w:sz w:val="24"/>
                <w:szCs w:val="24"/>
                <w:lang w:bidi="en-GB"/>
              </w:rPr>
              <w:t xml:space="preserve"> vibrations </w:t>
            </w:r>
            <w:r w:rsidR="00442264">
              <w:rPr>
                <w:rFonts w:ascii="Times New Roman" w:eastAsia="Times New Roman" w:hAnsi="Times New Roman" w:cs="Times New Roman"/>
                <w:sz w:val="24"/>
                <w:szCs w:val="24"/>
                <w:lang w:bidi="en-GB"/>
              </w:rPr>
              <w:t xml:space="preserve">during the movement of </w:t>
            </w:r>
            <w:r w:rsidRPr="00044E46">
              <w:rPr>
                <w:rFonts w:ascii="Times New Roman" w:eastAsia="Times New Roman" w:hAnsi="Times New Roman" w:cs="Times New Roman"/>
                <w:sz w:val="24"/>
                <w:szCs w:val="24"/>
                <w:lang w:bidi="en-GB"/>
              </w:rPr>
              <w:t>vehicl</w:t>
            </w:r>
            <w:r w:rsidR="00442264">
              <w:rPr>
                <w:rFonts w:ascii="Times New Roman" w:eastAsia="Times New Roman" w:hAnsi="Times New Roman" w:cs="Times New Roman"/>
                <w:sz w:val="24"/>
                <w:szCs w:val="24"/>
                <w:lang w:bidi="en-GB"/>
              </w:rPr>
              <w:t>e</w:t>
            </w:r>
            <w:r w:rsidR="00FB537E">
              <w:rPr>
                <w:rFonts w:ascii="Times New Roman" w:eastAsia="Times New Roman" w:hAnsi="Times New Roman" w:cs="Times New Roman"/>
                <w:sz w:val="24"/>
                <w:szCs w:val="24"/>
                <w:lang w:bidi="en-GB"/>
              </w:rPr>
              <w:t>.</w:t>
            </w:r>
          </w:p>
        </w:tc>
        <w:tc>
          <w:tcPr>
            <w:tcW w:w="2977" w:type="dxa"/>
            <w:shd w:val="clear" w:color="auto" w:fill="auto"/>
          </w:tcPr>
          <w:p w14:paraId="4474467E" w14:textId="77777777" w:rsidR="009E3FC6" w:rsidRPr="00044E46" w:rsidRDefault="009E3FC6" w:rsidP="008F75CD">
            <w:pPr>
              <w:spacing w:after="120"/>
              <w:jc w:val="center"/>
              <w:rPr>
                <w:rFonts w:ascii="Times New Roman" w:hAnsi="Times New Roman" w:cs="Times New Roman"/>
                <w:b/>
                <w:bCs/>
                <w:sz w:val="24"/>
                <w:szCs w:val="24"/>
              </w:rPr>
            </w:pPr>
          </w:p>
        </w:tc>
        <w:tc>
          <w:tcPr>
            <w:tcW w:w="3544" w:type="dxa"/>
            <w:shd w:val="clear" w:color="auto" w:fill="auto"/>
          </w:tcPr>
          <w:p w14:paraId="3BC11947" w14:textId="77777777" w:rsidR="009E3FC6" w:rsidRPr="00044E46" w:rsidRDefault="009E3FC6" w:rsidP="008F75CD">
            <w:pPr>
              <w:spacing w:after="120"/>
              <w:jc w:val="center"/>
              <w:rPr>
                <w:rFonts w:ascii="Times New Roman" w:hAnsi="Times New Roman" w:cs="Times New Roman"/>
                <w:b/>
                <w:bCs/>
                <w:sz w:val="24"/>
                <w:szCs w:val="24"/>
              </w:rPr>
            </w:pPr>
          </w:p>
        </w:tc>
      </w:tr>
      <w:tr w:rsidR="009E3FC6" w:rsidRPr="00044E46" w14:paraId="59467D6D" w14:textId="77777777" w:rsidTr="00677C49">
        <w:tc>
          <w:tcPr>
            <w:tcW w:w="8788" w:type="dxa"/>
            <w:shd w:val="clear" w:color="auto" w:fill="auto"/>
          </w:tcPr>
          <w:p w14:paraId="5FC795F6" w14:textId="5F8161CB" w:rsidR="001B5268" w:rsidRPr="00EF3B94" w:rsidDel="009E3FC6" w:rsidRDefault="00F10976" w:rsidP="00EF3B94">
            <w:pPr>
              <w:pStyle w:val="ListParagraph"/>
              <w:numPr>
                <w:ilvl w:val="1"/>
                <w:numId w:val="3"/>
              </w:numPr>
              <w:spacing w:after="120"/>
              <w:ind w:left="748" w:hanging="425"/>
              <w:contextualSpacing w:val="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The proposed equipment (if additional</w:t>
            </w:r>
            <w:r w:rsidR="003C0DE8">
              <w:rPr>
                <w:rFonts w:ascii="Times New Roman" w:eastAsia="Times New Roman" w:hAnsi="Times New Roman" w:cs="Times New Roman"/>
                <w:sz w:val="24"/>
                <w:szCs w:val="24"/>
                <w:lang w:bidi="en-GB"/>
              </w:rPr>
              <w:t>ly required</w:t>
            </w:r>
            <w:r w:rsidRPr="00044E46">
              <w:rPr>
                <w:rFonts w:ascii="Times New Roman" w:eastAsia="Times New Roman" w:hAnsi="Times New Roman" w:cs="Times New Roman"/>
                <w:sz w:val="24"/>
                <w:szCs w:val="24"/>
                <w:lang w:bidi="en-GB"/>
              </w:rPr>
              <w:t xml:space="preserve"> to the technical solution proposed by the Tenderer) must meet the following requirements: at least 16GB RAM, at least 64GB SSD internal </w:t>
            </w:r>
            <w:r w:rsidR="003C0DE8">
              <w:rPr>
                <w:rFonts w:ascii="Times New Roman" w:eastAsia="Times New Roman" w:hAnsi="Times New Roman" w:cs="Times New Roman"/>
                <w:sz w:val="24"/>
                <w:szCs w:val="24"/>
                <w:lang w:bidi="en-GB"/>
              </w:rPr>
              <w:t xml:space="preserve">data </w:t>
            </w:r>
            <w:r w:rsidRPr="00044E46">
              <w:rPr>
                <w:rFonts w:ascii="Times New Roman" w:eastAsia="Times New Roman" w:hAnsi="Times New Roman" w:cs="Times New Roman"/>
                <w:sz w:val="24"/>
                <w:szCs w:val="24"/>
                <w:lang w:bidi="en-GB"/>
              </w:rPr>
              <w:t>storage, on-board CPU at least Single Core performance 1090 and Multi Core performance 2900</w:t>
            </w:r>
            <w:r w:rsidR="003C0DE8">
              <w:rPr>
                <w:rFonts w:ascii="Times New Roman" w:eastAsia="Times New Roman" w:hAnsi="Times New Roman" w:cs="Times New Roman"/>
                <w:sz w:val="24"/>
                <w:szCs w:val="24"/>
                <w:lang w:bidi="en-GB"/>
              </w:rPr>
              <w:t>.</w:t>
            </w:r>
          </w:p>
        </w:tc>
        <w:tc>
          <w:tcPr>
            <w:tcW w:w="2977" w:type="dxa"/>
            <w:shd w:val="clear" w:color="auto" w:fill="auto"/>
          </w:tcPr>
          <w:p w14:paraId="06D0DF1A" w14:textId="77777777" w:rsidR="009E3FC6" w:rsidRPr="00044E46" w:rsidRDefault="009E3FC6" w:rsidP="008F75CD">
            <w:pPr>
              <w:spacing w:after="120"/>
              <w:jc w:val="center"/>
              <w:rPr>
                <w:rFonts w:ascii="Times New Roman" w:hAnsi="Times New Roman" w:cs="Times New Roman"/>
                <w:b/>
                <w:bCs/>
                <w:sz w:val="24"/>
                <w:szCs w:val="24"/>
              </w:rPr>
            </w:pPr>
          </w:p>
        </w:tc>
        <w:tc>
          <w:tcPr>
            <w:tcW w:w="3544" w:type="dxa"/>
            <w:shd w:val="clear" w:color="auto" w:fill="auto"/>
          </w:tcPr>
          <w:p w14:paraId="160BAF08" w14:textId="77777777" w:rsidR="009E3FC6" w:rsidRPr="00044E46" w:rsidRDefault="009E3FC6" w:rsidP="008F75CD">
            <w:pPr>
              <w:spacing w:after="120"/>
              <w:jc w:val="center"/>
              <w:rPr>
                <w:rFonts w:ascii="Times New Roman" w:hAnsi="Times New Roman" w:cs="Times New Roman"/>
                <w:b/>
                <w:bCs/>
                <w:sz w:val="24"/>
                <w:szCs w:val="24"/>
              </w:rPr>
            </w:pPr>
          </w:p>
        </w:tc>
      </w:tr>
      <w:tr w:rsidR="009E3FC6" w:rsidRPr="00044E46" w14:paraId="22FDB86A" w14:textId="77777777" w:rsidTr="00677C49">
        <w:tc>
          <w:tcPr>
            <w:tcW w:w="8788" w:type="dxa"/>
            <w:shd w:val="clear" w:color="auto" w:fill="auto"/>
          </w:tcPr>
          <w:p w14:paraId="30A16F5A" w14:textId="695C780D" w:rsidR="001B5268" w:rsidRPr="00EF3B94" w:rsidDel="009E3FC6" w:rsidRDefault="00F10976" w:rsidP="00EF3B94">
            <w:pPr>
              <w:pStyle w:val="ListParagraph"/>
              <w:numPr>
                <w:ilvl w:val="1"/>
                <w:numId w:val="3"/>
              </w:numPr>
              <w:spacing w:after="120"/>
              <w:ind w:left="748" w:hanging="425"/>
              <w:contextualSpacing w:val="0"/>
              <w:jc w:val="both"/>
              <w:rPr>
                <w:rFonts w:ascii="Times New Roman" w:hAnsi="Times New Roman" w:cs="Times New Roman"/>
                <w:sz w:val="24"/>
                <w:szCs w:val="24"/>
              </w:rPr>
            </w:pPr>
            <w:r w:rsidRPr="00044E46">
              <w:rPr>
                <w:rStyle w:val="ui-provider"/>
                <w:rFonts w:ascii="Times New Roman" w:eastAsia="Times New Roman" w:hAnsi="Times New Roman" w:cs="Times New Roman"/>
                <w:sz w:val="24"/>
                <w:szCs w:val="24"/>
                <w:lang w:bidi="en-GB"/>
              </w:rPr>
              <w:t xml:space="preserve"> The Tenderer shall deliver the solution with all the necessary software and licences installed (if needed)</w:t>
            </w:r>
            <w:r w:rsidR="003C0DE8">
              <w:rPr>
                <w:rStyle w:val="ui-provider"/>
                <w:rFonts w:ascii="Times New Roman" w:eastAsia="Times New Roman" w:hAnsi="Times New Roman" w:cs="Times New Roman"/>
                <w:sz w:val="24"/>
                <w:szCs w:val="24"/>
                <w:lang w:bidi="en-GB"/>
              </w:rPr>
              <w:t>.</w:t>
            </w:r>
          </w:p>
        </w:tc>
        <w:tc>
          <w:tcPr>
            <w:tcW w:w="2977" w:type="dxa"/>
            <w:shd w:val="clear" w:color="auto" w:fill="auto"/>
          </w:tcPr>
          <w:p w14:paraId="3C3990E2" w14:textId="77777777" w:rsidR="009E3FC6" w:rsidRPr="00044E46" w:rsidRDefault="009E3FC6" w:rsidP="008F75CD">
            <w:pPr>
              <w:spacing w:after="120"/>
              <w:jc w:val="center"/>
              <w:rPr>
                <w:rFonts w:ascii="Times New Roman" w:hAnsi="Times New Roman" w:cs="Times New Roman"/>
                <w:b/>
                <w:bCs/>
                <w:sz w:val="24"/>
                <w:szCs w:val="24"/>
              </w:rPr>
            </w:pPr>
          </w:p>
        </w:tc>
        <w:tc>
          <w:tcPr>
            <w:tcW w:w="3544" w:type="dxa"/>
            <w:shd w:val="clear" w:color="auto" w:fill="auto"/>
          </w:tcPr>
          <w:p w14:paraId="077808FE" w14:textId="77777777" w:rsidR="009E3FC6" w:rsidRPr="00044E46" w:rsidRDefault="009E3FC6" w:rsidP="008F75CD">
            <w:pPr>
              <w:spacing w:after="120"/>
              <w:jc w:val="center"/>
              <w:rPr>
                <w:rFonts w:ascii="Times New Roman" w:hAnsi="Times New Roman" w:cs="Times New Roman"/>
                <w:b/>
                <w:bCs/>
                <w:sz w:val="24"/>
                <w:szCs w:val="24"/>
              </w:rPr>
            </w:pPr>
          </w:p>
        </w:tc>
      </w:tr>
      <w:tr w:rsidR="009E3FC6" w:rsidRPr="00044E46" w14:paraId="1A195547" w14:textId="77777777" w:rsidTr="00677C49">
        <w:tc>
          <w:tcPr>
            <w:tcW w:w="8788" w:type="dxa"/>
            <w:shd w:val="clear" w:color="auto" w:fill="auto"/>
          </w:tcPr>
          <w:p w14:paraId="38D8365C" w14:textId="13D21AC3" w:rsidR="001B5268" w:rsidRPr="00F936FC" w:rsidDel="009E3FC6" w:rsidRDefault="00F10976" w:rsidP="00EF3B94">
            <w:pPr>
              <w:pStyle w:val="ListParagraph"/>
              <w:numPr>
                <w:ilvl w:val="1"/>
                <w:numId w:val="3"/>
              </w:numPr>
              <w:spacing w:after="120"/>
              <w:ind w:left="748" w:hanging="425"/>
              <w:contextualSpacing w:val="0"/>
              <w:jc w:val="both"/>
              <w:rPr>
                <w:rFonts w:ascii="Times New Roman" w:hAnsi="Times New Roman" w:cs="Times New Roman"/>
                <w:sz w:val="24"/>
                <w:szCs w:val="24"/>
              </w:rPr>
            </w:pPr>
            <w:r w:rsidRPr="00A160BF">
              <w:rPr>
                <w:rStyle w:val="ui-provider"/>
                <w:rFonts w:ascii="Times New Roman" w:eastAsia="Times New Roman" w:hAnsi="Times New Roman" w:cs="Times New Roman"/>
                <w:sz w:val="24"/>
                <w:szCs w:val="24"/>
                <w:lang w:bidi="en-GB"/>
              </w:rPr>
              <w:t>The Tenderer shall provide details of the necessary routing</w:t>
            </w:r>
            <w:r w:rsidRPr="00044E46">
              <w:rPr>
                <w:rStyle w:val="ui-provider"/>
                <w:rFonts w:ascii="Times New Roman" w:eastAsia="Times New Roman" w:hAnsi="Times New Roman" w:cs="Times New Roman"/>
                <w:sz w:val="24"/>
                <w:szCs w:val="24"/>
                <w:lang w:bidi="en-GB"/>
              </w:rPr>
              <w:t xml:space="preserve"> and connections to the Customer's equipment which will be agreed upon during implementation, but the routing shall not violate the Customer's security policies and procedures.</w:t>
            </w:r>
          </w:p>
        </w:tc>
        <w:tc>
          <w:tcPr>
            <w:tcW w:w="2977" w:type="dxa"/>
            <w:shd w:val="clear" w:color="auto" w:fill="auto"/>
          </w:tcPr>
          <w:p w14:paraId="59AA3D4A" w14:textId="77777777" w:rsidR="009E3FC6" w:rsidRPr="00044E46" w:rsidRDefault="009E3FC6" w:rsidP="008F75CD">
            <w:pPr>
              <w:spacing w:after="120"/>
              <w:jc w:val="center"/>
              <w:rPr>
                <w:rFonts w:ascii="Times New Roman" w:hAnsi="Times New Roman" w:cs="Times New Roman"/>
                <w:b/>
                <w:bCs/>
                <w:sz w:val="24"/>
                <w:szCs w:val="24"/>
              </w:rPr>
            </w:pPr>
          </w:p>
        </w:tc>
        <w:tc>
          <w:tcPr>
            <w:tcW w:w="3544" w:type="dxa"/>
            <w:shd w:val="clear" w:color="auto" w:fill="auto"/>
          </w:tcPr>
          <w:p w14:paraId="72FE1FDD" w14:textId="77777777" w:rsidR="009E3FC6" w:rsidRPr="00044E46" w:rsidRDefault="009E3FC6" w:rsidP="008F75CD">
            <w:pPr>
              <w:spacing w:after="120"/>
              <w:jc w:val="center"/>
              <w:rPr>
                <w:rFonts w:ascii="Times New Roman" w:hAnsi="Times New Roman" w:cs="Times New Roman"/>
                <w:b/>
                <w:bCs/>
                <w:sz w:val="24"/>
                <w:szCs w:val="24"/>
              </w:rPr>
            </w:pPr>
          </w:p>
        </w:tc>
      </w:tr>
      <w:tr w:rsidR="009E3FC6" w:rsidRPr="00044E46" w14:paraId="038B5B58" w14:textId="77777777" w:rsidTr="00677C49">
        <w:tc>
          <w:tcPr>
            <w:tcW w:w="8788" w:type="dxa"/>
            <w:shd w:val="clear" w:color="auto" w:fill="auto"/>
          </w:tcPr>
          <w:p w14:paraId="56899BCA" w14:textId="3B413452" w:rsidR="001B5268" w:rsidRPr="00EF3B94" w:rsidDel="009E3FC6" w:rsidRDefault="00F10976" w:rsidP="00EF3B94">
            <w:pPr>
              <w:pStyle w:val="ListParagraph"/>
              <w:numPr>
                <w:ilvl w:val="0"/>
                <w:numId w:val="3"/>
              </w:numPr>
              <w:spacing w:after="120"/>
              <w:ind w:left="284" w:hanging="284"/>
              <w:contextualSpacing w:val="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lastRenderedPageBreak/>
              <w:t xml:space="preserve">The Customer shall replace the equipment in the vehicles by its own means. </w:t>
            </w:r>
          </w:p>
        </w:tc>
        <w:tc>
          <w:tcPr>
            <w:tcW w:w="2977" w:type="dxa"/>
            <w:shd w:val="clear" w:color="auto" w:fill="auto"/>
          </w:tcPr>
          <w:p w14:paraId="782A69B9" w14:textId="77777777" w:rsidR="009E3FC6" w:rsidRPr="00044E46" w:rsidRDefault="009E3FC6" w:rsidP="008F75CD">
            <w:pPr>
              <w:spacing w:after="120"/>
              <w:jc w:val="center"/>
              <w:rPr>
                <w:rFonts w:ascii="Times New Roman" w:hAnsi="Times New Roman" w:cs="Times New Roman"/>
                <w:b/>
                <w:bCs/>
                <w:sz w:val="24"/>
                <w:szCs w:val="24"/>
              </w:rPr>
            </w:pPr>
          </w:p>
        </w:tc>
        <w:tc>
          <w:tcPr>
            <w:tcW w:w="3544" w:type="dxa"/>
            <w:shd w:val="clear" w:color="auto" w:fill="auto"/>
          </w:tcPr>
          <w:p w14:paraId="0E26DA24" w14:textId="77777777" w:rsidR="009E3FC6" w:rsidRPr="00044E46" w:rsidRDefault="009E3FC6" w:rsidP="008F75CD">
            <w:pPr>
              <w:spacing w:after="120"/>
              <w:jc w:val="center"/>
              <w:rPr>
                <w:rFonts w:ascii="Times New Roman" w:hAnsi="Times New Roman" w:cs="Times New Roman"/>
                <w:b/>
                <w:bCs/>
                <w:sz w:val="24"/>
                <w:szCs w:val="24"/>
              </w:rPr>
            </w:pPr>
          </w:p>
        </w:tc>
      </w:tr>
      <w:tr w:rsidR="009E3FC6" w:rsidRPr="00044E46" w14:paraId="2DA7773D" w14:textId="77777777" w:rsidTr="00677C49">
        <w:tc>
          <w:tcPr>
            <w:tcW w:w="8788" w:type="dxa"/>
            <w:shd w:val="clear" w:color="auto" w:fill="auto"/>
          </w:tcPr>
          <w:p w14:paraId="7E1791CD" w14:textId="2D271A26" w:rsidR="00F10976" w:rsidRPr="00044E46" w:rsidRDefault="00F10976" w:rsidP="00EF3B94">
            <w:pPr>
              <w:pStyle w:val="ListParagraph"/>
              <w:numPr>
                <w:ilvl w:val="0"/>
                <w:numId w:val="3"/>
              </w:numPr>
              <w:spacing w:after="120"/>
              <w:ind w:left="284" w:hanging="284"/>
              <w:contextualSpacing w:val="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The Tenderer shall provide the service within the following deadlines:</w:t>
            </w:r>
          </w:p>
          <w:p w14:paraId="2A68B0A2" w14:textId="774CD401" w:rsidR="0074555E" w:rsidRPr="00044E46" w:rsidRDefault="00A160BF" w:rsidP="00EF3B94">
            <w:pPr>
              <w:pStyle w:val="ListParagraph"/>
              <w:numPr>
                <w:ilvl w:val="1"/>
                <w:numId w:val="3"/>
              </w:numPr>
              <w:ind w:left="748" w:hanging="425"/>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bidi="en-GB"/>
              </w:rPr>
              <w:t>i</w:t>
            </w:r>
            <w:r w:rsidR="00F10976" w:rsidRPr="00044E46">
              <w:rPr>
                <w:rFonts w:ascii="Times New Roman" w:eastAsia="Times New Roman" w:hAnsi="Times New Roman" w:cs="Times New Roman"/>
                <w:sz w:val="24"/>
                <w:szCs w:val="24"/>
                <w:lang w:bidi="en-GB"/>
              </w:rPr>
              <w:t xml:space="preserve">nstallation of at least 1 (one) prototype of the solution in the Customer's </w:t>
            </w:r>
            <w:r>
              <w:rPr>
                <w:rFonts w:ascii="Times New Roman" w:eastAsia="Times New Roman" w:hAnsi="Times New Roman" w:cs="Times New Roman"/>
                <w:sz w:val="24"/>
                <w:szCs w:val="24"/>
                <w:lang w:bidi="en-GB"/>
              </w:rPr>
              <w:t>V</w:t>
            </w:r>
            <w:r w:rsidR="00F10976" w:rsidRPr="00044E46">
              <w:rPr>
                <w:rFonts w:ascii="Times New Roman" w:eastAsia="Times New Roman" w:hAnsi="Times New Roman" w:cs="Times New Roman"/>
                <w:sz w:val="24"/>
                <w:szCs w:val="24"/>
                <w:lang w:bidi="en-GB"/>
              </w:rPr>
              <w:t xml:space="preserve">ehicle - within 2 (two) weeks after signing the </w:t>
            </w:r>
            <w:proofErr w:type="gramStart"/>
            <w:r w:rsidR="00F10976" w:rsidRPr="00044E46">
              <w:rPr>
                <w:rFonts w:ascii="Times New Roman" w:eastAsia="Times New Roman" w:hAnsi="Times New Roman" w:cs="Times New Roman"/>
                <w:sz w:val="24"/>
                <w:szCs w:val="24"/>
                <w:lang w:bidi="en-GB"/>
              </w:rPr>
              <w:t>Contract;</w:t>
            </w:r>
            <w:proofErr w:type="gramEnd"/>
          </w:p>
          <w:p w14:paraId="54179176" w14:textId="5A90985F" w:rsidR="009E3FC6" w:rsidRPr="00044E46" w:rsidRDefault="0074555E" w:rsidP="00EF3B94">
            <w:pPr>
              <w:pStyle w:val="ListParagraph"/>
              <w:numPr>
                <w:ilvl w:val="1"/>
                <w:numId w:val="3"/>
              </w:numPr>
              <w:ind w:left="748" w:hanging="425"/>
              <w:contextualSpacing w:val="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 xml:space="preserve">provide the technical solution for at least 350 LCD monitors </w:t>
            </w:r>
            <w:r w:rsidR="00A160BF">
              <w:rPr>
                <w:rFonts w:ascii="Times New Roman" w:eastAsia="Times New Roman" w:hAnsi="Times New Roman" w:cs="Times New Roman"/>
                <w:sz w:val="24"/>
                <w:szCs w:val="24"/>
                <w:lang w:bidi="en-GB"/>
              </w:rPr>
              <w:t>-</w:t>
            </w:r>
            <w:r w:rsidRPr="00044E46">
              <w:rPr>
                <w:rFonts w:ascii="Times New Roman" w:eastAsia="Times New Roman" w:hAnsi="Times New Roman" w:cs="Times New Roman"/>
                <w:sz w:val="24"/>
                <w:szCs w:val="24"/>
                <w:lang w:bidi="en-GB"/>
              </w:rPr>
              <w:t xml:space="preserve"> within 6 months from the date of signing the </w:t>
            </w:r>
            <w:proofErr w:type="gramStart"/>
            <w:r w:rsidRPr="00044E46">
              <w:rPr>
                <w:rFonts w:ascii="Times New Roman" w:eastAsia="Times New Roman" w:hAnsi="Times New Roman" w:cs="Times New Roman"/>
                <w:sz w:val="24"/>
                <w:szCs w:val="24"/>
                <w:lang w:bidi="en-GB"/>
              </w:rPr>
              <w:t>Contract;</w:t>
            </w:r>
            <w:proofErr w:type="gramEnd"/>
          </w:p>
          <w:p w14:paraId="659AF245" w14:textId="2B8B6DF9" w:rsidR="001B5268" w:rsidRPr="00EF3B94" w:rsidDel="009E3FC6" w:rsidRDefault="00A160BF" w:rsidP="00EF3B94">
            <w:pPr>
              <w:pStyle w:val="ListParagraph"/>
              <w:numPr>
                <w:ilvl w:val="1"/>
                <w:numId w:val="3"/>
              </w:numPr>
              <w:spacing w:after="120"/>
              <w:ind w:left="748" w:hanging="425"/>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bidi="en-GB"/>
              </w:rPr>
              <w:t>i</w:t>
            </w:r>
            <w:r w:rsidR="004942A9" w:rsidRPr="00044E46">
              <w:rPr>
                <w:rFonts w:ascii="Times New Roman" w:eastAsia="Times New Roman" w:hAnsi="Times New Roman" w:cs="Times New Roman"/>
                <w:sz w:val="24"/>
                <w:szCs w:val="24"/>
                <w:lang w:bidi="en-GB"/>
              </w:rPr>
              <w:t>f the warranty repair cannot be carried out within 10 working days, the Tenderer shall replace the defective equipment</w:t>
            </w:r>
            <w:r>
              <w:rPr>
                <w:rFonts w:ascii="Times New Roman" w:eastAsia="Times New Roman" w:hAnsi="Times New Roman" w:cs="Times New Roman"/>
                <w:sz w:val="24"/>
                <w:szCs w:val="24"/>
                <w:lang w:bidi="en-GB"/>
              </w:rPr>
              <w:t>.</w:t>
            </w:r>
          </w:p>
        </w:tc>
        <w:tc>
          <w:tcPr>
            <w:tcW w:w="2977" w:type="dxa"/>
            <w:shd w:val="clear" w:color="auto" w:fill="auto"/>
          </w:tcPr>
          <w:p w14:paraId="044D3FC6" w14:textId="77777777" w:rsidR="009E3FC6" w:rsidRPr="00044E46" w:rsidRDefault="009E3FC6" w:rsidP="008F75CD">
            <w:pPr>
              <w:spacing w:after="120"/>
              <w:jc w:val="center"/>
              <w:rPr>
                <w:rFonts w:ascii="Times New Roman" w:hAnsi="Times New Roman" w:cs="Times New Roman"/>
                <w:b/>
                <w:bCs/>
                <w:sz w:val="24"/>
                <w:szCs w:val="24"/>
              </w:rPr>
            </w:pPr>
          </w:p>
        </w:tc>
        <w:tc>
          <w:tcPr>
            <w:tcW w:w="3544" w:type="dxa"/>
            <w:shd w:val="clear" w:color="auto" w:fill="auto"/>
          </w:tcPr>
          <w:p w14:paraId="22944854" w14:textId="77777777" w:rsidR="009E3FC6" w:rsidRPr="00044E46" w:rsidRDefault="009E3FC6" w:rsidP="008F75CD">
            <w:pPr>
              <w:spacing w:after="120"/>
              <w:jc w:val="center"/>
              <w:rPr>
                <w:rFonts w:ascii="Times New Roman" w:hAnsi="Times New Roman" w:cs="Times New Roman"/>
                <w:b/>
                <w:bCs/>
                <w:sz w:val="24"/>
                <w:szCs w:val="24"/>
              </w:rPr>
            </w:pPr>
          </w:p>
        </w:tc>
      </w:tr>
      <w:tr w:rsidR="009E3FC6" w:rsidRPr="00044E46" w14:paraId="1208F91B" w14:textId="77777777" w:rsidTr="00971C8D">
        <w:trPr>
          <w:trHeight w:val="912"/>
        </w:trPr>
        <w:tc>
          <w:tcPr>
            <w:tcW w:w="8788" w:type="dxa"/>
            <w:shd w:val="clear" w:color="auto" w:fill="auto"/>
          </w:tcPr>
          <w:p w14:paraId="2BEA798B" w14:textId="186537D9" w:rsidR="008B4D95" w:rsidRPr="00EF3B94" w:rsidDel="009E3FC6" w:rsidRDefault="000E4945" w:rsidP="00EF3B94">
            <w:pPr>
              <w:pStyle w:val="ListParagraph"/>
              <w:numPr>
                <w:ilvl w:val="1"/>
                <w:numId w:val="3"/>
              </w:numPr>
              <w:spacing w:after="120"/>
              <w:ind w:left="737" w:hanging="425"/>
              <w:contextualSpacing w:val="0"/>
              <w:jc w:val="both"/>
              <w:rPr>
                <w:rFonts w:ascii="Times New Roman" w:hAnsi="Times New Roman" w:cs="Times New Roman"/>
                <w:sz w:val="24"/>
                <w:szCs w:val="24"/>
              </w:rPr>
            </w:pPr>
            <w:r w:rsidRPr="00FA261A">
              <w:rPr>
                <w:rFonts w:ascii="Times New Roman" w:eastAsia="Times New Roman" w:hAnsi="Times New Roman" w:cs="Times New Roman"/>
                <w:sz w:val="24"/>
                <w:szCs w:val="24"/>
                <w:lang w:bidi="en-GB"/>
              </w:rPr>
              <w:t>The Tenderer shall provide at least 36 (</w:t>
            </w:r>
            <w:r w:rsidR="00FA261A" w:rsidRPr="00FA261A">
              <w:rPr>
                <w:rFonts w:ascii="Times New Roman" w:eastAsia="Times New Roman" w:hAnsi="Times New Roman" w:cs="Times New Roman"/>
                <w:sz w:val="24"/>
                <w:szCs w:val="24"/>
                <w:lang w:bidi="en-GB"/>
              </w:rPr>
              <w:t xml:space="preserve">thirty-six) </w:t>
            </w:r>
            <w:r w:rsidRPr="00FA261A">
              <w:rPr>
                <w:rFonts w:ascii="Times New Roman" w:eastAsia="Times New Roman" w:hAnsi="Times New Roman" w:cs="Times New Roman"/>
                <w:sz w:val="24"/>
                <w:szCs w:val="24"/>
                <w:lang w:bidi="en-GB"/>
              </w:rPr>
              <w:t>months warranty for the technical solution installed in the Customer's Vehicles</w:t>
            </w:r>
            <w:r w:rsidR="00FA261A" w:rsidRPr="00FA261A">
              <w:rPr>
                <w:rFonts w:ascii="Times New Roman" w:eastAsia="Times New Roman" w:hAnsi="Times New Roman" w:cs="Times New Roman"/>
                <w:sz w:val="24"/>
                <w:szCs w:val="24"/>
                <w:lang w:bidi="en-GB"/>
              </w:rPr>
              <w:t xml:space="preserve"> (installed equipment and the software works in the delivered equipment).</w:t>
            </w:r>
          </w:p>
        </w:tc>
        <w:tc>
          <w:tcPr>
            <w:tcW w:w="2977" w:type="dxa"/>
            <w:shd w:val="clear" w:color="auto" w:fill="auto"/>
          </w:tcPr>
          <w:p w14:paraId="5D45A4E8" w14:textId="77777777" w:rsidR="009E3FC6" w:rsidRPr="00044E46" w:rsidRDefault="009E3FC6" w:rsidP="008F75CD">
            <w:pPr>
              <w:spacing w:after="120"/>
              <w:jc w:val="center"/>
              <w:rPr>
                <w:rFonts w:ascii="Times New Roman" w:hAnsi="Times New Roman" w:cs="Times New Roman"/>
                <w:b/>
                <w:bCs/>
                <w:sz w:val="24"/>
                <w:szCs w:val="24"/>
              </w:rPr>
            </w:pPr>
          </w:p>
        </w:tc>
        <w:tc>
          <w:tcPr>
            <w:tcW w:w="3544" w:type="dxa"/>
            <w:shd w:val="clear" w:color="auto" w:fill="auto"/>
          </w:tcPr>
          <w:p w14:paraId="53D44933" w14:textId="77777777" w:rsidR="009E3FC6" w:rsidRPr="00044E46" w:rsidRDefault="009E3FC6" w:rsidP="008F75CD">
            <w:pPr>
              <w:spacing w:after="120"/>
              <w:jc w:val="center"/>
              <w:rPr>
                <w:rFonts w:ascii="Times New Roman" w:hAnsi="Times New Roman" w:cs="Times New Roman"/>
                <w:b/>
                <w:bCs/>
                <w:sz w:val="24"/>
                <w:szCs w:val="24"/>
              </w:rPr>
            </w:pPr>
          </w:p>
        </w:tc>
      </w:tr>
      <w:tr w:rsidR="008E55BF" w:rsidRPr="00044E46" w14:paraId="79C58FBA" w14:textId="77777777" w:rsidTr="00971C8D">
        <w:trPr>
          <w:trHeight w:val="1000"/>
        </w:trPr>
        <w:tc>
          <w:tcPr>
            <w:tcW w:w="8788" w:type="dxa"/>
            <w:shd w:val="clear" w:color="auto" w:fill="auto"/>
          </w:tcPr>
          <w:p w14:paraId="194794AD" w14:textId="24D4C591" w:rsidR="008B4D95" w:rsidRPr="00EF3B94" w:rsidRDefault="000E4945" w:rsidP="00EF3B94">
            <w:pPr>
              <w:pStyle w:val="ListParagraph"/>
              <w:numPr>
                <w:ilvl w:val="0"/>
                <w:numId w:val="3"/>
              </w:numPr>
              <w:spacing w:after="120"/>
              <w:ind w:left="284" w:hanging="284"/>
              <w:contextualSpacing w:val="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 xml:space="preserve">Support should be provided for all types of </w:t>
            </w:r>
            <w:r w:rsidR="00BA753F">
              <w:rPr>
                <w:rFonts w:ascii="Times New Roman" w:eastAsia="Times New Roman" w:hAnsi="Times New Roman" w:cs="Times New Roman"/>
                <w:sz w:val="24"/>
                <w:szCs w:val="24"/>
                <w:lang w:bidi="en-GB"/>
              </w:rPr>
              <w:t>V</w:t>
            </w:r>
            <w:r w:rsidRPr="00044E46">
              <w:rPr>
                <w:rFonts w:ascii="Times New Roman" w:eastAsia="Times New Roman" w:hAnsi="Times New Roman" w:cs="Times New Roman"/>
                <w:sz w:val="24"/>
                <w:szCs w:val="24"/>
                <w:lang w:bidi="en-GB"/>
              </w:rPr>
              <w:t xml:space="preserve">ehicles mentioned in the Technical Specification. The list in the Technical Specification may be revised </w:t>
            </w:r>
            <w:r w:rsidR="00BA753F">
              <w:rPr>
                <w:rFonts w:ascii="Times New Roman" w:eastAsia="Times New Roman" w:hAnsi="Times New Roman" w:cs="Times New Roman"/>
                <w:sz w:val="24"/>
                <w:szCs w:val="24"/>
                <w:lang w:bidi="en-GB"/>
              </w:rPr>
              <w:t>during the term of Contract</w:t>
            </w:r>
            <w:r w:rsidRPr="00044E46">
              <w:rPr>
                <w:rFonts w:ascii="Times New Roman" w:eastAsia="Times New Roman" w:hAnsi="Times New Roman" w:cs="Times New Roman"/>
                <w:sz w:val="24"/>
                <w:szCs w:val="24"/>
                <w:lang w:bidi="en-GB"/>
              </w:rPr>
              <w:t>.</w:t>
            </w:r>
          </w:p>
        </w:tc>
        <w:tc>
          <w:tcPr>
            <w:tcW w:w="2977" w:type="dxa"/>
            <w:shd w:val="clear" w:color="auto" w:fill="auto"/>
          </w:tcPr>
          <w:p w14:paraId="6A1F6538" w14:textId="77777777" w:rsidR="008E55BF" w:rsidRPr="00044E46" w:rsidRDefault="008E55BF" w:rsidP="008F75CD">
            <w:pPr>
              <w:spacing w:after="120"/>
              <w:jc w:val="center"/>
              <w:rPr>
                <w:rFonts w:ascii="Times New Roman" w:hAnsi="Times New Roman" w:cs="Times New Roman"/>
                <w:b/>
                <w:bCs/>
                <w:sz w:val="24"/>
                <w:szCs w:val="24"/>
              </w:rPr>
            </w:pPr>
          </w:p>
        </w:tc>
        <w:tc>
          <w:tcPr>
            <w:tcW w:w="3544" w:type="dxa"/>
            <w:shd w:val="clear" w:color="auto" w:fill="auto"/>
          </w:tcPr>
          <w:p w14:paraId="517B1446" w14:textId="77777777" w:rsidR="008E55BF" w:rsidRPr="00044E46" w:rsidRDefault="008E55BF" w:rsidP="008F75CD">
            <w:pPr>
              <w:spacing w:after="120"/>
              <w:jc w:val="center"/>
              <w:rPr>
                <w:rFonts w:ascii="Times New Roman" w:hAnsi="Times New Roman" w:cs="Times New Roman"/>
                <w:b/>
                <w:bCs/>
                <w:sz w:val="24"/>
                <w:szCs w:val="24"/>
              </w:rPr>
            </w:pPr>
          </w:p>
        </w:tc>
      </w:tr>
      <w:tr w:rsidR="009E3FC6" w:rsidRPr="00044E46" w14:paraId="110F257A" w14:textId="77777777" w:rsidTr="00677C49">
        <w:tc>
          <w:tcPr>
            <w:tcW w:w="8788" w:type="dxa"/>
            <w:shd w:val="clear" w:color="auto" w:fill="auto"/>
          </w:tcPr>
          <w:p w14:paraId="0B82BB69" w14:textId="77777777" w:rsidR="00F10976" w:rsidRPr="00044E46" w:rsidRDefault="00F10976" w:rsidP="00663551">
            <w:pPr>
              <w:pStyle w:val="ListParagraph"/>
              <w:numPr>
                <w:ilvl w:val="0"/>
                <w:numId w:val="3"/>
              </w:numPr>
              <w:ind w:left="284" w:hanging="284"/>
              <w:contextualSpacing w:val="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 xml:space="preserve">The Tenderer shall provide: </w:t>
            </w:r>
          </w:p>
          <w:p w14:paraId="315C5C39" w14:textId="50F7FFE1" w:rsidR="00F10976" w:rsidRPr="00044E46" w:rsidRDefault="00F10976" w:rsidP="007E47B3">
            <w:pPr>
              <w:pStyle w:val="ListParagraph"/>
              <w:numPr>
                <w:ilvl w:val="1"/>
                <w:numId w:val="3"/>
              </w:numPr>
              <w:ind w:left="748" w:hanging="425"/>
              <w:contextualSpacing w:val="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additional spare parts for 24 (</w:t>
            </w:r>
            <w:proofErr w:type="gramStart"/>
            <w:r w:rsidRPr="00044E46">
              <w:rPr>
                <w:rFonts w:ascii="Times New Roman" w:eastAsia="Times New Roman" w:hAnsi="Times New Roman" w:cs="Times New Roman"/>
                <w:sz w:val="24"/>
                <w:szCs w:val="24"/>
                <w:lang w:bidi="en-GB"/>
              </w:rPr>
              <w:t>twenty four</w:t>
            </w:r>
            <w:proofErr w:type="gramEnd"/>
            <w:r w:rsidRPr="00044E46">
              <w:rPr>
                <w:rFonts w:ascii="Times New Roman" w:eastAsia="Times New Roman" w:hAnsi="Times New Roman" w:cs="Times New Roman"/>
                <w:sz w:val="24"/>
                <w:szCs w:val="24"/>
                <w:lang w:bidi="en-GB"/>
              </w:rPr>
              <w:t>) months after the expiry of the warranty period;</w:t>
            </w:r>
          </w:p>
          <w:p w14:paraId="3F4ACF93" w14:textId="3881FE1B" w:rsidR="00F10976" w:rsidRPr="00044E46" w:rsidRDefault="00BA753F" w:rsidP="007E47B3">
            <w:pPr>
              <w:pStyle w:val="ListParagraph"/>
              <w:numPr>
                <w:ilvl w:val="1"/>
                <w:numId w:val="3"/>
              </w:numPr>
              <w:ind w:left="748" w:hanging="425"/>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bidi="en-GB"/>
              </w:rPr>
              <w:t>a</w:t>
            </w:r>
            <w:r w:rsidR="00F10976" w:rsidRPr="00044E46">
              <w:rPr>
                <w:rFonts w:ascii="Times New Roman" w:eastAsia="Times New Roman" w:hAnsi="Times New Roman" w:cs="Times New Roman"/>
                <w:sz w:val="24"/>
                <w:szCs w:val="24"/>
                <w:lang w:bidi="en-GB"/>
              </w:rPr>
              <w:t xml:space="preserve">vailability of at least 3 (three) spare kits (solution set (equipment for LCD monitor operation and cables and/or fixing brackets, screws) and software) at the Customer's warehouse at no additional cost for operational replacement of the solution for each type of </w:t>
            </w:r>
            <w:proofErr w:type="gramStart"/>
            <w:r>
              <w:rPr>
                <w:rFonts w:ascii="Times New Roman" w:eastAsia="Times New Roman" w:hAnsi="Times New Roman" w:cs="Times New Roman"/>
                <w:sz w:val="24"/>
                <w:szCs w:val="24"/>
                <w:lang w:bidi="en-GB"/>
              </w:rPr>
              <w:t>V</w:t>
            </w:r>
            <w:r w:rsidR="00F10976" w:rsidRPr="00044E46">
              <w:rPr>
                <w:rFonts w:ascii="Times New Roman" w:eastAsia="Times New Roman" w:hAnsi="Times New Roman" w:cs="Times New Roman"/>
                <w:sz w:val="24"/>
                <w:szCs w:val="24"/>
                <w:lang w:bidi="en-GB"/>
              </w:rPr>
              <w:t>ehicle;</w:t>
            </w:r>
            <w:proofErr w:type="gramEnd"/>
          </w:p>
          <w:p w14:paraId="075D8A66" w14:textId="35741D3A" w:rsidR="001B5268" w:rsidRPr="00EF3B94" w:rsidDel="009E3FC6" w:rsidRDefault="00BA753F" w:rsidP="00EF3B94">
            <w:pPr>
              <w:pStyle w:val="ListParagraph"/>
              <w:numPr>
                <w:ilvl w:val="1"/>
                <w:numId w:val="3"/>
              </w:numPr>
              <w:spacing w:after="120"/>
              <w:ind w:left="748" w:hanging="425"/>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bidi="en-GB"/>
              </w:rPr>
              <w:t>s</w:t>
            </w:r>
            <w:r w:rsidR="00F10976" w:rsidRPr="00044E46">
              <w:rPr>
                <w:rFonts w:ascii="Times New Roman" w:eastAsia="Times New Roman" w:hAnsi="Times New Roman" w:cs="Times New Roman"/>
                <w:sz w:val="24"/>
                <w:szCs w:val="24"/>
                <w:lang w:bidi="en-GB"/>
              </w:rPr>
              <w:t xml:space="preserve">oftware </w:t>
            </w:r>
            <w:r>
              <w:rPr>
                <w:rFonts w:ascii="Times New Roman" w:eastAsia="Times New Roman" w:hAnsi="Times New Roman" w:cs="Times New Roman"/>
                <w:sz w:val="24"/>
                <w:szCs w:val="24"/>
                <w:lang w:bidi="en-GB"/>
              </w:rPr>
              <w:t>for</w:t>
            </w:r>
            <w:r w:rsidR="00F10976" w:rsidRPr="00044E46">
              <w:rPr>
                <w:rFonts w:ascii="Times New Roman" w:eastAsia="Times New Roman" w:hAnsi="Times New Roman" w:cs="Times New Roman"/>
                <w:sz w:val="24"/>
                <w:szCs w:val="24"/>
                <w:lang w:bidi="en-GB"/>
              </w:rPr>
              <w:t xml:space="preserve"> automatic </w:t>
            </w:r>
            <w:r>
              <w:rPr>
                <w:rFonts w:ascii="Times New Roman" w:eastAsia="Times New Roman" w:hAnsi="Times New Roman" w:cs="Times New Roman"/>
                <w:sz w:val="24"/>
                <w:szCs w:val="24"/>
                <w:lang w:bidi="en-GB"/>
              </w:rPr>
              <w:t>configuration of</w:t>
            </w:r>
            <w:r w:rsidR="00F10976" w:rsidRPr="00044E46">
              <w:rPr>
                <w:rFonts w:ascii="Times New Roman" w:eastAsia="Times New Roman" w:hAnsi="Times New Roman" w:cs="Times New Roman"/>
                <w:sz w:val="24"/>
                <w:szCs w:val="24"/>
                <w:lang w:bidi="en-GB"/>
              </w:rPr>
              <w:t xml:space="preserve"> the equipment parameters</w:t>
            </w:r>
            <w:r>
              <w:rPr>
                <w:rFonts w:ascii="Times New Roman" w:eastAsia="Times New Roman" w:hAnsi="Times New Roman" w:cs="Times New Roman"/>
                <w:sz w:val="24"/>
                <w:szCs w:val="24"/>
                <w:lang w:bidi="en-GB"/>
              </w:rPr>
              <w:t>.</w:t>
            </w:r>
          </w:p>
        </w:tc>
        <w:tc>
          <w:tcPr>
            <w:tcW w:w="2977" w:type="dxa"/>
            <w:shd w:val="clear" w:color="auto" w:fill="auto"/>
          </w:tcPr>
          <w:p w14:paraId="2A93299F" w14:textId="77777777" w:rsidR="009E3FC6" w:rsidRPr="00044E46" w:rsidRDefault="009E3FC6" w:rsidP="008F75CD">
            <w:pPr>
              <w:spacing w:after="120"/>
              <w:jc w:val="center"/>
              <w:rPr>
                <w:rFonts w:ascii="Times New Roman" w:hAnsi="Times New Roman" w:cs="Times New Roman"/>
                <w:b/>
                <w:bCs/>
                <w:sz w:val="24"/>
                <w:szCs w:val="24"/>
              </w:rPr>
            </w:pPr>
          </w:p>
        </w:tc>
        <w:tc>
          <w:tcPr>
            <w:tcW w:w="3544" w:type="dxa"/>
            <w:shd w:val="clear" w:color="auto" w:fill="auto"/>
          </w:tcPr>
          <w:p w14:paraId="6AB085F0" w14:textId="77777777" w:rsidR="009E3FC6" w:rsidRPr="00044E46" w:rsidRDefault="009E3FC6" w:rsidP="008F75CD">
            <w:pPr>
              <w:spacing w:after="120"/>
              <w:jc w:val="center"/>
              <w:rPr>
                <w:rFonts w:ascii="Times New Roman" w:hAnsi="Times New Roman" w:cs="Times New Roman"/>
                <w:b/>
                <w:bCs/>
                <w:sz w:val="24"/>
                <w:szCs w:val="24"/>
              </w:rPr>
            </w:pPr>
          </w:p>
        </w:tc>
      </w:tr>
      <w:tr w:rsidR="00F10976" w:rsidRPr="00044E46" w14:paraId="40FE0202" w14:textId="77777777" w:rsidTr="00677C49">
        <w:tc>
          <w:tcPr>
            <w:tcW w:w="8788" w:type="dxa"/>
            <w:shd w:val="clear" w:color="auto" w:fill="auto"/>
          </w:tcPr>
          <w:p w14:paraId="135570A5" w14:textId="14D23253" w:rsidR="001B5268" w:rsidRPr="00EF3B94" w:rsidRDefault="00F10976" w:rsidP="00EF3B94">
            <w:pPr>
              <w:pStyle w:val="ListParagraph"/>
              <w:numPr>
                <w:ilvl w:val="0"/>
                <w:numId w:val="3"/>
              </w:numPr>
              <w:shd w:val="clear" w:color="auto" w:fill="FFFFFF" w:themeFill="background1"/>
              <w:spacing w:before="120" w:after="120"/>
              <w:ind w:left="323" w:hanging="284"/>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 xml:space="preserve">The Tenderer shall provide on-site training to at least 4 (four) employees of the Customer on the replacement, programming (including rebooting of the software after repairs) and other maintenance of the technical solution (including equipment) installed on the Vehicles. </w:t>
            </w:r>
            <w:r w:rsidR="00BA753F">
              <w:rPr>
                <w:rFonts w:ascii="Times New Roman" w:eastAsia="Times New Roman" w:hAnsi="Times New Roman" w:cs="Times New Roman"/>
                <w:sz w:val="24"/>
                <w:szCs w:val="24"/>
                <w:lang w:bidi="en-GB"/>
              </w:rPr>
              <w:t>D</w:t>
            </w:r>
            <w:r w:rsidRPr="00044E46">
              <w:rPr>
                <w:rFonts w:ascii="Times New Roman" w:eastAsia="Times New Roman" w:hAnsi="Times New Roman" w:cs="Times New Roman"/>
                <w:sz w:val="24"/>
                <w:szCs w:val="24"/>
                <w:lang w:bidi="en-GB"/>
              </w:rPr>
              <w:t>uration of the training shall be at least 4 (four) hours for each of the Customer's employees.</w:t>
            </w:r>
          </w:p>
        </w:tc>
        <w:tc>
          <w:tcPr>
            <w:tcW w:w="2977" w:type="dxa"/>
            <w:shd w:val="clear" w:color="auto" w:fill="auto"/>
          </w:tcPr>
          <w:p w14:paraId="4FCF146D" w14:textId="77777777" w:rsidR="00F10976" w:rsidRPr="00044E46" w:rsidRDefault="00F10976" w:rsidP="008F75CD">
            <w:pPr>
              <w:spacing w:after="120"/>
              <w:jc w:val="center"/>
              <w:rPr>
                <w:rFonts w:ascii="Times New Roman" w:hAnsi="Times New Roman" w:cs="Times New Roman"/>
                <w:b/>
                <w:bCs/>
                <w:sz w:val="24"/>
                <w:szCs w:val="24"/>
              </w:rPr>
            </w:pPr>
          </w:p>
        </w:tc>
        <w:tc>
          <w:tcPr>
            <w:tcW w:w="3544" w:type="dxa"/>
            <w:shd w:val="clear" w:color="auto" w:fill="auto"/>
          </w:tcPr>
          <w:p w14:paraId="564F7310" w14:textId="77777777" w:rsidR="00F10976" w:rsidRPr="00044E46" w:rsidRDefault="00F10976" w:rsidP="008F75CD">
            <w:pPr>
              <w:spacing w:after="120"/>
              <w:jc w:val="center"/>
              <w:rPr>
                <w:rFonts w:ascii="Times New Roman" w:hAnsi="Times New Roman" w:cs="Times New Roman"/>
                <w:b/>
                <w:bCs/>
                <w:sz w:val="24"/>
                <w:szCs w:val="24"/>
              </w:rPr>
            </w:pPr>
          </w:p>
        </w:tc>
      </w:tr>
      <w:tr w:rsidR="00F10976" w:rsidRPr="00044E46" w14:paraId="40449F3A" w14:textId="77777777" w:rsidTr="00677C49">
        <w:tc>
          <w:tcPr>
            <w:tcW w:w="8788" w:type="dxa"/>
            <w:shd w:val="clear" w:color="auto" w:fill="auto"/>
          </w:tcPr>
          <w:p w14:paraId="2305939B" w14:textId="77777777" w:rsidR="00F10976" w:rsidRPr="00044E46" w:rsidRDefault="00F10976" w:rsidP="00663551">
            <w:pPr>
              <w:pStyle w:val="ListParagraph"/>
              <w:numPr>
                <w:ilvl w:val="0"/>
                <w:numId w:val="3"/>
              </w:numPr>
              <w:spacing w:before="120"/>
              <w:ind w:left="284" w:hanging="284"/>
              <w:contextualSpacing w:val="0"/>
              <w:jc w:val="both"/>
              <w:rPr>
                <w:rFonts w:ascii="Times New Roman" w:hAnsi="Times New Roman" w:cs="Times New Roman"/>
                <w:sz w:val="24"/>
                <w:szCs w:val="24"/>
              </w:rPr>
            </w:pPr>
            <w:r w:rsidRPr="00044E46">
              <w:rPr>
                <w:rFonts w:ascii="Times New Roman" w:eastAsia="Times New Roman" w:hAnsi="Times New Roman" w:cs="Times New Roman"/>
                <w:sz w:val="24"/>
                <w:szCs w:val="24"/>
                <w:lang w:bidi="en-GB"/>
              </w:rPr>
              <w:t>The minimum level of technical support for the service offered:</w:t>
            </w:r>
          </w:p>
          <w:p w14:paraId="27FC74B5" w14:textId="462F957E" w:rsidR="00F10976" w:rsidRPr="00044E46" w:rsidRDefault="00F10976" w:rsidP="007E47B3">
            <w:pPr>
              <w:pStyle w:val="ListParagraph"/>
              <w:numPr>
                <w:ilvl w:val="1"/>
                <w:numId w:val="3"/>
              </w:numPr>
              <w:ind w:left="748" w:hanging="425"/>
              <w:jc w:val="both"/>
              <w:rPr>
                <w:rFonts w:ascii="Times New Roman" w:hAnsi="Times New Roman" w:cs="Times New Roman"/>
                <w:sz w:val="24"/>
                <w:szCs w:val="24"/>
                <w:lang w:eastAsia="lv-LV"/>
              </w:rPr>
            </w:pPr>
            <w:r w:rsidRPr="00044E46">
              <w:rPr>
                <w:rFonts w:ascii="Times New Roman" w:eastAsia="Times New Roman" w:hAnsi="Times New Roman" w:cs="Times New Roman"/>
                <w:sz w:val="24"/>
                <w:szCs w:val="24"/>
                <w:lang w:bidi="en-GB"/>
              </w:rPr>
              <w:t xml:space="preserve">The warranty service shall include the </w:t>
            </w:r>
            <w:r w:rsidR="00BA753F">
              <w:rPr>
                <w:rFonts w:ascii="Times New Roman" w:eastAsia="Times New Roman" w:hAnsi="Times New Roman" w:cs="Times New Roman"/>
                <w:sz w:val="24"/>
                <w:szCs w:val="24"/>
                <w:lang w:bidi="en-GB"/>
              </w:rPr>
              <w:t>work</w:t>
            </w:r>
            <w:r w:rsidRPr="00044E46">
              <w:rPr>
                <w:rFonts w:ascii="Times New Roman" w:eastAsia="Times New Roman" w:hAnsi="Times New Roman" w:cs="Times New Roman"/>
                <w:sz w:val="24"/>
                <w:szCs w:val="24"/>
                <w:lang w:bidi="en-GB"/>
              </w:rPr>
              <w:t xml:space="preserve">, materials and parts necessary </w:t>
            </w:r>
            <w:r w:rsidR="00BA753F">
              <w:rPr>
                <w:rFonts w:ascii="Times New Roman" w:eastAsia="Times New Roman" w:hAnsi="Times New Roman" w:cs="Times New Roman"/>
                <w:sz w:val="24"/>
                <w:szCs w:val="24"/>
                <w:lang w:bidi="en-GB"/>
              </w:rPr>
              <w:t>to prevent</w:t>
            </w:r>
            <w:r w:rsidR="00BA753F" w:rsidRPr="00BA753F">
              <w:rPr>
                <w:rFonts w:ascii="Times New Roman" w:eastAsia="Times New Roman" w:hAnsi="Times New Roman" w:cs="Times New Roman"/>
                <w:sz w:val="24"/>
                <w:szCs w:val="24"/>
                <w:lang w:bidi="en-GB"/>
              </w:rPr>
              <w:t xml:space="preserve"> operational problems of the solution mentioned in the </w:t>
            </w:r>
            <w:r w:rsidR="00BA753F">
              <w:rPr>
                <w:rFonts w:ascii="Times New Roman" w:eastAsia="Times New Roman" w:hAnsi="Times New Roman" w:cs="Times New Roman"/>
                <w:sz w:val="24"/>
                <w:szCs w:val="24"/>
                <w:lang w:bidi="en-GB"/>
              </w:rPr>
              <w:t>T</w:t>
            </w:r>
            <w:r w:rsidR="00BA753F" w:rsidRPr="00BA753F">
              <w:rPr>
                <w:rFonts w:ascii="Times New Roman" w:eastAsia="Times New Roman" w:hAnsi="Times New Roman" w:cs="Times New Roman"/>
                <w:sz w:val="24"/>
                <w:szCs w:val="24"/>
                <w:lang w:bidi="en-GB"/>
              </w:rPr>
              <w:t xml:space="preserve">echnical </w:t>
            </w:r>
            <w:r w:rsidR="00BA753F">
              <w:rPr>
                <w:rFonts w:ascii="Times New Roman" w:eastAsia="Times New Roman" w:hAnsi="Times New Roman" w:cs="Times New Roman"/>
                <w:sz w:val="24"/>
                <w:szCs w:val="24"/>
                <w:lang w:bidi="en-GB"/>
              </w:rPr>
              <w:t>S</w:t>
            </w:r>
            <w:r w:rsidR="00BA753F" w:rsidRPr="00BA753F">
              <w:rPr>
                <w:rFonts w:ascii="Times New Roman" w:eastAsia="Times New Roman" w:hAnsi="Times New Roman" w:cs="Times New Roman"/>
                <w:sz w:val="24"/>
                <w:szCs w:val="24"/>
                <w:lang w:bidi="en-GB"/>
              </w:rPr>
              <w:t xml:space="preserve">pecification according to the warranty conditions and software updates according to the manufacturer's </w:t>
            </w:r>
            <w:proofErr w:type="gramStart"/>
            <w:r w:rsidR="00BA753F" w:rsidRPr="00BA753F">
              <w:rPr>
                <w:rFonts w:ascii="Times New Roman" w:eastAsia="Times New Roman" w:hAnsi="Times New Roman" w:cs="Times New Roman"/>
                <w:sz w:val="24"/>
                <w:szCs w:val="24"/>
                <w:lang w:bidi="en-GB"/>
              </w:rPr>
              <w:t>conditions</w:t>
            </w:r>
            <w:r w:rsidRPr="00044E46">
              <w:rPr>
                <w:rFonts w:ascii="Times New Roman" w:eastAsia="Times New Roman" w:hAnsi="Times New Roman" w:cs="Times New Roman"/>
                <w:sz w:val="24"/>
                <w:szCs w:val="24"/>
                <w:lang w:bidi="en-GB"/>
              </w:rPr>
              <w:t>;</w:t>
            </w:r>
            <w:proofErr w:type="gramEnd"/>
          </w:p>
          <w:p w14:paraId="1B15FD9A" w14:textId="2024D209" w:rsidR="00F10976" w:rsidRPr="00044E46" w:rsidRDefault="00BA753F" w:rsidP="00981B06">
            <w:pPr>
              <w:numPr>
                <w:ilvl w:val="2"/>
                <w:numId w:val="3"/>
              </w:numPr>
              <w:ind w:left="1315" w:hanging="567"/>
              <w:contextualSpacing/>
              <w:jc w:val="both"/>
              <w:rPr>
                <w:rFonts w:ascii="Times New Roman" w:hAnsi="Times New Roman" w:cs="Times New Roman"/>
                <w:sz w:val="24"/>
                <w:szCs w:val="24"/>
                <w:lang w:eastAsia="lv-LV"/>
              </w:rPr>
            </w:pPr>
            <w:r>
              <w:rPr>
                <w:rFonts w:ascii="Times New Roman" w:eastAsia="Times New Roman" w:hAnsi="Times New Roman" w:cs="Times New Roman"/>
                <w:sz w:val="24"/>
                <w:szCs w:val="24"/>
                <w:lang w:bidi="en-GB"/>
              </w:rPr>
              <w:t>p</w:t>
            </w:r>
            <w:r w:rsidR="00F10976" w:rsidRPr="00044E46">
              <w:rPr>
                <w:rFonts w:ascii="Times New Roman" w:eastAsia="Times New Roman" w:hAnsi="Times New Roman" w:cs="Times New Roman"/>
                <w:sz w:val="24"/>
                <w:szCs w:val="24"/>
                <w:lang w:bidi="en-GB"/>
              </w:rPr>
              <w:t xml:space="preserve">rovide support on weekdays from 8:00 </w:t>
            </w:r>
            <w:r>
              <w:rPr>
                <w:rFonts w:ascii="Times New Roman" w:eastAsia="Times New Roman" w:hAnsi="Times New Roman" w:cs="Times New Roman"/>
                <w:sz w:val="24"/>
                <w:szCs w:val="24"/>
                <w:lang w:bidi="en-GB"/>
              </w:rPr>
              <w:t xml:space="preserve">a.m. </w:t>
            </w:r>
            <w:r w:rsidR="00F10976" w:rsidRPr="00044E46">
              <w:rPr>
                <w:rFonts w:ascii="Times New Roman" w:eastAsia="Times New Roman" w:hAnsi="Times New Roman" w:cs="Times New Roman"/>
                <w:sz w:val="24"/>
                <w:szCs w:val="24"/>
                <w:lang w:bidi="en-GB"/>
              </w:rPr>
              <w:t xml:space="preserve">to </w:t>
            </w:r>
            <w:proofErr w:type="gramStart"/>
            <w:r>
              <w:rPr>
                <w:rFonts w:ascii="Times New Roman" w:eastAsia="Times New Roman" w:hAnsi="Times New Roman" w:cs="Times New Roman"/>
                <w:sz w:val="24"/>
                <w:szCs w:val="24"/>
                <w:lang w:bidi="en-GB"/>
              </w:rPr>
              <w:t>4</w:t>
            </w:r>
            <w:r w:rsidRPr="00044E46">
              <w:rPr>
                <w:rFonts w:ascii="Times New Roman" w:eastAsia="Times New Roman" w:hAnsi="Times New Roman" w:cs="Times New Roman"/>
                <w:sz w:val="24"/>
                <w:szCs w:val="24"/>
                <w:lang w:bidi="en-GB"/>
              </w:rPr>
              <w:t>:00</w:t>
            </w:r>
            <w:r>
              <w:rPr>
                <w:rFonts w:ascii="Times New Roman" w:eastAsia="Times New Roman" w:hAnsi="Times New Roman" w:cs="Times New Roman"/>
                <w:sz w:val="24"/>
                <w:szCs w:val="24"/>
                <w:lang w:bidi="en-GB"/>
              </w:rPr>
              <w:t xml:space="preserve"> p.m.;</w:t>
            </w:r>
            <w:proofErr w:type="gramEnd"/>
          </w:p>
          <w:p w14:paraId="35AEB91D" w14:textId="226E477D" w:rsidR="00F10976" w:rsidRPr="00044E46" w:rsidRDefault="00BA753F" w:rsidP="00981B06">
            <w:pPr>
              <w:numPr>
                <w:ilvl w:val="2"/>
                <w:numId w:val="3"/>
              </w:numPr>
              <w:ind w:left="1315" w:hanging="567"/>
              <w:contextualSpacing/>
              <w:jc w:val="both"/>
              <w:rPr>
                <w:rFonts w:ascii="Times New Roman" w:hAnsi="Times New Roman" w:cs="Times New Roman"/>
                <w:sz w:val="24"/>
                <w:szCs w:val="24"/>
                <w:lang w:eastAsia="lv-LV"/>
              </w:rPr>
            </w:pPr>
            <w:r>
              <w:rPr>
                <w:rFonts w:ascii="Times New Roman" w:eastAsia="Times New Roman" w:hAnsi="Times New Roman" w:cs="Times New Roman"/>
                <w:sz w:val="24"/>
                <w:szCs w:val="24"/>
                <w:lang w:bidi="en-GB"/>
              </w:rPr>
              <w:t>r</w:t>
            </w:r>
            <w:r w:rsidR="00F10976" w:rsidRPr="00044E46">
              <w:rPr>
                <w:rFonts w:ascii="Times New Roman" w:eastAsia="Times New Roman" w:hAnsi="Times New Roman" w:cs="Times New Roman"/>
                <w:sz w:val="24"/>
                <w:szCs w:val="24"/>
                <w:lang w:bidi="en-GB"/>
              </w:rPr>
              <w:t xml:space="preserve">esponse time to a problem request – no later than the next working day from 8:00 </w:t>
            </w:r>
            <w:r>
              <w:rPr>
                <w:rFonts w:ascii="Times New Roman" w:eastAsia="Times New Roman" w:hAnsi="Times New Roman" w:cs="Times New Roman"/>
                <w:sz w:val="24"/>
                <w:szCs w:val="24"/>
                <w:lang w:bidi="en-GB"/>
              </w:rPr>
              <w:t xml:space="preserve">a.m. </w:t>
            </w:r>
            <w:r w:rsidR="00F10976" w:rsidRPr="00044E46">
              <w:rPr>
                <w:rFonts w:ascii="Times New Roman" w:eastAsia="Times New Roman" w:hAnsi="Times New Roman" w:cs="Times New Roman"/>
                <w:sz w:val="24"/>
                <w:szCs w:val="24"/>
                <w:lang w:bidi="en-GB"/>
              </w:rPr>
              <w:t xml:space="preserve">to </w:t>
            </w:r>
            <w:proofErr w:type="gramStart"/>
            <w:r>
              <w:rPr>
                <w:rFonts w:ascii="Times New Roman" w:eastAsia="Times New Roman" w:hAnsi="Times New Roman" w:cs="Times New Roman"/>
                <w:sz w:val="24"/>
                <w:szCs w:val="24"/>
                <w:lang w:bidi="en-GB"/>
              </w:rPr>
              <w:t>4</w:t>
            </w:r>
            <w:r w:rsidR="00F10976" w:rsidRPr="00044E46">
              <w:rPr>
                <w:rFonts w:ascii="Times New Roman" w:eastAsia="Times New Roman" w:hAnsi="Times New Roman" w:cs="Times New Roman"/>
                <w:sz w:val="24"/>
                <w:szCs w:val="24"/>
                <w:lang w:bidi="en-GB"/>
              </w:rPr>
              <w:t>:00</w:t>
            </w:r>
            <w:r>
              <w:rPr>
                <w:rFonts w:ascii="Times New Roman" w:eastAsia="Times New Roman" w:hAnsi="Times New Roman" w:cs="Times New Roman"/>
                <w:sz w:val="24"/>
                <w:szCs w:val="24"/>
                <w:lang w:bidi="en-GB"/>
              </w:rPr>
              <w:t xml:space="preserve"> p.m.</w:t>
            </w:r>
            <w:r w:rsidR="00F10976" w:rsidRPr="00044E46">
              <w:rPr>
                <w:rFonts w:ascii="Times New Roman" w:eastAsia="Times New Roman" w:hAnsi="Times New Roman" w:cs="Times New Roman"/>
                <w:sz w:val="24"/>
                <w:szCs w:val="24"/>
                <w:lang w:bidi="en-GB"/>
              </w:rPr>
              <w:t>;</w:t>
            </w:r>
            <w:proofErr w:type="gramEnd"/>
          </w:p>
          <w:p w14:paraId="0B0061E8" w14:textId="21BBB06A" w:rsidR="00F10976" w:rsidRPr="00044E46" w:rsidRDefault="00BA753F" w:rsidP="00981B06">
            <w:pPr>
              <w:numPr>
                <w:ilvl w:val="2"/>
                <w:numId w:val="3"/>
              </w:numPr>
              <w:ind w:left="1315" w:hanging="567"/>
              <w:contextualSpacing/>
              <w:jc w:val="both"/>
              <w:rPr>
                <w:rFonts w:ascii="Times New Roman" w:hAnsi="Times New Roman" w:cs="Times New Roman"/>
                <w:sz w:val="24"/>
                <w:szCs w:val="24"/>
                <w:lang w:eastAsia="lv-LV"/>
              </w:rPr>
            </w:pPr>
            <w:r>
              <w:rPr>
                <w:rFonts w:ascii="Times New Roman" w:eastAsia="Times New Roman" w:hAnsi="Times New Roman" w:cs="Times New Roman"/>
                <w:sz w:val="24"/>
                <w:szCs w:val="24"/>
                <w:lang w:bidi="en-GB"/>
              </w:rPr>
              <w:t>i</w:t>
            </w:r>
            <w:r w:rsidR="00F10976" w:rsidRPr="00044E46">
              <w:rPr>
                <w:rFonts w:ascii="Times New Roman" w:eastAsia="Times New Roman" w:hAnsi="Times New Roman" w:cs="Times New Roman"/>
                <w:sz w:val="24"/>
                <w:szCs w:val="24"/>
                <w:lang w:bidi="en-GB"/>
              </w:rPr>
              <w:t xml:space="preserve">f the Customer cannot resolve the problem, </w:t>
            </w:r>
            <w:r w:rsidRPr="00BA753F">
              <w:rPr>
                <w:rFonts w:ascii="Times New Roman" w:eastAsia="Times New Roman" w:hAnsi="Times New Roman" w:cs="Times New Roman"/>
                <w:sz w:val="24"/>
                <w:szCs w:val="24"/>
                <w:lang w:bidi="en-GB"/>
              </w:rPr>
              <w:t>the availability of a technic</w:t>
            </w:r>
            <w:r>
              <w:rPr>
                <w:rFonts w:ascii="Times New Roman" w:eastAsia="Times New Roman" w:hAnsi="Times New Roman" w:cs="Times New Roman"/>
                <w:sz w:val="24"/>
                <w:szCs w:val="24"/>
                <w:lang w:bidi="en-GB"/>
              </w:rPr>
              <w:t>ian</w:t>
            </w:r>
            <w:r w:rsidRPr="00BA753F">
              <w:rPr>
                <w:rFonts w:ascii="Times New Roman" w:eastAsia="Times New Roman" w:hAnsi="Times New Roman" w:cs="Times New Roman"/>
                <w:sz w:val="24"/>
                <w:szCs w:val="24"/>
                <w:lang w:bidi="en-GB"/>
              </w:rPr>
              <w:t xml:space="preserve"> is ensured no later than the next working day </w:t>
            </w:r>
            <w:proofErr w:type="gramStart"/>
            <w:r w:rsidRPr="00BA753F">
              <w:rPr>
                <w:rFonts w:ascii="Times New Roman" w:eastAsia="Times New Roman" w:hAnsi="Times New Roman" w:cs="Times New Roman"/>
                <w:sz w:val="24"/>
                <w:szCs w:val="24"/>
                <w:lang w:bidi="en-GB"/>
              </w:rPr>
              <w:t xml:space="preserve">from </w:t>
            </w:r>
            <w:r w:rsidR="00F10976" w:rsidRPr="00044E46">
              <w:rPr>
                <w:rFonts w:ascii="Times New Roman" w:eastAsia="Times New Roman" w:hAnsi="Times New Roman" w:cs="Times New Roman"/>
                <w:sz w:val="24"/>
                <w:szCs w:val="24"/>
                <w:lang w:bidi="en-GB"/>
              </w:rPr>
              <w:t xml:space="preserve"> 8</w:t>
            </w:r>
            <w:proofErr w:type="gramEnd"/>
            <w:r w:rsidR="00F10976" w:rsidRPr="00044E46">
              <w:rPr>
                <w:rFonts w:ascii="Times New Roman" w:eastAsia="Times New Roman" w:hAnsi="Times New Roman" w:cs="Times New Roman"/>
                <w:sz w:val="24"/>
                <w:szCs w:val="24"/>
                <w:lang w:bidi="en-GB"/>
              </w:rPr>
              <w:t>:00</w:t>
            </w:r>
            <w:r>
              <w:rPr>
                <w:rFonts w:ascii="Times New Roman" w:eastAsia="Times New Roman" w:hAnsi="Times New Roman" w:cs="Times New Roman"/>
                <w:sz w:val="24"/>
                <w:szCs w:val="24"/>
                <w:lang w:bidi="en-GB"/>
              </w:rPr>
              <w:t xml:space="preserve"> a.m.</w:t>
            </w:r>
            <w:r w:rsidR="00F10976" w:rsidRPr="00044E46">
              <w:rPr>
                <w:rFonts w:ascii="Times New Roman" w:eastAsia="Times New Roman" w:hAnsi="Times New Roman" w:cs="Times New Roman"/>
                <w:sz w:val="24"/>
                <w:szCs w:val="24"/>
                <w:lang w:bidi="en-GB"/>
              </w:rPr>
              <w:t xml:space="preserve"> to 16:00 </w:t>
            </w:r>
            <w:r>
              <w:rPr>
                <w:rFonts w:ascii="Times New Roman" w:eastAsia="Times New Roman" w:hAnsi="Times New Roman" w:cs="Times New Roman"/>
                <w:sz w:val="24"/>
                <w:szCs w:val="24"/>
                <w:lang w:bidi="en-GB"/>
              </w:rPr>
              <w:t xml:space="preserve">p.m. </w:t>
            </w:r>
            <w:r w:rsidR="00F10976" w:rsidRPr="00044E46">
              <w:rPr>
                <w:rFonts w:ascii="Times New Roman" w:eastAsia="Times New Roman" w:hAnsi="Times New Roman" w:cs="Times New Roman"/>
                <w:sz w:val="24"/>
                <w:szCs w:val="24"/>
                <w:lang w:bidi="en-GB"/>
              </w:rPr>
              <w:t>or by agreement with the Customer on another time or method of delivery of the equipment</w:t>
            </w:r>
            <w:r>
              <w:rPr>
                <w:rFonts w:ascii="Times New Roman" w:eastAsia="Times New Roman" w:hAnsi="Times New Roman" w:cs="Times New Roman"/>
                <w:sz w:val="24"/>
                <w:szCs w:val="24"/>
                <w:lang w:bidi="en-GB"/>
              </w:rPr>
              <w:t>;</w:t>
            </w:r>
          </w:p>
          <w:p w14:paraId="28B8C8FD" w14:textId="418F1713" w:rsidR="00F10976" w:rsidRPr="00044E46" w:rsidRDefault="00F10976" w:rsidP="00981B06">
            <w:pPr>
              <w:pStyle w:val="ListParagraph"/>
              <w:numPr>
                <w:ilvl w:val="2"/>
                <w:numId w:val="3"/>
              </w:numPr>
              <w:ind w:left="1315" w:hanging="567"/>
              <w:jc w:val="both"/>
              <w:rPr>
                <w:rFonts w:ascii="Times New Roman" w:eastAsia="Times New Roman" w:hAnsi="Times New Roman" w:cs="Times New Roman"/>
                <w:sz w:val="24"/>
                <w:szCs w:val="24"/>
                <w:lang w:eastAsia="lv-LV"/>
              </w:rPr>
            </w:pPr>
            <w:r w:rsidRPr="00044E46">
              <w:rPr>
                <w:rFonts w:ascii="Times New Roman" w:eastAsia="Times New Roman" w:hAnsi="Times New Roman" w:cs="Times New Roman"/>
                <w:sz w:val="24"/>
                <w:szCs w:val="24"/>
                <w:lang w:bidi="en-GB"/>
              </w:rPr>
              <w:t xml:space="preserve">Tenderer must provide centralised </w:t>
            </w:r>
            <w:r w:rsidR="00BA753F">
              <w:rPr>
                <w:rFonts w:ascii="Times New Roman" w:eastAsia="Times New Roman" w:hAnsi="Times New Roman" w:cs="Times New Roman"/>
                <w:sz w:val="24"/>
                <w:szCs w:val="24"/>
                <w:lang w:bidi="en-GB"/>
              </w:rPr>
              <w:t>processing</w:t>
            </w:r>
            <w:r w:rsidRPr="00044E46">
              <w:rPr>
                <w:rFonts w:ascii="Times New Roman" w:eastAsia="Times New Roman" w:hAnsi="Times New Roman" w:cs="Times New Roman"/>
                <w:sz w:val="24"/>
                <w:szCs w:val="24"/>
                <w:lang w:bidi="en-GB"/>
              </w:rPr>
              <w:t xml:space="preserve"> of requests, problems and faults for services provided during the period of the Contract, during working hours (from 8:00 </w:t>
            </w:r>
            <w:r w:rsidR="00BA753F">
              <w:rPr>
                <w:rFonts w:ascii="Times New Roman" w:eastAsia="Times New Roman" w:hAnsi="Times New Roman" w:cs="Times New Roman"/>
                <w:sz w:val="24"/>
                <w:szCs w:val="24"/>
                <w:lang w:bidi="en-GB"/>
              </w:rPr>
              <w:t xml:space="preserve">a.m. </w:t>
            </w:r>
            <w:r w:rsidRPr="00044E46">
              <w:rPr>
                <w:rFonts w:ascii="Times New Roman" w:eastAsia="Times New Roman" w:hAnsi="Times New Roman" w:cs="Times New Roman"/>
                <w:sz w:val="24"/>
                <w:szCs w:val="24"/>
                <w:lang w:bidi="en-GB"/>
              </w:rPr>
              <w:t xml:space="preserve">to </w:t>
            </w:r>
            <w:r w:rsidR="00BA753F">
              <w:rPr>
                <w:rFonts w:ascii="Times New Roman" w:eastAsia="Times New Roman" w:hAnsi="Times New Roman" w:cs="Times New Roman"/>
                <w:sz w:val="24"/>
                <w:szCs w:val="24"/>
                <w:lang w:bidi="en-GB"/>
              </w:rPr>
              <w:t>4</w:t>
            </w:r>
            <w:r w:rsidRPr="00044E46">
              <w:rPr>
                <w:rFonts w:ascii="Times New Roman" w:eastAsia="Times New Roman" w:hAnsi="Times New Roman" w:cs="Times New Roman"/>
                <w:sz w:val="24"/>
                <w:szCs w:val="24"/>
                <w:lang w:bidi="en-GB"/>
              </w:rPr>
              <w:t>:00</w:t>
            </w:r>
            <w:r w:rsidR="00BA753F">
              <w:rPr>
                <w:rFonts w:ascii="Times New Roman" w:eastAsia="Times New Roman" w:hAnsi="Times New Roman" w:cs="Times New Roman"/>
                <w:sz w:val="24"/>
                <w:szCs w:val="24"/>
                <w:lang w:bidi="en-GB"/>
              </w:rPr>
              <w:t xml:space="preserve"> p.m.</w:t>
            </w:r>
            <w:r w:rsidRPr="00044E46">
              <w:rPr>
                <w:rFonts w:ascii="Times New Roman" w:eastAsia="Times New Roman" w:hAnsi="Times New Roman" w:cs="Times New Roman"/>
                <w:sz w:val="24"/>
                <w:szCs w:val="24"/>
                <w:lang w:bidi="en-GB"/>
              </w:rPr>
              <w:t>) through the following channels:</w:t>
            </w:r>
          </w:p>
          <w:p w14:paraId="5403653B" w14:textId="06E0D5C3" w:rsidR="00F10976" w:rsidRPr="00044E46" w:rsidRDefault="00EF3B94" w:rsidP="00981B06">
            <w:pPr>
              <w:pStyle w:val="ListParagraph"/>
              <w:numPr>
                <w:ilvl w:val="0"/>
                <w:numId w:val="13"/>
              </w:numPr>
              <w:ind w:left="1740"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bidi="en-GB"/>
              </w:rPr>
              <w:t>c</w:t>
            </w:r>
            <w:r w:rsidR="00F10976" w:rsidRPr="00044E46">
              <w:rPr>
                <w:rFonts w:ascii="Times New Roman" w:eastAsia="Times New Roman" w:hAnsi="Times New Roman" w:cs="Times New Roman"/>
                <w:sz w:val="24"/>
                <w:szCs w:val="24"/>
                <w:lang w:bidi="en-GB"/>
              </w:rPr>
              <w:t>alls to a specified contact telephone number or e-mails to a specified e-mail address</w:t>
            </w:r>
            <w:r>
              <w:rPr>
                <w:rFonts w:ascii="Times New Roman" w:eastAsia="Times New Roman" w:hAnsi="Times New Roman" w:cs="Times New Roman"/>
                <w:sz w:val="24"/>
                <w:szCs w:val="24"/>
                <w:lang w:bidi="en-GB"/>
              </w:rPr>
              <w:t>:</w:t>
            </w:r>
          </w:p>
          <w:p w14:paraId="214F61AD" w14:textId="0A1E96C2" w:rsidR="00F10976" w:rsidRPr="00044E46" w:rsidRDefault="00EF3B94" w:rsidP="00981B06">
            <w:pPr>
              <w:pStyle w:val="ListParagraph"/>
              <w:numPr>
                <w:ilvl w:val="0"/>
                <w:numId w:val="20"/>
              </w:numPr>
              <w:ind w:left="1740"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bidi="en-GB"/>
              </w:rPr>
              <w:t>u</w:t>
            </w:r>
            <w:r w:rsidR="00F10976" w:rsidRPr="00044E46">
              <w:rPr>
                <w:rFonts w:ascii="Times New Roman" w:eastAsia="Times New Roman" w:hAnsi="Times New Roman" w:cs="Times New Roman"/>
                <w:sz w:val="24"/>
                <w:szCs w:val="24"/>
                <w:lang w:bidi="en-GB"/>
              </w:rPr>
              <w:t xml:space="preserve">pon receipt, </w:t>
            </w:r>
            <w:r>
              <w:rPr>
                <w:rFonts w:ascii="Times New Roman" w:eastAsia="Times New Roman" w:hAnsi="Times New Roman" w:cs="Times New Roman"/>
                <w:sz w:val="24"/>
                <w:szCs w:val="24"/>
                <w:lang w:bidi="en-GB"/>
              </w:rPr>
              <w:t>the application</w:t>
            </w:r>
            <w:r w:rsidR="00F10976" w:rsidRPr="00044E46">
              <w:rPr>
                <w:rFonts w:ascii="Times New Roman" w:eastAsia="Times New Roman" w:hAnsi="Times New Roman" w:cs="Times New Roman"/>
                <w:sz w:val="24"/>
                <w:szCs w:val="24"/>
                <w:lang w:bidi="en-GB"/>
              </w:rPr>
              <w:t xml:space="preserve"> shall be registered in the Tenderer's </w:t>
            </w:r>
            <w:r>
              <w:rPr>
                <w:rFonts w:ascii="Times New Roman" w:eastAsia="Times New Roman" w:hAnsi="Times New Roman" w:cs="Times New Roman"/>
                <w:sz w:val="24"/>
                <w:szCs w:val="24"/>
                <w:lang w:bidi="en-GB"/>
              </w:rPr>
              <w:t xml:space="preserve">Application </w:t>
            </w:r>
            <w:r w:rsidR="00F10976" w:rsidRPr="00044E46">
              <w:rPr>
                <w:rFonts w:ascii="Times New Roman" w:eastAsia="Times New Roman" w:hAnsi="Times New Roman" w:cs="Times New Roman"/>
                <w:sz w:val="24"/>
                <w:szCs w:val="24"/>
                <w:lang w:bidi="en-GB"/>
              </w:rPr>
              <w:t xml:space="preserve">System, stating the time of the </w:t>
            </w:r>
            <w:r>
              <w:rPr>
                <w:rFonts w:ascii="Times New Roman" w:eastAsia="Times New Roman" w:hAnsi="Times New Roman" w:cs="Times New Roman"/>
                <w:sz w:val="24"/>
                <w:szCs w:val="24"/>
                <w:lang w:bidi="en-GB"/>
              </w:rPr>
              <w:t>application</w:t>
            </w:r>
            <w:r w:rsidR="00F10976" w:rsidRPr="00044E46">
              <w:rPr>
                <w:rFonts w:ascii="Times New Roman" w:eastAsia="Times New Roman" w:hAnsi="Times New Roman" w:cs="Times New Roman"/>
                <w:sz w:val="24"/>
                <w:szCs w:val="24"/>
                <w:lang w:bidi="en-GB"/>
              </w:rPr>
              <w:t xml:space="preserve"> and providing a registration confirmation by sending a reply </w:t>
            </w:r>
            <w:proofErr w:type="gramStart"/>
            <w:r w:rsidR="00F10976" w:rsidRPr="00044E46">
              <w:rPr>
                <w:rFonts w:ascii="Times New Roman" w:eastAsia="Times New Roman" w:hAnsi="Times New Roman" w:cs="Times New Roman"/>
                <w:sz w:val="24"/>
                <w:szCs w:val="24"/>
                <w:lang w:bidi="en-GB"/>
              </w:rPr>
              <w:t>e-mail;</w:t>
            </w:r>
            <w:proofErr w:type="gramEnd"/>
          </w:p>
          <w:p w14:paraId="583C52C8" w14:textId="543A86A8" w:rsidR="001B5268" w:rsidRPr="00EF3B94" w:rsidRDefault="00F10976" w:rsidP="00EF3B94">
            <w:pPr>
              <w:pStyle w:val="ListParagraph"/>
              <w:numPr>
                <w:ilvl w:val="0"/>
                <w:numId w:val="20"/>
              </w:numPr>
              <w:spacing w:after="120"/>
              <w:ind w:left="1740" w:hanging="425"/>
              <w:contextualSpacing w:val="0"/>
              <w:jc w:val="both"/>
              <w:rPr>
                <w:rFonts w:ascii="Times New Roman" w:eastAsia="Times New Roman" w:hAnsi="Times New Roman" w:cs="Times New Roman"/>
                <w:sz w:val="24"/>
                <w:szCs w:val="24"/>
                <w:lang w:eastAsia="lv-LV"/>
              </w:rPr>
            </w:pPr>
            <w:r w:rsidRPr="00044E46">
              <w:rPr>
                <w:rFonts w:ascii="Times New Roman" w:eastAsia="Times New Roman" w:hAnsi="Times New Roman" w:cs="Times New Roman"/>
                <w:sz w:val="24"/>
                <w:szCs w:val="24"/>
                <w:lang w:bidi="en-GB"/>
              </w:rPr>
              <w:t xml:space="preserve">Customer shall be provided with an access to the </w:t>
            </w:r>
            <w:r w:rsidR="00EF3B94">
              <w:rPr>
                <w:rFonts w:ascii="Times New Roman" w:eastAsia="Times New Roman" w:hAnsi="Times New Roman" w:cs="Times New Roman"/>
                <w:sz w:val="24"/>
                <w:szCs w:val="24"/>
                <w:lang w:bidi="en-GB"/>
              </w:rPr>
              <w:t>applications</w:t>
            </w:r>
            <w:r w:rsidRPr="00044E46">
              <w:rPr>
                <w:rFonts w:ascii="Times New Roman" w:eastAsia="Times New Roman" w:hAnsi="Times New Roman" w:cs="Times New Roman"/>
                <w:sz w:val="24"/>
                <w:szCs w:val="24"/>
                <w:lang w:bidi="en-GB"/>
              </w:rPr>
              <w:t xml:space="preserve"> registered in the </w:t>
            </w:r>
            <w:r w:rsidR="00EF3B94">
              <w:rPr>
                <w:rFonts w:ascii="Times New Roman" w:eastAsia="Times New Roman" w:hAnsi="Times New Roman" w:cs="Times New Roman"/>
                <w:sz w:val="24"/>
                <w:szCs w:val="24"/>
                <w:lang w:bidi="en-GB"/>
              </w:rPr>
              <w:t>Tenderer’s Application</w:t>
            </w:r>
            <w:r w:rsidRPr="00044E46">
              <w:rPr>
                <w:rFonts w:ascii="Times New Roman" w:eastAsia="Times New Roman" w:hAnsi="Times New Roman" w:cs="Times New Roman"/>
                <w:sz w:val="24"/>
                <w:szCs w:val="24"/>
                <w:lang w:bidi="en-GB"/>
              </w:rPr>
              <w:t xml:space="preserve"> System.</w:t>
            </w:r>
          </w:p>
        </w:tc>
        <w:tc>
          <w:tcPr>
            <w:tcW w:w="2977" w:type="dxa"/>
            <w:shd w:val="clear" w:color="auto" w:fill="auto"/>
          </w:tcPr>
          <w:p w14:paraId="1D40B2AD" w14:textId="77777777" w:rsidR="00F10976" w:rsidRPr="00044E46" w:rsidRDefault="00F10976" w:rsidP="008F75CD">
            <w:pPr>
              <w:spacing w:after="120"/>
              <w:jc w:val="center"/>
              <w:rPr>
                <w:rFonts w:ascii="Times New Roman" w:hAnsi="Times New Roman" w:cs="Times New Roman"/>
                <w:b/>
                <w:bCs/>
                <w:sz w:val="24"/>
                <w:szCs w:val="24"/>
              </w:rPr>
            </w:pPr>
          </w:p>
        </w:tc>
        <w:tc>
          <w:tcPr>
            <w:tcW w:w="3544" w:type="dxa"/>
            <w:shd w:val="clear" w:color="auto" w:fill="auto"/>
          </w:tcPr>
          <w:p w14:paraId="56135F87" w14:textId="77777777" w:rsidR="00F10976" w:rsidRPr="00044E46" w:rsidRDefault="00F10976" w:rsidP="008F75CD">
            <w:pPr>
              <w:spacing w:after="120"/>
              <w:jc w:val="center"/>
              <w:rPr>
                <w:rFonts w:ascii="Times New Roman" w:hAnsi="Times New Roman" w:cs="Times New Roman"/>
                <w:b/>
                <w:bCs/>
                <w:sz w:val="24"/>
                <w:szCs w:val="24"/>
              </w:rPr>
            </w:pPr>
          </w:p>
        </w:tc>
      </w:tr>
      <w:tr w:rsidR="00F10976" w:rsidRPr="00044E46" w14:paraId="4C28EA3E" w14:textId="77777777" w:rsidTr="00677C49">
        <w:tc>
          <w:tcPr>
            <w:tcW w:w="8788" w:type="dxa"/>
            <w:shd w:val="clear" w:color="auto" w:fill="auto"/>
          </w:tcPr>
          <w:p w14:paraId="2D4A6655" w14:textId="1CD498BB" w:rsidR="002C4E50" w:rsidRPr="00044E46" w:rsidRDefault="001B5268" w:rsidP="00EF3B94">
            <w:pPr>
              <w:pStyle w:val="ListParagraph"/>
              <w:numPr>
                <w:ilvl w:val="0"/>
                <w:numId w:val="3"/>
              </w:numPr>
              <w:spacing w:after="120"/>
              <w:ind w:left="324" w:hanging="284"/>
              <w:contextualSpacing w:val="0"/>
              <w:jc w:val="both"/>
              <w:rPr>
                <w:rFonts w:ascii="Times New Roman" w:hAnsi="Times New Roman" w:cs="Times New Roman"/>
                <w:sz w:val="24"/>
                <w:szCs w:val="24"/>
                <w:lang w:eastAsia="lv-LV"/>
              </w:rPr>
            </w:pPr>
            <w:r w:rsidRPr="00044E46">
              <w:rPr>
                <w:rFonts w:ascii="Times New Roman" w:eastAsia="Times New Roman" w:hAnsi="Times New Roman" w:cs="Times New Roman"/>
                <w:sz w:val="24"/>
                <w:szCs w:val="24"/>
                <w:lang w:bidi="en-GB"/>
              </w:rPr>
              <w:t xml:space="preserve">ADDITIONAL PROVISIONS, GUIDELINES AND RECOMMENDATIONS to be </w:t>
            </w:r>
            <w:r w:rsidR="00EF3B94">
              <w:rPr>
                <w:rFonts w:ascii="Times New Roman" w:eastAsia="Times New Roman" w:hAnsi="Times New Roman" w:cs="Times New Roman"/>
                <w:sz w:val="24"/>
                <w:szCs w:val="24"/>
                <w:lang w:bidi="en-GB"/>
              </w:rPr>
              <w:t>considered</w:t>
            </w:r>
            <w:r w:rsidRPr="00044E46">
              <w:rPr>
                <w:rFonts w:ascii="Times New Roman" w:eastAsia="Times New Roman" w:hAnsi="Times New Roman" w:cs="Times New Roman"/>
                <w:sz w:val="24"/>
                <w:szCs w:val="24"/>
                <w:lang w:bidi="en-GB"/>
              </w:rPr>
              <w:t xml:space="preserve"> for the preparation and implementation of quality procurement documents.</w:t>
            </w:r>
          </w:p>
        </w:tc>
        <w:tc>
          <w:tcPr>
            <w:tcW w:w="2977" w:type="dxa"/>
            <w:shd w:val="clear" w:color="auto" w:fill="auto"/>
          </w:tcPr>
          <w:p w14:paraId="1A449BE1" w14:textId="77777777" w:rsidR="00F10976" w:rsidRPr="00044E46" w:rsidRDefault="00F10976" w:rsidP="008F75CD">
            <w:pPr>
              <w:spacing w:after="120"/>
              <w:jc w:val="center"/>
              <w:rPr>
                <w:rFonts w:ascii="Times New Roman" w:hAnsi="Times New Roman" w:cs="Times New Roman"/>
                <w:b/>
                <w:bCs/>
                <w:sz w:val="24"/>
                <w:szCs w:val="24"/>
              </w:rPr>
            </w:pPr>
          </w:p>
        </w:tc>
        <w:tc>
          <w:tcPr>
            <w:tcW w:w="3544" w:type="dxa"/>
            <w:shd w:val="clear" w:color="auto" w:fill="auto"/>
          </w:tcPr>
          <w:p w14:paraId="551CC7C6" w14:textId="77777777" w:rsidR="00F10976" w:rsidRPr="00044E46" w:rsidRDefault="00F10976" w:rsidP="008F75CD">
            <w:pPr>
              <w:spacing w:after="120"/>
              <w:jc w:val="center"/>
              <w:rPr>
                <w:rFonts w:ascii="Times New Roman" w:hAnsi="Times New Roman" w:cs="Times New Roman"/>
                <w:b/>
                <w:bCs/>
                <w:sz w:val="24"/>
                <w:szCs w:val="24"/>
              </w:rPr>
            </w:pPr>
          </w:p>
        </w:tc>
      </w:tr>
    </w:tbl>
    <w:p w14:paraId="36861C81" w14:textId="77777777" w:rsidR="005517B3" w:rsidRPr="00044E46" w:rsidRDefault="005517B3" w:rsidP="005517B3">
      <w:pPr>
        <w:spacing w:after="0" w:line="240" w:lineRule="auto"/>
        <w:jc w:val="both"/>
        <w:rPr>
          <w:rFonts w:ascii="Times New Roman" w:hAnsi="Times New Roman" w:cs="Times New Roman"/>
          <w:sz w:val="24"/>
          <w:szCs w:val="24"/>
        </w:rPr>
      </w:pPr>
    </w:p>
    <w:sectPr w:rsidR="005517B3" w:rsidRPr="00044E46" w:rsidSect="00B10570">
      <w:pgSz w:w="16838" w:h="11906" w:orient="landscape"/>
      <w:pgMar w:top="1134" w:right="709" w:bottom="991"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4348"/>
    <w:multiLevelType w:val="multilevel"/>
    <w:tmpl w:val="E3F6F96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1" w15:restartNumberingAfterBreak="0">
    <w:nsid w:val="15AF024D"/>
    <w:multiLevelType w:val="multilevel"/>
    <w:tmpl w:val="0BEEE4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1C1131"/>
    <w:multiLevelType w:val="hybridMultilevel"/>
    <w:tmpl w:val="91D8B01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2A7DB0"/>
    <w:multiLevelType w:val="multilevel"/>
    <w:tmpl w:val="35ECEEF2"/>
    <w:lvl w:ilvl="0">
      <w:start w:val="1"/>
      <w:numFmt w:val="decimal"/>
      <w:lvlText w:val="%1."/>
      <w:lvlJc w:val="left"/>
      <w:pPr>
        <w:ind w:left="495" w:hanging="495"/>
      </w:pPr>
      <w:rPr>
        <w:rFonts w:hint="default"/>
      </w:rPr>
    </w:lvl>
    <w:lvl w:ilvl="1">
      <w:start w:val="3"/>
      <w:numFmt w:val="decimal"/>
      <w:lvlText w:val="%1.%2."/>
      <w:lvlJc w:val="left"/>
      <w:pPr>
        <w:ind w:left="742" w:hanging="49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4" w15:restartNumberingAfterBreak="0">
    <w:nsid w:val="1FEC63DB"/>
    <w:multiLevelType w:val="hybridMultilevel"/>
    <w:tmpl w:val="D1320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DE5A75"/>
    <w:multiLevelType w:val="multilevel"/>
    <w:tmpl w:val="7C1472EE"/>
    <w:lvl w:ilvl="0">
      <w:start w:val="1"/>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24A86F87"/>
    <w:multiLevelType w:val="hybridMultilevel"/>
    <w:tmpl w:val="D0805F5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 w15:restartNumberingAfterBreak="0">
    <w:nsid w:val="265412E9"/>
    <w:multiLevelType w:val="hybridMultilevel"/>
    <w:tmpl w:val="30E4E844"/>
    <w:lvl w:ilvl="0" w:tplc="405452E6">
      <w:start w:val="1"/>
      <w:numFmt w:val="decimal"/>
      <w:lvlText w:val="%1)"/>
      <w:lvlJc w:val="left"/>
      <w:pPr>
        <w:ind w:left="2280" w:hanging="360"/>
      </w:pPr>
      <w:rPr>
        <w:rFonts w:ascii="Times New Roman" w:eastAsia="Times New Roman" w:hAnsi="Times New Roman" w:cs="Times New Roman"/>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8" w15:restartNumberingAfterBreak="0">
    <w:nsid w:val="29FF4B01"/>
    <w:multiLevelType w:val="multilevel"/>
    <w:tmpl w:val="586EF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217D7B"/>
    <w:multiLevelType w:val="multilevel"/>
    <w:tmpl w:val="34CE2BD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19A2D23"/>
    <w:multiLevelType w:val="hybridMultilevel"/>
    <w:tmpl w:val="7024A934"/>
    <w:lvl w:ilvl="0" w:tplc="B7F82AF6">
      <w:start w:val="1"/>
      <w:numFmt w:val="lowerLetter"/>
      <w:lvlText w:val="%1)"/>
      <w:lvlJc w:val="left"/>
      <w:pPr>
        <w:ind w:left="720" w:hanging="36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3B6CC7"/>
    <w:multiLevelType w:val="multilevel"/>
    <w:tmpl w:val="0BEEE4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B50B74"/>
    <w:multiLevelType w:val="multilevel"/>
    <w:tmpl w:val="0BEEE4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EA46E4"/>
    <w:multiLevelType w:val="hybridMultilevel"/>
    <w:tmpl w:val="5DBE95C4"/>
    <w:lvl w:ilvl="0" w:tplc="F5D4676E">
      <w:start w:val="19"/>
      <w:numFmt w:val="bullet"/>
      <w:lvlText w:val="-"/>
      <w:lvlJc w:val="left"/>
      <w:pPr>
        <w:ind w:left="840" w:hanging="360"/>
      </w:pPr>
      <w:rPr>
        <w:rFonts w:ascii="Times New Roman" w:eastAsiaTheme="minorHAnsi" w:hAnsi="Times New Roman" w:cs="Times New Roman"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14" w15:restartNumberingAfterBreak="0">
    <w:nsid w:val="4E0B495A"/>
    <w:multiLevelType w:val="hybridMultilevel"/>
    <w:tmpl w:val="1D9433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143F12"/>
    <w:multiLevelType w:val="hybridMultilevel"/>
    <w:tmpl w:val="798EDDFE"/>
    <w:lvl w:ilvl="0" w:tplc="4A8C37F0">
      <w:start w:val="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D054B15"/>
    <w:multiLevelType w:val="hybridMultilevel"/>
    <w:tmpl w:val="A09864C2"/>
    <w:lvl w:ilvl="0" w:tplc="266AF7A8">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7" w15:restartNumberingAfterBreak="0">
    <w:nsid w:val="5F870B69"/>
    <w:multiLevelType w:val="hybridMultilevel"/>
    <w:tmpl w:val="7BAE559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B50D84"/>
    <w:multiLevelType w:val="multilevel"/>
    <w:tmpl w:val="F0C20624"/>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19" w15:restartNumberingAfterBreak="0">
    <w:nsid w:val="63FD2650"/>
    <w:multiLevelType w:val="multilevel"/>
    <w:tmpl w:val="0BEEE470"/>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6234BF"/>
    <w:multiLevelType w:val="hybridMultilevel"/>
    <w:tmpl w:val="34B0C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52775547">
    <w:abstractNumId w:val="6"/>
  </w:num>
  <w:num w:numId="2" w16cid:durableId="608778030">
    <w:abstractNumId w:val="16"/>
  </w:num>
  <w:num w:numId="3" w16cid:durableId="999579074">
    <w:abstractNumId w:val="18"/>
  </w:num>
  <w:num w:numId="4" w16cid:durableId="1457063304">
    <w:abstractNumId w:val="13"/>
  </w:num>
  <w:num w:numId="5" w16cid:durableId="1776830804">
    <w:abstractNumId w:val="9"/>
  </w:num>
  <w:num w:numId="6" w16cid:durableId="515996696">
    <w:abstractNumId w:val="0"/>
  </w:num>
  <w:num w:numId="7" w16cid:durableId="40060740">
    <w:abstractNumId w:val="5"/>
  </w:num>
  <w:num w:numId="8" w16cid:durableId="1165583747">
    <w:abstractNumId w:val="3"/>
  </w:num>
  <w:num w:numId="9" w16cid:durableId="254365130">
    <w:abstractNumId w:val="2"/>
  </w:num>
  <w:num w:numId="10" w16cid:durableId="295567776">
    <w:abstractNumId w:val="4"/>
  </w:num>
  <w:num w:numId="11" w16cid:durableId="716782126">
    <w:abstractNumId w:val="15"/>
  </w:num>
  <w:num w:numId="12" w16cid:durableId="750322180">
    <w:abstractNumId w:val="8"/>
  </w:num>
  <w:num w:numId="13" w16cid:durableId="656421801">
    <w:abstractNumId w:val="7"/>
  </w:num>
  <w:num w:numId="14" w16cid:durableId="256138244">
    <w:abstractNumId w:val="19"/>
  </w:num>
  <w:num w:numId="15" w16cid:durableId="1801875758">
    <w:abstractNumId w:val="1"/>
  </w:num>
  <w:num w:numId="16" w16cid:durableId="1653368158">
    <w:abstractNumId w:val="11"/>
  </w:num>
  <w:num w:numId="17" w16cid:durableId="505176721">
    <w:abstractNumId w:val="12"/>
  </w:num>
  <w:num w:numId="18" w16cid:durableId="1457219437">
    <w:abstractNumId w:val="14"/>
  </w:num>
  <w:num w:numId="19" w16cid:durableId="639112263">
    <w:abstractNumId w:val="20"/>
  </w:num>
  <w:num w:numId="20" w16cid:durableId="525405282">
    <w:abstractNumId w:val="17"/>
  </w:num>
  <w:num w:numId="21" w16cid:durableId="1294602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49"/>
    <w:rsid w:val="00005009"/>
    <w:rsid w:val="00012062"/>
    <w:rsid w:val="00014C5D"/>
    <w:rsid w:val="00017796"/>
    <w:rsid w:val="00024A07"/>
    <w:rsid w:val="00025F34"/>
    <w:rsid w:val="0002708B"/>
    <w:rsid w:val="00031453"/>
    <w:rsid w:val="00042745"/>
    <w:rsid w:val="00044E46"/>
    <w:rsid w:val="000456AF"/>
    <w:rsid w:val="000714D1"/>
    <w:rsid w:val="00072951"/>
    <w:rsid w:val="00077048"/>
    <w:rsid w:val="00077C61"/>
    <w:rsid w:val="00082A43"/>
    <w:rsid w:val="00082FC7"/>
    <w:rsid w:val="00083871"/>
    <w:rsid w:val="00094E44"/>
    <w:rsid w:val="000A46A8"/>
    <w:rsid w:val="000A66C7"/>
    <w:rsid w:val="000A6911"/>
    <w:rsid w:val="000B19AA"/>
    <w:rsid w:val="000B4BF7"/>
    <w:rsid w:val="000B6F2E"/>
    <w:rsid w:val="000C5AD0"/>
    <w:rsid w:val="000D61E1"/>
    <w:rsid w:val="000E24C6"/>
    <w:rsid w:val="000E4945"/>
    <w:rsid w:val="000E60D0"/>
    <w:rsid w:val="000E7F57"/>
    <w:rsid w:val="000F19BC"/>
    <w:rsid w:val="000F76F5"/>
    <w:rsid w:val="00101DA1"/>
    <w:rsid w:val="001056EC"/>
    <w:rsid w:val="001132D1"/>
    <w:rsid w:val="001214B1"/>
    <w:rsid w:val="00133191"/>
    <w:rsid w:val="00137ECC"/>
    <w:rsid w:val="00144D97"/>
    <w:rsid w:val="00146881"/>
    <w:rsid w:val="00147697"/>
    <w:rsid w:val="00150A3E"/>
    <w:rsid w:val="001553F9"/>
    <w:rsid w:val="001555E4"/>
    <w:rsid w:val="00161DD4"/>
    <w:rsid w:val="00180469"/>
    <w:rsid w:val="001859E4"/>
    <w:rsid w:val="00190EEE"/>
    <w:rsid w:val="001952B3"/>
    <w:rsid w:val="00195589"/>
    <w:rsid w:val="001A1E07"/>
    <w:rsid w:val="001A59AC"/>
    <w:rsid w:val="001A681F"/>
    <w:rsid w:val="001B4F52"/>
    <w:rsid w:val="001B5268"/>
    <w:rsid w:val="001C293E"/>
    <w:rsid w:val="001D7D11"/>
    <w:rsid w:val="001E0E81"/>
    <w:rsid w:val="001F2800"/>
    <w:rsid w:val="001F5C23"/>
    <w:rsid w:val="00231578"/>
    <w:rsid w:val="0023364F"/>
    <w:rsid w:val="00233FD9"/>
    <w:rsid w:val="00235615"/>
    <w:rsid w:val="00242050"/>
    <w:rsid w:val="00242658"/>
    <w:rsid w:val="00244440"/>
    <w:rsid w:val="00251288"/>
    <w:rsid w:val="0025465E"/>
    <w:rsid w:val="00257558"/>
    <w:rsid w:val="00257792"/>
    <w:rsid w:val="0027089A"/>
    <w:rsid w:val="0027477D"/>
    <w:rsid w:val="002766C0"/>
    <w:rsid w:val="00283DBA"/>
    <w:rsid w:val="002A465D"/>
    <w:rsid w:val="002A64AC"/>
    <w:rsid w:val="002C3A89"/>
    <w:rsid w:val="002C4E50"/>
    <w:rsid w:val="002E6166"/>
    <w:rsid w:val="00301499"/>
    <w:rsid w:val="00303E10"/>
    <w:rsid w:val="00320C1D"/>
    <w:rsid w:val="00326C8D"/>
    <w:rsid w:val="00326FD4"/>
    <w:rsid w:val="00337B6F"/>
    <w:rsid w:val="003439C2"/>
    <w:rsid w:val="0035161B"/>
    <w:rsid w:val="003549AE"/>
    <w:rsid w:val="00356861"/>
    <w:rsid w:val="003641CA"/>
    <w:rsid w:val="003658DF"/>
    <w:rsid w:val="003777A4"/>
    <w:rsid w:val="003A1F48"/>
    <w:rsid w:val="003B6339"/>
    <w:rsid w:val="003B7C28"/>
    <w:rsid w:val="003C0DE8"/>
    <w:rsid w:val="003D72DE"/>
    <w:rsid w:val="003E549C"/>
    <w:rsid w:val="00413959"/>
    <w:rsid w:val="00421A88"/>
    <w:rsid w:val="004239C4"/>
    <w:rsid w:val="004341FC"/>
    <w:rsid w:val="004412ED"/>
    <w:rsid w:val="00442264"/>
    <w:rsid w:val="00455876"/>
    <w:rsid w:val="00457E32"/>
    <w:rsid w:val="0046792E"/>
    <w:rsid w:val="004709F0"/>
    <w:rsid w:val="00472894"/>
    <w:rsid w:val="004942A9"/>
    <w:rsid w:val="004A30F9"/>
    <w:rsid w:val="004A454D"/>
    <w:rsid w:val="004B5F44"/>
    <w:rsid w:val="004C6BC4"/>
    <w:rsid w:val="004C74C1"/>
    <w:rsid w:val="004D5CAB"/>
    <w:rsid w:val="004D5DC0"/>
    <w:rsid w:val="004E3A12"/>
    <w:rsid w:val="004F5F28"/>
    <w:rsid w:val="00514A1C"/>
    <w:rsid w:val="00522D4F"/>
    <w:rsid w:val="0053025C"/>
    <w:rsid w:val="005341B6"/>
    <w:rsid w:val="00535A08"/>
    <w:rsid w:val="00547D31"/>
    <w:rsid w:val="005517B3"/>
    <w:rsid w:val="005A62C7"/>
    <w:rsid w:val="005B28C7"/>
    <w:rsid w:val="005B6078"/>
    <w:rsid w:val="005C5EA3"/>
    <w:rsid w:val="005C7D11"/>
    <w:rsid w:val="005D3B3D"/>
    <w:rsid w:val="005E1121"/>
    <w:rsid w:val="005E6EE3"/>
    <w:rsid w:val="006035B0"/>
    <w:rsid w:val="006104BB"/>
    <w:rsid w:val="006231BF"/>
    <w:rsid w:val="00624EBC"/>
    <w:rsid w:val="00626E40"/>
    <w:rsid w:val="00636F4B"/>
    <w:rsid w:val="006403EB"/>
    <w:rsid w:val="00640E45"/>
    <w:rsid w:val="00646087"/>
    <w:rsid w:val="006511DD"/>
    <w:rsid w:val="00663551"/>
    <w:rsid w:val="00665105"/>
    <w:rsid w:val="00675247"/>
    <w:rsid w:val="006774E2"/>
    <w:rsid w:val="00677C49"/>
    <w:rsid w:val="0068276A"/>
    <w:rsid w:val="0068573F"/>
    <w:rsid w:val="006946EF"/>
    <w:rsid w:val="00697A72"/>
    <w:rsid w:val="006A09BF"/>
    <w:rsid w:val="006C5BF4"/>
    <w:rsid w:val="006D2483"/>
    <w:rsid w:val="006D4421"/>
    <w:rsid w:val="006D62DD"/>
    <w:rsid w:val="006E6A0B"/>
    <w:rsid w:val="006F07D2"/>
    <w:rsid w:val="0072781F"/>
    <w:rsid w:val="0074555E"/>
    <w:rsid w:val="007577D7"/>
    <w:rsid w:val="007615D6"/>
    <w:rsid w:val="007628A3"/>
    <w:rsid w:val="00762FAE"/>
    <w:rsid w:val="00771471"/>
    <w:rsid w:val="00771EDE"/>
    <w:rsid w:val="00772592"/>
    <w:rsid w:val="0078138A"/>
    <w:rsid w:val="007A0DAE"/>
    <w:rsid w:val="007A18F0"/>
    <w:rsid w:val="007A3357"/>
    <w:rsid w:val="007B0396"/>
    <w:rsid w:val="007B1EBC"/>
    <w:rsid w:val="007D2466"/>
    <w:rsid w:val="007E47B3"/>
    <w:rsid w:val="007F56F5"/>
    <w:rsid w:val="007F5F9F"/>
    <w:rsid w:val="00824978"/>
    <w:rsid w:val="00832588"/>
    <w:rsid w:val="00833326"/>
    <w:rsid w:val="0084138A"/>
    <w:rsid w:val="00865359"/>
    <w:rsid w:val="00865C6D"/>
    <w:rsid w:val="0087159D"/>
    <w:rsid w:val="008748ED"/>
    <w:rsid w:val="008764FF"/>
    <w:rsid w:val="008767D4"/>
    <w:rsid w:val="00877FD9"/>
    <w:rsid w:val="008860BE"/>
    <w:rsid w:val="00893BF7"/>
    <w:rsid w:val="008B4D95"/>
    <w:rsid w:val="008C5896"/>
    <w:rsid w:val="008E08DE"/>
    <w:rsid w:val="008E0A37"/>
    <w:rsid w:val="008E55BF"/>
    <w:rsid w:val="008F4557"/>
    <w:rsid w:val="008F75CD"/>
    <w:rsid w:val="00904F3F"/>
    <w:rsid w:val="00907740"/>
    <w:rsid w:val="00922551"/>
    <w:rsid w:val="009430D8"/>
    <w:rsid w:val="00947A16"/>
    <w:rsid w:val="009560BB"/>
    <w:rsid w:val="00971C8D"/>
    <w:rsid w:val="0097595C"/>
    <w:rsid w:val="0097789D"/>
    <w:rsid w:val="00980163"/>
    <w:rsid w:val="00981B06"/>
    <w:rsid w:val="009858F3"/>
    <w:rsid w:val="009968EC"/>
    <w:rsid w:val="009A0282"/>
    <w:rsid w:val="009A682F"/>
    <w:rsid w:val="009C0C94"/>
    <w:rsid w:val="009D7A9C"/>
    <w:rsid w:val="009E3FC6"/>
    <w:rsid w:val="00A014F5"/>
    <w:rsid w:val="00A03885"/>
    <w:rsid w:val="00A160BF"/>
    <w:rsid w:val="00A16D7D"/>
    <w:rsid w:val="00A235D3"/>
    <w:rsid w:val="00A500A5"/>
    <w:rsid w:val="00A64E34"/>
    <w:rsid w:val="00A65B10"/>
    <w:rsid w:val="00A7203A"/>
    <w:rsid w:val="00A7458B"/>
    <w:rsid w:val="00A946E0"/>
    <w:rsid w:val="00AA7ABC"/>
    <w:rsid w:val="00AC3AEF"/>
    <w:rsid w:val="00AC594F"/>
    <w:rsid w:val="00AC5C51"/>
    <w:rsid w:val="00AC788F"/>
    <w:rsid w:val="00AD68F9"/>
    <w:rsid w:val="00AE0997"/>
    <w:rsid w:val="00AE6ADC"/>
    <w:rsid w:val="00AF3386"/>
    <w:rsid w:val="00AF6B5C"/>
    <w:rsid w:val="00B01F38"/>
    <w:rsid w:val="00B10570"/>
    <w:rsid w:val="00B16F64"/>
    <w:rsid w:val="00B3558B"/>
    <w:rsid w:val="00B37894"/>
    <w:rsid w:val="00B40B06"/>
    <w:rsid w:val="00B454A1"/>
    <w:rsid w:val="00B46D7D"/>
    <w:rsid w:val="00B55D07"/>
    <w:rsid w:val="00B5729E"/>
    <w:rsid w:val="00B61446"/>
    <w:rsid w:val="00B614C0"/>
    <w:rsid w:val="00B75FE1"/>
    <w:rsid w:val="00BA5696"/>
    <w:rsid w:val="00BA753F"/>
    <w:rsid w:val="00BB00C7"/>
    <w:rsid w:val="00BE4578"/>
    <w:rsid w:val="00BF2B9A"/>
    <w:rsid w:val="00BF7B17"/>
    <w:rsid w:val="00C020B0"/>
    <w:rsid w:val="00C035E1"/>
    <w:rsid w:val="00C04440"/>
    <w:rsid w:val="00C0454F"/>
    <w:rsid w:val="00C20E29"/>
    <w:rsid w:val="00C30731"/>
    <w:rsid w:val="00C410FE"/>
    <w:rsid w:val="00C455F9"/>
    <w:rsid w:val="00C563A7"/>
    <w:rsid w:val="00C57C1C"/>
    <w:rsid w:val="00C62C1F"/>
    <w:rsid w:val="00C652F7"/>
    <w:rsid w:val="00C730A1"/>
    <w:rsid w:val="00C73DCC"/>
    <w:rsid w:val="00C802BB"/>
    <w:rsid w:val="00C8113B"/>
    <w:rsid w:val="00C90629"/>
    <w:rsid w:val="00C95680"/>
    <w:rsid w:val="00C971EB"/>
    <w:rsid w:val="00CA188E"/>
    <w:rsid w:val="00CA5326"/>
    <w:rsid w:val="00CA5820"/>
    <w:rsid w:val="00CB67B9"/>
    <w:rsid w:val="00CC09AF"/>
    <w:rsid w:val="00CC2899"/>
    <w:rsid w:val="00CF3A15"/>
    <w:rsid w:val="00D12320"/>
    <w:rsid w:val="00D1695D"/>
    <w:rsid w:val="00D43666"/>
    <w:rsid w:val="00D52C7F"/>
    <w:rsid w:val="00D64287"/>
    <w:rsid w:val="00D663D7"/>
    <w:rsid w:val="00D74C7E"/>
    <w:rsid w:val="00D75849"/>
    <w:rsid w:val="00D848AD"/>
    <w:rsid w:val="00D84C7F"/>
    <w:rsid w:val="00D95713"/>
    <w:rsid w:val="00D97A54"/>
    <w:rsid w:val="00DB2732"/>
    <w:rsid w:val="00DB51EE"/>
    <w:rsid w:val="00DD3E0B"/>
    <w:rsid w:val="00E32FF7"/>
    <w:rsid w:val="00E53372"/>
    <w:rsid w:val="00E533D1"/>
    <w:rsid w:val="00E61366"/>
    <w:rsid w:val="00E86C33"/>
    <w:rsid w:val="00E908AA"/>
    <w:rsid w:val="00EA7A11"/>
    <w:rsid w:val="00EB5F74"/>
    <w:rsid w:val="00EC5FF0"/>
    <w:rsid w:val="00EE5C81"/>
    <w:rsid w:val="00EF08B3"/>
    <w:rsid w:val="00EF114A"/>
    <w:rsid w:val="00EF3B94"/>
    <w:rsid w:val="00F10976"/>
    <w:rsid w:val="00F4208A"/>
    <w:rsid w:val="00F4276C"/>
    <w:rsid w:val="00F43D57"/>
    <w:rsid w:val="00F475C8"/>
    <w:rsid w:val="00F53F6F"/>
    <w:rsid w:val="00F66E44"/>
    <w:rsid w:val="00F66EF2"/>
    <w:rsid w:val="00F76F0A"/>
    <w:rsid w:val="00F83EC9"/>
    <w:rsid w:val="00F8531A"/>
    <w:rsid w:val="00F85365"/>
    <w:rsid w:val="00F911B4"/>
    <w:rsid w:val="00F91779"/>
    <w:rsid w:val="00F936FC"/>
    <w:rsid w:val="00F94517"/>
    <w:rsid w:val="00F96BCB"/>
    <w:rsid w:val="00FA261A"/>
    <w:rsid w:val="00FB537E"/>
    <w:rsid w:val="00FB5C81"/>
    <w:rsid w:val="00FE4B31"/>
    <w:rsid w:val="00FE5B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9E81"/>
  <w15:chartTrackingRefBased/>
  <w15:docId w15:val="{19F021EF-14FC-4310-9287-00CB6856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5849"/>
    <w:rPr>
      <w:color w:val="0000FF"/>
      <w:u w:val="single"/>
    </w:rPr>
  </w:style>
  <w:style w:type="paragraph" w:styleId="NoSpacing">
    <w:name w:val="No Spacing"/>
    <w:uiPriority w:val="1"/>
    <w:qFormat/>
    <w:rsid w:val="00D75849"/>
    <w:pPr>
      <w:spacing w:after="0" w:line="240" w:lineRule="auto"/>
    </w:pPr>
    <w:rPr>
      <w:rFonts w:ascii="Arial" w:eastAsia="Times New Roman" w:hAnsi="Arial" w:cs="Times New Roman"/>
      <w:sz w:val="24"/>
      <w:szCs w:val="20"/>
    </w:rPr>
  </w:style>
  <w:style w:type="character" w:customStyle="1" w:styleId="block">
    <w:name w:val="block"/>
    <w:basedOn w:val="DefaultParagraphFont"/>
    <w:rsid w:val="00D75849"/>
  </w:style>
  <w:style w:type="paragraph" w:styleId="ListParagraph">
    <w:name w:val="List Paragraph"/>
    <w:basedOn w:val="Normal"/>
    <w:uiPriority w:val="34"/>
    <w:qFormat/>
    <w:rsid w:val="00CA5820"/>
    <w:pPr>
      <w:ind w:left="720"/>
      <w:contextualSpacing/>
    </w:pPr>
  </w:style>
  <w:style w:type="paragraph" w:styleId="Revision">
    <w:name w:val="Revision"/>
    <w:hidden/>
    <w:uiPriority w:val="99"/>
    <w:semiHidden/>
    <w:rsid w:val="000F76F5"/>
    <w:pPr>
      <w:spacing w:after="0" w:line="240" w:lineRule="auto"/>
    </w:pPr>
  </w:style>
  <w:style w:type="character" w:styleId="UnresolvedMention">
    <w:name w:val="Unresolved Mention"/>
    <w:basedOn w:val="DefaultParagraphFont"/>
    <w:uiPriority w:val="99"/>
    <w:semiHidden/>
    <w:unhideWhenUsed/>
    <w:rsid w:val="0053025C"/>
    <w:rPr>
      <w:color w:val="605E5C"/>
      <w:shd w:val="clear" w:color="auto" w:fill="E1DFDD"/>
    </w:rPr>
  </w:style>
  <w:style w:type="character" w:styleId="CommentReference">
    <w:name w:val="annotation reference"/>
    <w:basedOn w:val="DefaultParagraphFont"/>
    <w:uiPriority w:val="99"/>
    <w:semiHidden/>
    <w:unhideWhenUsed/>
    <w:rsid w:val="006774E2"/>
    <w:rPr>
      <w:sz w:val="16"/>
      <w:szCs w:val="16"/>
    </w:rPr>
  </w:style>
  <w:style w:type="paragraph" w:styleId="CommentText">
    <w:name w:val="annotation text"/>
    <w:basedOn w:val="Normal"/>
    <w:link w:val="CommentTextChar"/>
    <w:uiPriority w:val="99"/>
    <w:unhideWhenUsed/>
    <w:rsid w:val="006774E2"/>
    <w:pPr>
      <w:spacing w:line="240" w:lineRule="auto"/>
    </w:pPr>
    <w:rPr>
      <w:sz w:val="20"/>
      <w:szCs w:val="20"/>
    </w:rPr>
  </w:style>
  <w:style w:type="character" w:customStyle="1" w:styleId="CommentTextChar">
    <w:name w:val="Comment Text Char"/>
    <w:basedOn w:val="DefaultParagraphFont"/>
    <w:link w:val="CommentText"/>
    <w:uiPriority w:val="99"/>
    <w:rsid w:val="006774E2"/>
    <w:rPr>
      <w:sz w:val="20"/>
      <w:szCs w:val="20"/>
    </w:rPr>
  </w:style>
  <w:style w:type="paragraph" w:styleId="CommentSubject">
    <w:name w:val="annotation subject"/>
    <w:basedOn w:val="CommentText"/>
    <w:next w:val="CommentText"/>
    <w:link w:val="CommentSubjectChar"/>
    <w:uiPriority w:val="99"/>
    <w:semiHidden/>
    <w:unhideWhenUsed/>
    <w:rsid w:val="006774E2"/>
    <w:rPr>
      <w:b/>
      <w:bCs/>
    </w:rPr>
  </w:style>
  <w:style w:type="character" w:customStyle="1" w:styleId="CommentSubjectChar">
    <w:name w:val="Comment Subject Char"/>
    <w:basedOn w:val="CommentTextChar"/>
    <w:link w:val="CommentSubject"/>
    <w:uiPriority w:val="99"/>
    <w:semiHidden/>
    <w:rsid w:val="006774E2"/>
    <w:rPr>
      <w:b/>
      <w:bCs/>
      <w:sz w:val="20"/>
      <w:szCs w:val="20"/>
    </w:rPr>
  </w:style>
  <w:style w:type="paragraph" w:styleId="BodyText">
    <w:name w:val="Body Text"/>
    <w:aliases w:val="Body Text1,b,uvlaka 3,plain,plain Char,b1,uvlaka 31"/>
    <w:basedOn w:val="Normal"/>
    <w:link w:val="BodyTextChar"/>
    <w:rsid w:val="006F07D2"/>
    <w:pPr>
      <w:widowControl w:val="0"/>
      <w:autoSpaceDE w:val="0"/>
      <w:autoSpaceDN w:val="0"/>
      <w:adjustRightInd w:val="0"/>
      <w:spacing w:after="0" w:line="240" w:lineRule="auto"/>
      <w:jc w:val="both"/>
    </w:pPr>
    <w:rPr>
      <w:rFonts w:ascii="Times New Roman" w:eastAsia="Times New Roman" w:hAnsi="Times New Roman" w:cs="Times New Roman"/>
      <w:sz w:val="28"/>
    </w:rPr>
  </w:style>
  <w:style w:type="character" w:customStyle="1" w:styleId="BodyTextChar">
    <w:name w:val="Body Text Char"/>
    <w:aliases w:val="Body Text1 Char,b Char,uvlaka 3 Char,plain Char1,plain Char Char,b1 Char,uvlaka 31 Char"/>
    <w:basedOn w:val="DefaultParagraphFont"/>
    <w:link w:val="BodyText"/>
    <w:rsid w:val="006F07D2"/>
    <w:rPr>
      <w:rFonts w:ascii="Times New Roman" w:eastAsia="Times New Roman" w:hAnsi="Times New Roman" w:cs="Times New Roman"/>
      <w:sz w:val="28"/>
    </w:rPr>
  </w:style>
  <w:style w:type="paragraph" w:styleId="Header">
    <w:name w:val="header"/>
    <w:aliases w:val="Char, Char"/>
    <w:basedOn w:val="Normal"/>
    <w:link w:val="HeaderChar1"/>
    <w:uiPriority w:val="99"/>
    <w:rsid w:val="009A682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9A682F"/>
  </w:style>
  <w:style w:type="character" w:customStyle="1" w:styleId="HeaderChar1">
    <w:name w:val="Header Char1"/>
    <w:aliases w:val="Char Char, Char Char"/>
    <w:basedOn w:val="DefaultParagraphFont"/>
    <w:link w:val="Header"/>
    <w:uiPriority w:val="99"/>
    <w:qFormat/>
    <w:rsid w:val="009A682F"/>
    <w:rPr>
      <w:rFonts w:ascii="Times New Roman" w:eastAsia="Times New Roman" w:hAnsi="Times New Roman" w:cs="Times New Roman"/>
      <w:sz w:val="24"/>
      <w:szCs w:val="24"/>
      <w:lang w:val="en-GB"/>
    </w:rPr>
  </w:style>
  <w:style w:type="paragraph" w:customStyle="1" w:styleId="Text1">
    <w:name w:val="Text 1"/>
    <w:basedOn w:val="Normal"/>
    <w:uiPriority w:val="99"/>
    <w:rsid w:val="004D5CAB"/>
    <w:pPr>
      <w:spacing w:before="240" w:after="0" w:line="240" w:lineRule="exact"/>
      <w:ind w:left="567"/>
      <w:jc w:val="both"/>
    </w:pPr>
    <w:rPr>
      <w:rFonts w:ascii="Arial" w:eastAsia="Times New Roman" w:hAnsi="Arial" w:cs="Times New Roman"/>
      <w:sz w:val="24"/>
      <w:szCs w:val="20"/>
    </w:rPr>
  </w:style>
  <w:style w:type="paragraph" w:customStyle="1" w:styleId="Labspusesvertiklaisfooter">
    <w:name w:val="Labās puses vertikālaisfooter"/>
    <w:basedOn w:val="NoSpacing"/>
    <w:link w:val="LabspusesvertiklaisfooterChar"/>
    <w:autoRedefine/>
    <w:qFormat/>
    <w:rsid w:val="004D5CAB"/>
    <w:pPr>
      <w:widowControl w:val="0"/>
      <w:autoSpaceDE w:val="0"/>
      <w:autoSpaceDN w:val="0"/>
    </w:pPr>
    <w:rPr>
      <w:rFonts w:ascii="Times New Roman" w:eastAsiaTheme="minorHAnsi" w:hAnsi="Times New Roman" w:cstheme="minorBidi"/>
      <w:noProof/>
      <w:color w:val="FF0000"/>
      <w:szCs w:val="24"/>
      <w:lang w:val="en-US"/>
    </w:rPr>
  </w:style>
  <w:style w:type="character" w:customStyle="1" w:styleId="LabspusesvertiklaisfooterChar">
    <w:name w:val="Labās puses vertikālaisfooter Char"/>
    <w:link w:val="Labspusesvertiklaisfooter"/>
    <w:rsid w:val="004D5CAB"/>
    <w:rPr>
      <w:rFonts w:ascii="Times New Roman" w:hAnsi="Times New Roman"/>
      <w:noProof/>
      <w:color w:val="FF0000"/>
      <w:sz w:val="24"/>
      <w:szCs w:val="24"/>
      <w:lang w:val="en-US"/>
    </w:rPr>
  </w:style>
  <w:style w:type="paragraph" w:customStyle="1" w:styleId="TableParagraph">
    <w:name w:val="Table Paragraph"/>
    <w:basedOn w:val="Normal"/>
    <w:uiPriority w:val="1"/>
    <w:qFormat/>
    <w:rsid w:val="004D5CAB"/>
    <w:pPr>
      <w:widowControl w:val="0"/>
      <w:autoSpaceDE w:val="0"/>
      <w:autoSpaceDN w:val="0"/>
      <w:spacing w:after="0" w:line="240" w:lineRule="auto"/>
    </w:pPr>
    <w:rPr>
      <w:rFonts w:ascii="Arial" w:eastAsia="Arial" w:hAnsi="Arial" w:cs="Arial"/>
      <w:lang w:val="en-US"/>
    </w:rPr>
  </w:style>
  <w:style w:type="table" w:styleId="TableGrid">
    <w:name w:val="Table Grid"/>
    <w:basedOn w:val="TableNormal"/>
    <w:uiPriority w:val="39"/>
    <w:rsid w:val="00F83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04F3F"/>
  </w:style>
  <w:style w:type="character" w:customStyle="1" w:styleId="cf01">
    <w:name w:val="cf01"/>
    <w:basedOn w:val="DefaultParagraphFont"/>
    <w:rsid w:val="00C0454F"/>
    <w:rPr>
      <w:rFonts w:ascii="Segoe UI" w:hAnsi="Segoe UI" w:cs="Segoe UI" w:hint="default"/>
      <w:sz w:val="18"/>
      <w:szCs w:val="18"/>
    </w:rPr>
  </w:style>
  <w:style w:type="paragraph" w:customStyle="1" w:styleId="pf0">
    <w:name w:val="pf0"/>
    <w:basedOn w:val="Normal"/>
    <w:rsid w:val="00EB5F7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848644262">
      <w:bodyDiv w:val="1"/>
      <w:marLeft w:val="0"/>
      <w:marRight w:val="0"/>
      <w:marTop w:val="0"/>
      <w:marBottom w:val="0"/>
      <w:divBdr>
        <w:top w:val="none" w:sz="0" w:space="0" w:color="auto"/>
        <w:left w:val="none" w:sz="0" w:space="0" w:color="auto"/>
        <w:bottom w:val="none" w:sz="0" w:space="0" w:color="auto"/>
        <w:right w:val="none" w:sz="0" w:space="0" w:color="auto"/>
      </w:divBdr>
    </w:div>
    <w:div w:id="848906739">
      <w:bodyDiv w:val="1"/>
      <w:marLeft w:val="0"/>
      <w:marRight w:val="0"/>
      <w:marTop w:val="0"/>
      <w:marBottom w:val="0"/>
      <w:divBdr>
        <w:top w:val="none" w:sz="0" w:space="0" w:color="auto"/>
        <w:left w:val="none" w:sz="0" w:space="0" w:color="auto"/>
        <w:bottom w:val="none" w:sz="0" w:space="0" w:color="auto"/>
        <w:right w:val="none" w:sz="0" w:space="0" w:color="auto"/>
      </w:divBdr>
    </w:div>
    <w:div w:id="16960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BBA29-518D-41B8-8B56-AE170BEB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4</Pages>
  <Words>4988</Words>
  <Characters>2844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Lange</dc:creator>
  <cp:keywords/>
  <dc:description/>
  <cp:lastModifiedBy>Vineta Jaudzema</cp:lastModifiedBy>
  <cp:revision>131</cp:revision>
  <dcterms:created xsi:type="dcterms:W3CDTF">2024-07-15T10:09:00Z</dcterms:created>
  <dcterms:modified xsi:type="dcterms:W3CDTF">2024-07-31T08:48:00Z</dcterms:modified>
</cp:coreProperties>
</file>