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D344" w14:textId="36A27312" w:rsidR="00F917C8" w:rsidRPr="000C39EA" w:rsidRDefault="00F917C8" w:rsidP="00FA6DB2">
      <w:pPr>
        <w:pStyle w:val="Title"/>
        <w:widowControl w:val="0"/>
        <w:jc w:val="left"/>
        <w:rPr>
          <w:sz w:val="22"/>
          <w:szCs w:val="22"/>
        </w:rPr>
      </w:pPr>
    </w:p>
    <w:p w14:paraId="2C40AA0D" w14:textId="1C6BF89F" w:rsidR="00F917C8" w:rsidRPr="000C39EA" w:rsidRDefault="00E66460" w:rsidP="00B92A7A">
      <w:pPr>
        <w:pStyle w:val="Title"/>
        <w:widowControl w:val="0"/>
        <w:spacing w:after="120"/>
        <w:rPr>
          <w:sz w:val="24"/>
        </w:rPr>
      </w:pPr>
      <w:r w:rsidRPr="000C39EA">
        <w:rPr>
          <w:sz w:val="24"/>
        </w:rPr>
        <w:t>Vasaras</w:t>
      </w:r>
      <w:r w:rsidR="00180265" w:rsidRPr="000C39EA">
        <w:rPr>
          <w:sz w:val="24"/>
        </w:rPr>
        <w:t xml:space="preserve"> darba jak</w:t>
      </w:r>
      <w:r w:rsidR="00740A90">
        <w:rPr>
          <w:sz w:val="24"/>
        </w:rPr>
        <w:t>u</w:t>
      </w:r>
      <w:r w:rsidR="00180265" w:rsidRPr="000C39EA">
        <w:rPr>
          <w:sz w:val="24"/>
        </w:rPr>
        <w:t xml:space="preserve"> un puskombinzon</w:t>
      </w:r>
      <w:r w:rsidR="00740A90">
        <w:rPr>
          <w:sz w:val="24"/>
        </w:rPr>
        <w:t>u</w:t>
      </w:r>
      <w:r w:rsidR="00180265" w:rsidRPr="000C39EA">
        <w:rPr>
          <w:sz w:val="24"/>
        </w:rPr>
        <w:t xml:space="preserve"> iegāde</w:t>
      </w:r>
      <w:r w:rsidR="00DD546E" w:rsidRPr="000C39EA">
        <w:rPr>
          <w:sz w:val="24"/>
        </w:rPr>
        <w:t xml:space="preserve"> </w:t>
      </w:r>
    </w:p>
    <w:p w14:paraId="2BAFD2C9" w14:textId="18451992" w:rsidR="00FA6DB2" w:rsidRPr="000C39EA" w:rsidRDefault="00FA6DB2" w:rsidP="00B92A7A">
      <w:pPr>
        <w:pStyle w:val="Title"/>
        <w:widowControl w:val="0"/>
        <w:spacing w:after="120"/>
        <w:rPr>
          <w:b w:val="0"/>
          <w:bCs w:val="0"/>
          <w:sz w:val="24"/>
        </w:rPr>
      </w:pPr>
      <w:r w:rsidRPr="000C39EA">
        <w:rPr>
          <w:b w:val="0"/>
          <w:bCs w:val="0"/>
          <w:sz w:val="24"/>
        </w:rPr>
        <w:t>Tehniskais piedāvājums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6234"/>
        <w:gridCol w:w="2583"/>
        <w:gridCol w:w="2551"/>
        <w:gridCol w:w="1555"/>
        <w:gridCol w:w="1035"/>
      </w:tblGrid>
      <w:tr w:rsidR="000C39EA" w:rsidRPr="000C39EA" w14:paraId="28691680" w14:textId="77777777" w:rsidTr="00E0605C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8801A" w14:textId="47706154" w:rsidR="00F917C8" w:rsidRPr="000C39EA" w:rsidRDefault="00F917C8" w:rsidP="0036651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t>Nr.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E734F1" w14:textId="11254D3D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0C39EA">
              <w:rPr>
                <w:b/>
                <w:bCs/>
                <w:szCs w:val="22"/>
                <w:lang w:eastAsia="lv-LV"/>
              </w:rPr>
              <w:t>Apraksts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E6F70A" w14:textId="1FF886FC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0C39EA">
              <w:rPr>
                <w:b/>
                <w:bCs/>
                <w:szCs w:val="22"/>
                <w:lang w:eastAsia="lv-LV"/>
              </w:rPr>
              <w:t>Minimālā tehniskā prasība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A00D48" w14:textId="69066672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0C39EA">
              <w:rPr>
                <w:b/>
                <w:bCs/>
                <w:szCs w:val="22"/>
                <w:lang w:eastAsia="lv-LV"/>
              </w:rPr>
              <w:t>Piedāvātās preces tehniskais apraksts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2A440C" w14:textId="1644139D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0C39EA">
              <w:rPr>
                <w:rFonts w:eastAsia="Calibri"/>
                <w:b/>
                <w:bCs/>
                <w:szCs w:val="22"/>
              </w:rPr>
              <w:t>Avots</w:t>
            </w:r>
            <w:r w:rsidRPr="000C39EA">
              <w:rPr>
                <w:rFonts w:eastAsia="Calibri"/>
                <w:bCs/>
                <w:szCs w:val="22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813F5F" w14:textId="0BECCB68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0C39EA">
              <w:rPr>
                <w:b/>
                <w:bCs/>
                <w:szCs w:val="22"/>
                <w:lang w:eastAsia="lv-LV"/>
              </w:rPr>
              <w:t>Piezīmes</w:t>
            </w:r>
          </w:p>
        </w:tc>
      </w:tr>
      <w:tr w:rsidR="000C39EA" w:rsidRPr="000C39EA" w14:paraId="363B6FCD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90F10F" w14:textId="32A9B522" w:rsidR="00F917C8" w:rsidRPr="000C39EA" w:rsidRDefault="00F917C8" w:rsidP="00366517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t>Obligātās prasības</w:t>
            </w:r>
            <w:r w:rsidR="004A570C">
              <w:rPr>
                <w:b/>
                <w:bCs/>
                <w:lang w:eastAsia="lv-LV"/>
              </w:rPr>
              <w:t xml:space="preserve"> (</w:t>
            </w:r>
            <w:r w:rsidR="004A570C" w:rsidRPr="004A570C">
              <w:rPr>
                <w:b/>
                <w:bCs/>
                <w:color w:val="FF0000"/>
                <w:lang w:eastAsia="lv-LV"/>
              </w:rPr>
              <w:t xml:space="preserve">pretendents var iesniegt </w:t>
            </w:r>
            <w:r w:rsidR="004A570C">
              <w:rPr>
                <w:b/>
                <w:bCs/>
                <w:color w:val="FF0000"/>
                <w:lang w:eastAsia="lv-LV"/>
              </w:rPr>
              <w:t xml:space="preserve">ne vairāk kā </w:t>
            </w:r>
            <w:r w:rsidR="004A763B">
              <w:rPr>
                <w:b/>
                <w:bCs/>
                <w:color w:val="FF0000"/>
                <w:lang w:eastAsia="lv-LV"/>
              </w:rPr>
              <w:t xml:space="preserve">trīs </w:t>
            </w:r>
            <w:r w:rsidR="004A570C" w:rsidRPr="004A570C">
              <w:rPr>
                <w:b/>
                <w:bCs/>
                <w:color w:val="FF0000"/>
                <w:lang w:eastAsia="lv-LV"/>
              </w:rPr>
              <w:t>piedāvājumu variantus</w:t>
            </w:r>
            <w:r w:rsidR="004A763B">
              <w:rPr>
                <w:b/>
                <w:bCs/>
                <w:color w:val="FF0000"/>
                <w:lang w:eastAsia="lv-LV"/>
              </w:rPr>
              <w:t>, kas vislabāk atbilst norādītajām prasībām</w:t>
            </w:r>
            <w:r w:rsidR="004A570C" w:rsidRPr="004A570C">
              <w:rPr>
                <w:b/>
                <w:bCs/>
                <w:color w:val="FF0000"/>
                <w:lang w:eastAsia="lv-LV"/>
              </w:rPr>
              <w:t>; piedāvājumu variantu gadījumā par katru variantu aizpilda visu zemāk prasīto informāciju</w:t>
            </w:r>
            <w:r w:rsidR="004A570C">
              <w:rPr>
                <w:b/>
                <w:bCs/>
                <w:lang w:eastAsia="lv-LV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7CAE01" w14:textId="77777777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2C493B" w14:textId="77777777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0259CA" w14:textId="77777777" w:rsidR="00F917C8" w:rsidRPr="000C39EA" w:rsidRDefault="00F917C8" w:rsidP="00366517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</w:tr>
      <w:tr w:rsidR="000C39EA" w:rsidRPr="000C39EA" w14:paraId="03ECFE4C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CE803" w14:textId="52DA73F4" w:rsidR="00F917C8" w:rsidRPr="000C39EA" w:rsidRDefault="00F917C8" w:rsidP="00366517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t>Vispārīgā informācija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D7B14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78CC1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F7D76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64C0575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8B3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729F" w14:textId="4B1DFE09" w:rsidR="00F917C8" w:rsidRPr="000C39EA" w:rsidRDefault="00F917C8" w:rsidP="00366517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Ražotājs (nosaukums)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FE33" w14:textId="6B79A66B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Norādīt informāciju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2CC76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8DDA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CCDF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1947145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D4B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01EC" w14:textId="4334AA74" w:rsidR="00F917C8" w:rsidRPr="000C39EA" w:rsidRDefault="00F917C8" w:rsidP="00366517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Darba jaka </w:t>
            </w:r>
            <w:r w:rsidR="000B6B02" w:rsidRPr="000C39EA">
              <w:rPr>
                <w:szCs w:val="22"/>
                <w:lang w:eastAsia="lv-LV"/>
              </w:rPr>
              <w:t>(vasaras)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61C" w14:textId="4D31F9D2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Tipa apzīmējums</w:t>
            </w:r>
            <w:r w:rsidRPr="000C39EA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3ECF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85B6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60EC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15E96DC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9A2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CFF" w14:textId="1E8B7607" w:rsidR="00F917C8" w:rsidRPr="000C39EA" w:rsidRDefault="00F917C8" w:rsidP="00366517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Darba </w:t>
            </w:r>
            <w:r w:rsidR="000255C7" w:rsidRPr="000C39EA">
              <w:rPr>
                <w:szCs w:val="22"/>
                <w:lang w:eastAsia="lv-LV"/>
              </w:rPr>
              <w:t>puskombinzons</w:t>
            </w:r>
            <w:r w:rsidR="000B6B02" w:rsidRPr="000C39EA">
              <w:rPr>
                <w:szCs w:val="22"/>
                <w:lang w:eastAsia="lv-LV"/>
              </w:rPr>
              <w:t xml:space="preserve"> (vasaras)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10C1" w14:textId="19712D9B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Tipa apzīmējums</w:t>
            </w:r>
            <w:r w:rsidR="00E0773D" w:rsidRPr="000C39EA">
              <w:rPr>
                <w:rStyle w:val="FootnoteReference"/>
                <w:szCs w:val="22"/>
                <w:lang w:eastAsia="lv-LV"/>
              </w:rPr>
              <w:footnoteReference w:id="3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85D8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7F1F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7EF6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528FB48D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1EF9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EAF" w14:textId="5FC0558F" w:rsidR="00F917C8" w:rsidRPr="000C39EA" w:rsidRDefault="00F917C8" w:rsidP="00366517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Tehniskai izvērtēšanai </w:t>
            </w:r>
            <w:r w:rsidR="00612BBD" w:rsidRPr="000C39EA">
              <w:rPr>
                <w:szCs w:val="22"/>
                <w:lang w:eastAsia="lv-LV"/>
              </w:rPr>
              <w:t xml:space="preserve">pēc pieprasījuma </w:t>
            </w:r>
            <w:r w:rsidRPr="000C39EA">
              <w:rPr>
                <w:szCs w:val="22"/>
                <w:lang w:eastAsia="lv-LV"/>
              </w:rPr>
              <w:t>iesniegts jebkura nomināla vismaz viens paraugs</w:t>
            </w:r>
            <w:r w:rsidRPr="000C39EA">
              <w:rPr>
                <w:rStyle w:val="FootnoteReference"/>
                <w:szCs w:val="22"/>
              </w:rPr>
              <w:footnoteReference w:id="4"/>
            </w:r>
            <w:r w:rsidR="004A570C">
              <w:rPr>
                <w:szCs w:val="22"/>
                <w:lang w:eastAsia="lv-LV"/>
              </w:rPr>
              <w:t xml:space="preserve">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EC86" w14:textId="076669D2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BF6C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7E0E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C78A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59235C1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60A2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E17C5" w14:textId="40E21E3A" w:rsidR="00F917C8" w:rsidRPr="000C39EA" w:rsidRDefault="00B81ED6" w:rsidP="00366517">
            <w:pPr>
              <w:rPr>
                <w:szCs w:val="22"/>
                <w:lang w:eastAsia="lv-LV"/>
              </w:rPr>
            </w:pPr>
            <w:r w:rsidRPr="00B81ED6">
              <w:rPr>
                <w:szCs w:val="22"/>
                <w:lang w:eastAsia="lv-LV"/>
              </w:rPr>
              <w:t>Parauga piegāde tehniskajai izvērtēšanai piedāvājuma iesniegšanas dienā vai tā piegādes termiņš no piedāvājuma iesniegšanas dienas, darba dienas (norādīt konkrētu vērtību)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B038" w14:textId="1D9A9C16" w:rsidR="00F917C8" w:rsidRPr="000C39EA" w:rsidRDefault="002F1DD0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Ne vairāk kā</w:t>
            </w:r>
            <w:r w:rsidR="00F917C8" w:rsidRPr="000C39EA">
              <w:rPr>
                <w:szCs w:val="22"/>
                <w:lang w:eastAsia="lv-LV"/>
              </w:rPr>
              <w:t xml:space="preserve"> </w:t>
            </w:r>
            <w:r w:rsidR="00E92C6C" w:rsidRPr="000C39EA">
              <w:rPr>
                <w:szCs w:val="22"/>
                <w:lang w:eastAsia="lv-LV"/>
              </w:rPr>
              <w:t>3</w:t>
            </w:r>
            <w:r w:rsidR="00F917C8" w:rsidRPr="000C39EA">
              <w:rPr>
                <w:szCs w:val="22"/>
                <w:lang w:eastAsia="lv-LV"/>
              </w:rPr>
              <w:t xml:space="preserve"> </w:t>
            </w:r>
            <w:r w:rsidRPr="000C39EA">
              <w:rPr>
                <w:szCs w:val="22"/>
                <w:lang w:eastAsia="lv-LV"/>
              </w:rPr>
              <w:t xml:space="preserve">darba </w:t>
            </w:r>
            <w:r w:rsidR="00E92C6C" w:rsidRPr="000C39EA">
              <w:rPr>
                <w:szCs w:val="22"/>
                <w:lang w:eastAsia="lv-LV"/>
              </w:rPr>
              <w:t>dienas</w:t>
            </w:r>
          </w:p>
          <w:p w14:paraId="162F0B0B" w14:textId="4F3FCA83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(norādīt informāciju</w:t>
            </w:r>
            <w:r w:rsidR="002278A1" w:rsidRPr="000C39EA">
              <w:rPr>
                <w:szCs w:val="22"/>
                <w:lang w:eastAsia="lv-LV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6F67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840D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EB6B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41A9804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8744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03BD0" w14:textId="77777777" w:rsidR="00F917C8" w:rsidRDefault="00F917C8" w:rsidP="00366517">
            <w:pPr>
              <w:rPr>
                <w:szCs w:val="22"/>
              </w:rPr>
            </w:pPr>
            <w:r w:rsidRPr="000C39EA">
              <w:rPr>
                <w:szCs w:val="22"/>
                <w:lang w:eastAsia="lv-LV"/>
              </w:rPr>
              <w:t xml:space="preserve">Maksimālais garantētais preces piegādes laiks pēc pasūtījuma saskaņošanas, kalendārās dienas </w:t>
            </w:r>
            <w:r w:rsidRPr="000C39EA">
              <w:rPr>
                <w:szCs w:val="22"/>
              </w:rPr>
              <w:t>(norādīt konkrētu vērtību)</w:t>
            </w:r>
          </w:p>
          <w:p w14:paraId="0FA21C4A" w14:textId="0A62FD66" w:rsidR="00F36E67" w:rsidRPr="000C39EA" w:rsidRDefault="00F36E67" w:rsidP="00366517">
            <w:pPr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>Norādīt maksimālo</w:t>
            </w:r>
            <w:r w:rsidR="000262DE">
              <w:rPr>
                <w:szCs w:val="22"/>
                <w:lang w:eastAsia="lv-LV"/>
              </w:rPr>
              <w:t xml:space="preserve"> apģērbu komplektu skaitu</w:t>
            </w:r>
            <w:r>
              <w:rPr>
                <w:szCs w:val="22"/>
                <w:lang w:eastAsia="lv-LV"/>
              </w:rPr>
              <w:t>, kuru var piegādāt vienā piegādē 14 dienu laikā</w:t>
            </w:r>
            <w:r w:rsidR="006607BE">
              <w:rPr>
                <w:szCs w:val="22"/>
                <w:lang w:eastAsia="lv-LV"/>
              </w:rPr>
              <w:t xml:space="preserve"> pēc pasūtīšanas.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28624" w14:textId="77777777" w:rsidR="00F917C8" w:rsidRDefault="00370DB7" w:rsidP="00366517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Ne vairāk kā </w:t>
            </w:r>
            <w:r w:rsidR="00E92C6C" w:rsidRPr="000C39EA">
              <w:rPr>
                <w:szCs w:val="22"/>
                <w:lang w:eastAsia="lv-LV"/>
              </w:rPr>
              <w:t>14 dienas</w:t>
            </w:r>
          </w:p>
          <w:p w14:paraId="2115D9A9" w14:textId="77777777" w:rsidR="000262DE" w:rsidRDefault="000262DE" w:rsidP="00366517">
            <w:pPr>
              <w:jc w:val="center"/>
              <w:rPr>
                <w:szCs w:val="22"/>
                <w:lang w:eastAsia="lv-LV"/>
              </w:rPr>
            </w:pPr>
          </w:p>
          <w:p w14:paraId="5923FB87" w14:textId="538A8B91" w:rsidR="00F36E67" w:rsidRPr="000C39EA" w:rsidRDefault="00F36E67" w:rsidP="00366517">
            <w:pPr>
              <w:jc w:val="center"/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 xml:space="preserve">Norādīt </w:t>
            </w:r>
            <w:r w:rsidR="000262DE">
              <w:rPr>
                <w:szCs w:val="22"/>
                <w:lang w:eastAsia="lv-LV"/>
              </w:rPr>
              <w:t>vienas</w:t>
            </w:r>
            <w:r>
              <w:rPr>
                <w:szCs w:val="22"/>
                <w:lang w:eastAsia="lv-LV"/>
              </w:rPr>
              <w:t xml:space="preserve"> piegādes maksimālo apjomu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502B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7191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963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4940AD8A" w14:textId="77777777" w:rsidTr="00404C07">
        <w:trPr>
          <w:cantSplit/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A0B9" w14:textId="77777777" w:rsidR="00F917C8" w:rsidRPr="000C39EA" w:rsidRDefault="00F917C8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A1E4" w14:textId="50A748FD" w:rsidR="00F917C8" w:rsidRPr="000C39EA" w:rsidRDefault="00F917C8" w:rsidP="00366517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Preces garantijas termiņš pēc </w:t>
            </w:r>
            <w:r w:rsidR="000A40DB" w:rsidRPr="000C39EA">
              <w:rPr>
                <w:szCs w:val="22"/>
                <w:lang w:eastAsia="lv-LV"/>
              </w:rPr>
              <w:t>preču</w:t>
            </w:r>
            <w:r w:rsidRPr="000C39EA">
              <w:rPr>
                <w:szCs w:val="22"/>
                <w:lang w:eastAsia="lv-LV"/>
              </w:rPr>
              <w:t xml:space="preserve"> piegādes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362A5" w14:textId="0C21754B" w:rsidR="00F917C8" w:rsidRPr="00B81ED6" w:rsidDel="006E209E" w:rsidRDefault="00CE7165" w:rsidP="00366517">
            <w:pPr>
              <w:jc w:val="center"/>
              <w:rPr>
                <w:szCs w:val="22"/>
                <w:highlight w:val="yellow"/>
                <w:lang w:eastAsia="lv-LV"/>
              </w:rPr>
            </w:pPr>
            <w:r w:rsidRPr="001938A1">
              <w:rPr>
                <w:szCs w:val="22"/>
                <w:lang w:eastAsia="lv-LV"/>
              </w:rPr>
              <w:t>12</w:t>
            </w:r>
            <w:r w:rsidR="007F741C" w:rsidRPr="001938A1">
              <w:rPr>
                <w:szCs w:val="22"/>
                <w:lang w:eastAsia="lv-LV"/>
              </w:rPr>
              <w:t xml:space="preserve"> mēneši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4456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C67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A7FF" w14:textId="756CE70A" w:rsidR="00F917C8" w:rsidRPr="000C39EA" w:rsidRDefault="00F917C8" w:rsidP="00553360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4F6E4357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7D58" w14:textId="77777777" w:rsidR="00D74EA1" w:rsidRPr="000C39EA" w:rsidRDefault="00D74EA1" w:rsidP="003665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6BB02" w14:textId="77777777" w:rsidR="00D74EA1" w:rsidRDefault="000B5395" w:rsidP="00366517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Prognozētais apjoms</w:t>
            </w:r>
            <w:r w:rsidR="00C428EE" w:rsidRPr="000C39EA">
              <w:rPr>
                <w:rStyle w:val="FootnoteReference"/>
                <w:szCs w:val="22"/>
                <w:lang w:eastAsia="lv-LV"/>
              </w:rPr>
              <w:footnoteReference w:id="5"/>
            </w:r>
            <w:r w:rsidR="00747E9A" w:rsidRPr="000C39EA">
              <w:rPr>
                <w:szCs w:val="22"/>
                <w:lang w:eastAsia="lv-LV"/>
              </w:rPr>
              <w:t xml:space="preserve"> </w:t>
            </w:r>
          </w:p>
          <w:p w14:paraId="23275F07" w14:textId="35F29A12" w:rsidR="00CC439A" w:rsidRPr="000C39EA" w:rsidRDefault="001938A1" w:rsidP="00366517">
            <w:pPr>
              <w:rPr>
                <w:szCs w:val="22"/>
                <w:lang w:eastAsia="lv-LV"/>
              </w:rPr>
            </w:pPr>
            <w:r>
              <w:rPr>
                <w:szCs w:val="22"/>
                <w:lang w:eastAsia="lv-LV"/>
              </w:rPr>
              <w:t>Pasūtītājs var izvēlēties dažādus apģērbu variantus dažādu darbu veicējiem, ņemot vērā darbu specifiku (piem., atslēdznieka, būvnieka, sētnieka un cits darbs)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6304" w14:textId="359771DD" w:rsidR="00D74EA1" w:rsidRPr="00B81ED6" w:rsidRDefault="00404C07" w:rsidP="00366517">
            <w:pPr>
              <w:jc w:val="center"/>
              <w:rPr>
                <w:szCs w:val="22"/>
                <w:highlight w:val="yellow"/>
                <w:lang w:eastAsia="lv-LV"/>
              </w:rPr>
            </w:pPr>
            <w:r w:rsidRPr="00404C07">
              <w:rPr>
                <w:szCs w:val="22"/>
                <w:lang w:eastAsia="lv-LV"/>
              </w:rPr>
              <w:t>2000</w:t>
            </w:r>
            <w:r w:rsidR="00747E9A" w:rsidRPr="00404C07">
              <w:rPr>
                <w:szCs w:val="22"/>
                <w:lang w:eastAsia="lv-LV"/>
              </w:rPr>
              <w:t xml:space="preserve"> komplekti</w:t>
            </w:r>
            <w:r w:rsidR="00C428EE" w:rsidRPr="00404C07">
              <w:rPr>
                <w:szCs w:val="22"/>
                <w:lang w:eastAsia="lv-LV"/>
              </w:rPr>
              <w:t xml:space="preserve"> </w:t>
            </w:r>
            <w:r>
              <w:rPr>
                <w:szCs w:val="22"/>
                <w:lang w:eastAsia="lv-LV"/>
              </w:rPr>
              <w:t>līguma darbības laikā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145" w14:textId="77777777" w:rsidR="00D74EA1" w:rsidRPr="000C39EA" w:rsidRDefault="00D74EA1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7C1D" w14:textId="77777777" w:rsidR="00D74EA1" w:rsidRPr="000C39EA" w:rsidRDefault="00D74EA1" w:rsidP="00366517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3948" w14:textId="77777777" w:rsidR="00D74EA1" w:rsidRPr="000C39EA" w:rsidRDefault="00D74EA1" w:rsidP="00553360">
            <w:pPr>
              <w:jc w:val="center"/>
              <w:rPr>
                <w:szCs w:val="22"/>
                <w:lang w:eastAsia="lv-LV"/>
              </w:rPr>
            </w:pPr>
          </w:p>
        </w:tc>
      </w:tr>
      <w:tr w:rsidR="000C39EA" w:rsidRPr="000C39EA" w14:paraId="0496805B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14E610C" w14:textId="16D936F7" w:rsidR="00F917C8" w:rsidRPr="000C39EA" w:rsidRDefault="00F917C8" w:rsidP="00366517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t>Standarti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DE200" w14:textId="77777777" w:rsidR="00F917C8" w:rsidRPr="000C39EA" w:rsidRDefault="00F917C8" w:rsidP="00366517">
            <w:pPr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EF45" w14:textId="77777777" w:rsidR="00F917C8" w:rsidRPr="000C39EA" w:rsidRDefault="00F917C8" w:rsidP="00366517">
            <w:pPr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EF8AB" w14:textId="77777777" w:rsidR="00F917C8" w:rsidRPr="000C39EA" w:rsidRDefault="00F917C8" w:rsidP="00366517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77BF4A90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6C42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CC1C" w14:textId="3E5D48D2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FF1A17">
              <w:rPr>
                <w:szCs w:val="22"/>
                <w:lang w:eastAsia="lv-LV"/>
              </w:rPr>
              <w:t>CE zīme atbilstoši Regulas (ES) 2016/425 prasībām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7277D" w14:textId="1BBF8153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FA34EA">
              <w:rPr>
                <w:color w:val="000000"/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DA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48F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2A3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387D0E4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B9A17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33D73" w14:textId="49F1A1D6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Atbilstība standartam LVS EN ISO 13688:2013 – Aizsargapģērbs. Vispārīgās prasības (ISO 13688:2013) vai ekvivalentam standartam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91720" w14:textId="45768766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293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609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9B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6198F5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4987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9F6E" w14:textId="711528B3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shd w:val="clear" w:color="auto" w:fill="FFFFFF" w:themeFill="background1"/>
                <w:lang w:eastAsia="lv-LV"/>
              </w:rPr>
              <w:t>Atbilstoši LVS EN ISO 13688:2013 vai ekvivalentam standartam iešūts marķējums</w:t>
            </w:r>
            <w:r w:rsidRPr="000C39EA">
              <w:rPr>
                <w:szCs w:val="22"/>
                <w:lang w:eastAsia="lv-LV"/>
              </w:rPr>
              <w:t>, kurā norādīts:</w:t>
            </w:r>
          </w:p>
          <w:p w14:paraId="2A3EFB34" w14:textId="1FDFC955" w:rsidR="00B81ED6" w:rsidRPr="000C39EA" w:rsidRDefault="00B81ED6" w:rsidP="00B81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0C39EA">
              <w:rPr>
                <w:rFonts w:eastAsia="Times New Roman" w:cs="Times New Roman"/>
                <w:noProof w:val="0"/>
                <w:lang w:eastAsia="lv-LV"/>
              </w:rPr>
              <w:t>izstrādājuma ražotāja identificēšanas zīme (ražotāja nosaukums vai logo);</w:t>
            </w:r>
          </w:p>
          <w:p w14:paraId="4D37D53A" w14:textId="727BCE6A" w:rsidR="00B81ED6" w:rsidRPr="000C39EA" w:rsidRDefault="00B81ED6" w:rsidP="00B81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0C39EA">
              <w:rPr>
                <w:rFonts w:eastAsia="Times New Roman" w:cs="Times New Roman"/>
                <w:noProof w:val="0"/>
                <w:lang w:eastAsia="lv-LV"/>
              </w:rPr>
              <w:t>izstrādājuma izmērs;</w:t>
            </w:r>
          </w:p>
          <w:p w14:paraId="71FBFC04" w14:textId="36A5DC18" w:rsidR="00B81ED6" w:rsidRPr="000C39EA" w:rsidRDefault="00B81ED6" w:rsidP="00B81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0C39EA">
              <w:rPr>
                <w:rFonts w:eastAsia="Times New Roman" w:cs="Times New Roman"/>
                <w:noProof w:val="0"/>
                <w:lang w:eastAsia="lv-LV"/>
              </w:rPr>
              <w:t>auduma sastāvs;</w:t>
            </w:r>
          </w:p>
          <w:p w14:paraId="6B001F82" w14:textId="60264BB3" w:rsidR="00B81ED6" w:rsidRPr="000C39EA" w:rsidRDefault="00B81ED6" w:rsidP="00B81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0C39EA">
              <w:rPr>
                <w:rFonts w:eastAsia="Times New Roman" w:cs="Times New Roman"/>
                <w:noProof w:val="0"/>
                <w:lang w:eastAsia="lv-LV"/>
              </w:rPr>
              <w:t>aizsardzību norādošās piktogrammas ar atsauci uz standartiem;</w:t>
            </w:r>
          </w:p>
          <w:p w14:paraId="7EC5BA61" w14:textId="14C612DE" w:rsidR="00B81ED6" w:rsidRPr="000C39EA" w:rsidRDefault="00B81ED6" w:rsidP="00B81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noProof w:val="0"/>
                <w:lang w:eastAsia="lv-LV"/>
              </w:rPr>
            </w:pPr>
            <w:r w:rsidRPr="000C39EA">
              <w:rPr>
                <w:rFonts w:eastAsia="Times New Roman" w:cs="Times New Roman"/>
                <w:noProof w:val="0"/>
                <w:lang w:eastAsia="lv-LV"/>
              </w:rPr>
              <w:t>izstrādājuma kopšanas piktogrammas;</w:t>
            </w:r>
          </w:p>
          <w:p w14:paraId="028C1AB2" w14:textId="46153ACA" w:rsidR="00B81ED6" w:rsidRPr="000C39EA" w:rsidRDefault="00B81ED6" w:rsidP="00B81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lv-LV"/>
              </w:rPr>
            </w:pPr>
            <w:r w:rsidRPr="000C39EA">
              <w:rPr>
                <w:rFonts w:eastAsia="Times New Roman" w:cs="Times New Roman"/>
                <w:noProof w:val="0"/>
                <w:lang w:eastAsia="lv-LV"/>
              </w:rPr>
              <w:t>maksimālais mazgāšanas reižu skaits, ja ražotājs to noteicis.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8D117" w14:textId="377D2CF4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429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6BA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BC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E5DA738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21248" w14:textId="138E4856" w:rsidR="00B81ED6" w:rsidRPr="000C39EA" w:rsidRDefault="00B81ED6" w:rsidP="00B81ED6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t>Dokumentācija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403BC" w14:textId="77777777" w:rsidR="00B81ED6" w:rsidRPr="000C39EA" w:rsidRDefault="00B81ED6" w:rsidP="00B81ED6">
            <w:pPr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02A40" w14:textId="77777777" w:rsidR="00B81ED6" w:rsidRPr="000C39EA" w:rsidRDefault="00B81ED6" w:rsidP="00B81ED6">
            <w:pPr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1A2C0" w14:textId="77777777" w:rsidR="00B81ED6" w:rsidRPr="000C39EA" w:rsidRDefault="00B81ED6" w:rsidP="00B81ED6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</w:tr>
      <w:tr w:rsidR="00B81ED6" w:rsidRPr="000C39EA" w14:paraId="1EEAC78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F8C5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7498" w14:textId="325F45C0" w:rsidR="00B81ED6" w:rsidRPr="00CD664B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Iesniegts preces attēls</w:t>
            </w:r>
            <w:r w:rsidR="00880C9C">
              <w:rPr>
                <w:szCs w:val="22"/>
                <w:lang w:eastAsia="lv-LV"/>
              </w:rPr>
              <w:t xml:space="preserve"> un apraksts, kād</w:t>
            </w:r>
            <w:r w:rsidR="009163D2">
              <w:rPr>
                <w:szCs w:val="22"/>
                <w:lang w:eastAsia="lv-LV"/>
              </w:rPr>
              <w:t xml:space="preserve">u darbu veicējiem piedāvātais apģērbu modelis ir vispiemērotākais vai kādas ir šī modeļa priekšrocības (piem., </w:t>
            </w:r>
            <w:r w:rsidR="003D4EF0">
              <w:rPr>
                <w:szCs w:val="22"/>
                <w:lang w:eastAsia="lv-LV"/>
              </w:rPr>
              <w:t xml:space="preserve">viegls, </w:t>
            </w:r>
            <w:r w:rsidR="009163D2">
              <w:rPr>
                <w:szCs w:val="22"/>
                <w:lang w:eastAsia="lv-LV"/>
              </w:rPr>
              <w:t xml:space="preserve">elpojošs, </w:t>
            </w:r>
            <w:r w:rsidR="009A3185">
              <w:rPr>
                <w:szCs w:val="22"/>
                <w:lang w:eastAsia="lv-LV"/>
              </w:rPr>
              <w:t>kustību neierobežojošs</w:t>
            </w:r>
            <w:r w:rsidR="003D4EF0">
              <w:rPr>
                <w:szCs w:val="22"/>
                <w:lang w:eastAsia="lv-LV"/>
              </w:rPr>
              <w:t xml:space="preserve">, noturīga krāsa pret mazgāšanos, </w:t>
            </w:r>
            <w:r w:rsidR="00CD664B">
              <w:rPr>
                <w:szCs w:val="22"/>
                <w:lang w:eastAsia="lv-LV"/>
              </w:rPr>
              <w:t>var mazgāt industriālajās veļas mašīnās utt.)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BE0" w14:textId="43269050" w:rsidR="00B81ED6" w:rsidRPr="000C39EA" w:rsidRDefault="00B81ED6" w:rsidP="00B81ED6">
            <w:pPr>
              <w:jc w:val="center"/>
              <w:rPr>
                <w:b/>
                <w:bCs/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  <w:r w:rsidR="00CD664B">
              <w:rPr>
                <w:szCs w:val="22"/>
                <w:lang w:eastAsia="lv-LV"/>
              </w:rPr>
              <w:t xml:space="preserve">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65B" w14:textId="77777777" w:rsidR="00B81ED6" w:rsidRPr="000C39EA" w:rsidRDefault="00B81ED6" w:rsidP="00B81ED6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FCB4" w14:textId="77777777" w:rsidR="00B81ED6" w:rsidRPr="000C39EA" w:rsidRDefault="00B81ED6" w:rsidP="00B81ED6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F59" w14:textId="77777777" w:rsidR="00B81ED6" w:rsidRPr="000C39EA" w:rsidRDefault="00B81ED6" w:rsidP="00B81ED6">
            <w:pPr>
              <w:jc w:val="center"/>
              <w:rPr>
                <w:b/>
                <w:bCs/>
                <w:szCs w:val="22"/>
                <w:lang w:eastAsia="lv-LV"/>
              </w:rPr>
            </w:pPr>
          </w:p>
        </w:tc>
      </w:tr>
      <w:tr w:rsidR="00B81ED6" w:rsidRPr="000C39EA" w14:paraId="414CBD5B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3061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DC4C3" w14:textId="6DA68DCF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</w:rPr>
              <w:t xml:space="preserve">Iesniegta preces tehnisko datu lapa vai cits dokuments, kurā norādīts preces </w:t>
            </w:r>
            <w:r w:rsidRPr="000C39EA">
              <w:rPr>
                <w:szCs w:val="22"/>
                <w:lang w:eastAsia="lv-LV"/>
              </w:rPr>
              <w:t>apraksts</w:t>
            </w:r>
            <w:r w:rsidRPr="000C39EA">
              <w:rPr>
                <w:szCs w:val="22"/>
              </w:rPr>
              <w:t xml:space="preserve"> un tehniskie parametri, vai norādīta saite uz ražotāja/piegādātāja tīmekļvietni, kurā redzama preces tehniskā datu lapa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270A3" w14:textId="5B3986F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0A8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0436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863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714CA5A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048DF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60CA" w14:textId="6BA45C2E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Iesniegta oriģinālā lietošanas instrukcija sekojošā valodā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5EDB0" w14:textId="64A199AF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LV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5DA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3B37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04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1A9FE69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3BCE2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1E9F0" w14:textId="2691AA23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rFonts w:eastAsiaTheme="minorHAnsi"/>
                <w:szCs w:val="22"/>
              </w:rPr>
              <w:t>Iesniegtas piedāvāto apģērbu izmēru tabulas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931A" w14:textId="3D38D935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0A0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E0F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06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13843677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DC530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7ADC" w14:textId="56BCD964" w:rsidR="00B81ED6" w:rsidRPr="000C39EA" w:rsidRDefault="00B81ED6" w:rsidP="00B81ED6">
            <w:pPr>
              <w:rPr>
                <w:rFonts w:eastAsiaTheme="minorHAnsi"/>
                <w:szCs w:val="22"/>
              </w:rPr>
            </w:pPr>
            <w:r w:rsidRPr="000C39EA">
              <w:rPr>
                <w:szCs w:val="22"/>
              </w:rPr>
              <w:t>Iesniegts ražotāja apliecinājums vai norāde uz ražotāja informāciju lietošanas instrukcijā vai tīmekļvietnē, ka apģērbs paredzēts lietošanai kā darba aizsargapģērbs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01B25" w14:textId="1A62664E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306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068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3F17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EB9EECC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0E7E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2E145" w14:textId="76129F29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Lietošanas instrukcija pie piegādes sekojošā valodā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90AAD" w14:textId="4370E553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LV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7D4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760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6EF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73E5FFCF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AF0DB" w14:textId="5D1A7DB0" w:rsidR="00B81ED6" w:rsidRPr="000C39EA" w:rsidRDefault="00B81ED6" w:rsidP="00B81ED6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t>Tehniskā informācija</w:t>
            </w:r>
            <w:r w:rsidRPr="000C39EA">
              <w:rPr>
                <w:rStyle w:val="FootnoteReference"/>
                <w:rFonts w:cs="Times New Roman"/>
                <w:b/>
                <w:bCs/>
                <w:lang w:eastAsia="lv-LV"/>
              </w:rPr>
              <w:footnoteReference w:id="6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6FF5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F6BB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4895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1727C91A" w14:textId="77777777" w:rsidTr="00545D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984A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44E6" w14:textId="55CF91FF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Apģērbs paredzēts lietošanai kā darba aizsargapģērbs, lai veicot darba pienākumus aizsargātu darbinieku pret darba drošības riskiem.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241" w14:textId="1720BAB5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 xml:space="preserve">Atbilst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A20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5B7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4F7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7CC9E38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77D5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F20F" w14:textId="08CF0593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Pamatkrāsa krāsa – pelēka vai tumši zila</w:t>
            </w:r>
            <w:r w:rsidRPr="000C39EA">
              <w:rPr>
                <w:rStyle w:val="FootnoteReference"/>
                <w:szCs w:val="22"/>
              </w:rPr>
              <w:footnoteReference w:id="7"/>
            </w:r>
            <w:r w:rsidR="00E317CF">
              <w:rPr>
                <w:szCs w:val="22"/>
              </w:rPr>
              <w:t xml:space="preserve">.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EE76" w14:textId="6636EFF3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E38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C660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03A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9D02E0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E90C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3373" w14:textId="209927E5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Auduma sastāvs</w:t>
            </w:r>
            <w:r w:rsidRPr="000C39EA">
              <w:t xml:space="preserve"> </w:t>
            </w:r>
            <w:r w:rsidRPr="000C39EA">
              <w:rPr>
                <w:szCs w:val="22"/>
              </w:rPr>
              <w:t xml:space="preserve">60% kokvilna, 40% poliesteris (pielaide ±5%), sastāvā var būt līdz 3% elastāns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7E31" w14:textId="4CEE5EDF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1F9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3B5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885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73029B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F36B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8C7" w14:textId="2272DB1A" w:rsidR="00B81ED6" w:rsidRPr="000C39EA" w:rsidRDefault="00B81ED6" w:rsidP="00B81ED6">
            <w:pPr>
              <w:rPr>
                <w:rFonts w:eastAsiaTheme="minorHAnsi" w:cstheme="minorBidi"/>
                <w:szCs w:val="22"/>
              </w:rPr>
            </w:pPr>
            <w:r w:rsidRPr="000C39EA">
              <w:rPr>
                <w:szCs w:val="22"/>
              </w:rPr>
              <w:t>Materiāla blīvums</w:t>
            </w:r>
            <w:r w:rsidRPr="000C39EA">
              <w:t xml:space="preserve"> ne mazāk kā 260 g/m² </w:t>
            </w:r>
            <w:r w:rsidRPr="000C39EA">
              <w:rPr>
                <w:rFonts w:eastAsiaTheme="minorHAnsi"/>
                <w:szCs w:val="22"/>
                <w:lang w:eastAsia="lv-LV"/>
              </w:rPr>
              <w:t>(norādīt konkrētu vērtību)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5A04" w14:textId="26A9905A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2F7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6E5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4E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7A0D801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D37FC" w14:textId="50054E2F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  <w:r w:rsidRPr="000C39EA">
              <w:rPr>
                <w:b/>
                <w:szCs w:val="22"/>
                <w:lang w:eastAsia="lv-LV"/>
              </w:rPr>
              <w:t>Logo</w:t>
            </w:r>
            <w:r w:rsidRPr="000C39EA">
              <w:rPr>
                <w:b/>
                <w:szCs w:val="22"/>
                <w:shd w:val="clear" w:color="auto" w:fill="D9D9D9" w:themeFill="background1" w:themeFillShade="D9"/>
                <w:lang w:eastAsia="lv-LV"/>
              </w:rPr>
              <w:t>tips</w:t>
            </w:r>
            <w:r w:rsidRPr="000C39EA">
              <w:rPr>
                <w:b/>
                <w:szCs w:val="22"/>
              </w:rPr>
              <w:t xml:space="preserve"> </w:t>
            </w:r>
            <w:r w:rsidRPr="000C39EA">
              <w:rPr>
                <w:rStyle w:val="FootnoteReference"/>
                <w:b/>
                <w:szCs w:val="22"/>
              </w:rPr>
              <w:footnoteReference w:id="8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9849B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101C8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E167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386F8586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731D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BD5C" w14:textId="2E7281B8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Uz 2.p. minētās kategorijas jakas ražotāja akceptētā tehnoloģijā uznests logotips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C3124" w14:textId="2AE92703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F253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4D3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4AD7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58FEED92" w14:textId="77777777" w:rsidTr="00E0605C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09C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9CBA" w14:textId="2262E073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 xml:space="preserve">Logotipa krāsa – atstarojoša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D0F" w14:textId="07F0A1EB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8D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42D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6CC0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9948BB3" w14:textId="77777777" w:rsidTr="00E0605C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CAF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1D81" w14:textId="72737BEC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Logotipa izvietojumi un izmēri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3C61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32D4F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815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302F1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</w:tr>
      <w:tr w:rsidR="00B81ED6" w:rsidRPr="000C39EA" w14:paraId="02DE6A6F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3C0E" w14:textId="77777777" w:rsidR="00B81ED6" w:rsidRPr="000C39EA" w:rsidRDefault="00B81ED6" w:rsidP="00B81ED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9963" w14:textId="19986BA7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Mugurpuses augšdaļas vidū, 112 x 104 mm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3C90" w14:textId="3C2DB90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9B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10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E9A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59058DDE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C67E" w14:textId="77777777" w:rsidR="00B81ED6" w:rsidRPr="000C39EA" w:rsidRDefault="00B81ED6" w:rsidP="00B81ED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05" w14:textId="1770E6BF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Priekšpuses kreisajā krūšu daļā, 42 x 135 mm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E016" w14:textId="623820DE" w:rsidR="00B81ED6" w:rsidRPr="000C39EA" w:rsidRDefault="00B81ED6" w:rsidP="00B81ED6">
            <w:pPr>
              <w:jc w:val="center"/>
              <w:rPr>
                <w:szCs w:val="22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410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9E4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18A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2E7E70A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5743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879" w14:textId="3106D671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Logotipa paraugi</w:t>
            </w:r>
          </w:p>
          <w:p w14:paraId="69404958" w14:textId="38FAF7B4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noProof/>
                <w:szCs w:val="22"/>
              </w:rPr>
              <w:drawing>
                <wp:inline distT="0" distB="0" distL="0" distR="0" wp14:anchorId="1AA96A5A" wp14:editId="166F80D3">
                  <wp:extent cx="2611510" cy="12422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238" cy="1256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86E" w14:textId="6830FE6A" w:rsidR="00B81ED6" w:rsidRPr="000C39EA" w:rsidRDefault="00B81ED6" w:rsidP="00B81ED6">
            <w:pPr>
              <w:jc w:val="center"/>
              <w:rPr>
                <w:szCs w:val="22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80A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F70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E2F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77C3CA12" w14:textId="77777777" w:rsidTr="009F6B27">
        <w:trPr>
          <w:cantSplit/>
        </w:trPr>
        <w:tc>
          <w:tcPr>
            <w:tcW w:w="11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975062" w14:textId="535BA050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b/>
                <w:bCs/>
                <w:szCs w:val="22"/>
                <w:lang w:eastAsia="lv-LV"/>
              </w:rPr>
              <w:t>Konstrukcija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F3B311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29699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06335E8" w14:textId="77777777" w:rsidTr="009F6B27">
        <w:trPr>
          <w:cantSplit/>
        </w:trPr>
        <w:tc>
          <w:tcPr>
            <w:tcW w:w="11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C120C" w14:textId="0A1A898F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  <w:r w:rsidRPr="000C39EA">
              <w:rPr>
                <w:b/>
                <w:szCs w:val="22"/>
                <w:lang w:eastAsia="lv-LV"/>
              </w:rPr>
              <w:t>Darba jaka (vasaras)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136E" w14:textId="77777777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F17DD" w14:textId="77777777" w:rsidR="00B81ED6" w:rsidRPr="000C39EA" w:rsidRDefault="00B81ED6" w:rsidP="00B81ED6">
            <w:pPr>
              <w:jc w:val="center"/>
              <w:rPr>
                <w:b/>
                <w:szCs w:val="22"/>
                <w:lang w:eastAsia="lv-LV"/>
              </w:rPr>
            </w:pPr>
          </w:p>
        </w:tc>
      </w:tr>
      <w:tr w:rsidR="00B81ED6" w:rsidRPr="000C39EA" w14:paraId="7EDB6F04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B6BD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FA4" w14:textId="57C33311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Īsa garuma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C26" w14:textId="38110353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F1E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7C1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A2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7BEE587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F665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69F7" w14:textId="33C21081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bCs/>
                <w:szCs w:val="22"/>
                <w:lang w:eastAsia="lv-LV"/>
              </w:rPr>
              <w:t>Bez oderes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0A6F" w14:textId="416CB4EC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3F2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A1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D9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15384F3E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4F8D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9018" w14:textId="023D77BB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bCs/>
                <w:szCs w:val="22"/>
                <w:lang w:eastAsia="lv-LV"/>
              </w:rPr>
              <w:t>Rāvējslēdzēja aizdare, kura nosegta ar aizdarāmu auduma klapi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138" w14:textId="1B957640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932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D0C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562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586B04D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CA07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37A" w14:textId="28623A66" w:rsidR="00B81ED6" w:rsidRPr="000C39EA" w:rsidRDefault="00B81ED6" w:rsidP="00B81ED6">
            <w:pPr>
              <w:rPr>
                <w:bCs/>
                <w:szCs w:val="22"/>
                <w:lang w:eastAsia="lv-LV"/>
              </w:rPr>
            </w:pPr>
            <w:r w:rsidRPr="000C39EA">
              <w:rPr>
                <w:bCs/>
                <w:szCs w:val="22"/>
                <w:lang w:eastAsia="lv-LV"/>
              </w:rPr>
              <w:t>Vismaz divas krūšu kabatas ar aizdari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D5B" w14:textId="02AD1DD8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545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CCF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1CC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0CD44ADD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4EBA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5E7" w14:textId="76930E5C" w:rsidR="00B81ED6" w:rsidRPr="000C39EA" w:rsidRDefault="00B81ED6" w:rsidP="00B81ED6">
            <w:pPr>
              <w:rPr>
                <w:bCs/>
                <w:szCs w:val="22"/>
                <w:lang w:eastAsia="lv-LV"/>
              </w:rPr>
            </w:pPr>
            <w:r w:rsidRPr="000C39EA">
              <w:rPr>
                <w:bCs/>
                <w:szCs w:val="22"/>
                <w:lang w:eastAsia="lv-LV"/>
              </w:rPr>
              <w:t>Vismaz divas sānu kabatas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8877" w14:textId="029AD85C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3E3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005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102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93F251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A2ED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1998" w14:textId="429FA7DA" w:rsidR="00B81ED6" w:rsidRPr="000C39EA" w:rsidRDefault="00B81ED6" w:rsidP="00B81ED6">
            <w:pPr>
              <w:rPr>
                <w:bCs/>
                <w:szCs w:val="22"/>
                <w:lang w:eastAsia="lv-LV"/>
              </w:rPr>
            </w:pPr>
            <w:r w:rsidRPr="000C39EA">
              <w:rPr>
                <w:bCs/>
                <w:szCs w:val="22"/>
                <w:lang w:eastAsia="lv-LV"/>
              </w:rPr>
              <w:t>Vismaz viena iekškabata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983D" w14:textId="773648B4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29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F12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D13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7C811CAF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B7A8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AC9" w14:textId="016DB716" w:rsidR="00B81ED6" w:rsidRPr="000C39EA" w:rsidRDefault="00B81ED6" w:rsidP="00B81ED6">
            <w:pPr>
              <w:rPr>
                <w:bCs/>
                <w:szCs w:val="22"/>
                <w:lang w:eastAsia="lv-LV"/>
              </w:rPr>
            </w:pPr>
            <w:r w:rsidRPr="000C39EA">
              <w:rPr>
                <w:bCs/>
                <w:szCs w:val="22"/>
                <w:lang w:eastAsia="lv-LV"/>
              </w:rPr>
              <w:t>Piedurkņu galos apjomu regulējamas aproces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2A4B" w14:textId="34DDE79A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60F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4517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2BA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5EF45833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8A1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020" w14:textId="758C770C" w:rsidR="00B81ED6" w:rsidRPr="000C39EA" w:rsidRDefault="00B81ED6" w:rsidP="00B81ED6">
            <w:pPr>
              <w:rPr>
                <w:bCs/>
                <w:szCs w:val="22"/>
                <w:lang w:eastAsia="lv-LV"/>
              </w:rPr>
            </w:pPr>
            <w:r w:rsidRPr="000C39EA">
              <w:rPr>
                <w:szCs w:val="22"/>
              </w:rPr>
              <w:t>Jostas veida apakšmala, kuras platums sānos</w:t>
            </w:r>
            <w:r w:rsidR="00786C11">
              <w:rPr>
                <w:szCs w:val="22"/>
              </w:rPr>
              <w:t xml:space="preserve"> (vai citādi)</w:t>
            </w:r>
            <w:r w:rsidRPr="000C39EA">
              <w:rPr>
                <w:szCs w:val="22"/>
              </w:rPr>
              <w:t xml:space="preserve"> regulējās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F8D6" w14:textId="77F26DCE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1077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A68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833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D39E593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89576" w14:textId="6B4AA5AB" w:rsidR="00B81ED6" w:rsidRPr="000C39EA" w:rsidRDefault="00B81ED6" w:rsidP="00B81ED6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 w:rsidRPr="000C39EA">
              <w:rPr>
                <w:b/>
                <w:lang w:eastAsia="lv-LV"/>
              </w:rPr>
              <w:t>Darba puskombinezons (vasaras)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B027" w14:textId="77777777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48B4D" w14:textId="77777777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0FF96" w14:textId="77777777" w:rsidR="00B81ED6" w:rsidRPr="000C39EA" w:rsidRDefault="00B81ED6" w:rsidP="00B81ED6">
            <w:pPr>
              <w:jc w:val="center"/>
              <w:rPr>
                <w:b/>
                <w:szCs w:val="22"/>
                <w:lang w:eastAsia="lv-LV"/>
              </w:rPr>
            </w:pPr>
          </w:p>
        </w:tc>
      </w:tr>
      <w:tr w:rsidR="00B81ED6" w:rsidRPr="000C39EA" w14:paraId="3D019B9A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0834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7786" w14:textId="2C816749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Ar atveramu/aizveramu lenšu sprādzi regulējams stāva garums.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834" w14:textId="5C85796C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0BA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69D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5AF0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A1CC522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014A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58AA" w14:textId="26BB079E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Priekšpusē paaugstināta krūšu daļa un mugurpusē paaugstināta muguras daļa.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3112" w14:textId="13F37EB0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6C0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FB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55C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E0CD65F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4AE0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2462" w14:textId="6C1BEE79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Vismaz viena krūšu kabata ar aizdari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6F23" w14:textId="5DFBAE40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70A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137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84A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74B1FB0F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00E2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B997" w14:textId="2F1A0B8A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Divas slīpas sāna kabatas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A762" w14:textId="6D22278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FFB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FFC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F39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07DCBEBA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E4EC" w14:textId="67AAB6B5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324F" w14:textId="353F3C17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Divas kabatas aizmugurē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F537" w14:textId="08193675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03C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64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D87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5DA0ACB1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533F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87C1" w14:textId="3861234B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Viena portfeļtipa stilbu kabata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D838" w14:textId="4A4AEA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C5C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DFD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540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55593CE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6539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F06" w14:textId="4F4E56D3" w:rsidR="00B81ED6" w:rsidRPr="000C39EA" w:rsidRDefault="00B81ED6" w:rsidP="00B81ED6">
            <w:pPr>
              <w:rPr>
                <w:rFonts w:eastAsiaTheme="minorHAnsi"/>
                <w:szCs w:val="22"/>
              </w:rPr>
            </w:pPr>
            <w:r w:rsidRPr="000C39EA">
              <w:rPr>
                <w:szCs w:val="22"/>
              </w:rPr>
              <w:t>Stingras konstrukcijas josta, ar platu gumiju ērtākai lietošanai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C190" w14:textId="3821E42B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769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C47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37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00794B95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A2D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FAE6" w14:textId="23AA74E3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Kustības ērtumam bikšu stakles daļā iešūts ķīlis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0846" w14:textId="3711A768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1A2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BC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6B2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3AE0826" w14:textId="77777777" w:rsidTr="00E0605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17C0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FD84" w14:textId="6E904A65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Bikšu gali gar apakšmalas iekšpuses nolocījuma vietu apstrādāti ar nodilumizturīgu materiālu (Cordura vai ekvivalentu)</w:t>
            </w:r>
            <w:r w:rsidR="00786C11">
              <w:rPr>
                <w:szCs w:val="22"/>
              </w:rPr>
              <w:t xml:space="preserve"> vai cits risinājums, lai nodrošinātu bikšu apakšmalas izturību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F7C" w14:textId="3B5001E5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EA2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507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745D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3843B59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14176E" w14:textId="61D196A5" w:rsidR="00B81ED6" w:rsidRPr="000C39EA" w:rsidRDefault="00B81ED6" w:rsidP="00B81ED6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 w:rsidRPr="000C39EA">
              <w:rPr>
                <w:b/>
                <w:bCs/>
                <w:lang w:eastAsia="lv-LV"/>
              </w:rPr>
              <w:lastRenderedPageBreak/>
              <w:t>Neobligātās prasības</w:t>
            </w:r>
            <w:r w:rsidR="00786C11">
              <w:rPr>
                <w:rStyle w:val="FootnoteReference"/>
                <w:b/>
                <w:bCs/>
                <w:lang w:eastAsia="lv-LV"/>
              </w:rPr>
              <w:footnoteReference w:id="9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D3CFBF" w14:textId="77777777" w:rsidR="00B81ED6" w:rsidRPr="000C39EA" w:rsidRDefault="00B81ED6" w:rsidP="00B81ED6">
            <w:pPr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D5A4BC" w14:textId="77777777" w:rsidR="00B81ED6" w:rsidRPr="000C39EA" w:rsidRDefault="00B81ED6" w:rsidP="00B81ED6">
            <w:pPr>
              <w:rPr>
                <w:b/>
                <w:bCs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1D8BAC" w14:textId="5314225B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D28A202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9475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1F26" w14:textId="329275DA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Piedāvātā apģērba izmēri atbilst cilvēka īsam, standarta un garam augumam</w:t>
            </w:r>
            <w:r w:rsidRPr="000C39EA">
              <w:rPr>
                <w:rStyle w:val="FootnoteReference"/>
                <w:szCs w:val="22"/>
              </w:rPr>
              <w:footnoteReference w:id="10"/>
            </w:r>
            <w:r w:rsidRPr="000C39EA">
              <w:rPr>
                <w:szCs w:val="22"/>
              </w:rPr>
              <w:t xml:space="preserve"> , jeb tiek piedāvāta arī apģērba nestandarta izmēru izgatavošana pēc individuāliem ķermeņa mēriem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EA77" w14:textId="0C84B8B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</w:rPr>
              <w:t>Atbilst (norādīt atbilstošo)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A7D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11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803" w14:textId="1ECED25D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4537CB" w:rsidRPr="000C39EA" w14:paraId="1B1FB9D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C835" w14:textId="77777777" w:rsidR="004537CB" w:rsidRPr="000C39EA" w:rsidRDefault="004537CB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9CD" w14:textId="144FE637" w:rsidR="004537CB" w:rsidRPr="000C39EA" w:rsidRDefault="004537CB" w:rsidP="00B81ED6">
            <w:pPr>
              <w:rPr>
                <w:szCs w:val="22"/>
              </w:rPr>
            </w:pPr>
            <w:r>
              <w:rPr>
                <w:szCs w:val="22"/>
              </w:rPr>
              <w:t>Piedāvā pielāgot apģērbu (</w:t>
            </w:r>
            <w:r w:rsidR="0032371E">
              <w:rPr>
                <w:szCs w:val="22"/>
              </w:rPr>
              <w:t xml:space="preserve">piemēram, </w:t>
            </w:r>
            <w:r>
              <w:rPr>
                <w:szCs w:val="22"/>
              </w:rPr>
              <w:t xml:space="preserve">saīsināt bikšu garumu, piedurknes vai </w:t>
            </w:r>
            <w:r w:rsidR="0032371E">
              <w:rPr>
                <w:szCs w:val="22"/>
              </w:rPr>
              <w:t xml:space="preserve">veikt citus pielāgojumus darbinieka auguma īpatnībām).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C16E" w14:textId="57F1BB62" w:rsidR="004537CB" w:rsidRPr="000C39EA" w:rsidRDefault="0032371E" w:rsidP="00B81E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846" w14:textId="77777777" w:rsidR="004537CB" w:rsidRPr="000C39EA" w:rsidRDefault="004537CB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1EE" w14:textId="77777777" w:rsidR="004537CB" w:rsidRPr="000C39EA" w:rsidRDefault="004537CB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9B88" w14:textId="77777777" w:rsidR="004537CB" w:rsidRPr="000C39EA" w:rsidRDefault="004537CB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3CC262C" w14:textId="77777777" w:rsidTr="009F6B27">
        <w:trPr>
          <w:cantSplit/>
        </w:trPr>
        <w:tc>
          <w:tcPr>
            <w:tcW w:w="9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4EC5" w14:textId="1EBFEB94" w:rsidR="00B81ED6" w:rsidRPr="000C39EA" w:rsidRDefault="00B81ED6" w:rsidP="00B81ED6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 w:rsidRPr="000C39EA">
              <w:rPr>
                <w:b/>
                <w:lang w:eastAsia="lv-LV"/>
              </w:rPr>
              <w:t>Darba jaka (vasaras)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5A380" w14:textId="77777777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E275D" w14:textId="77777777" w:rsidR="00B81ED6" w:rsidRPr="000C39EA" w:rsidRDefault="00B81ED6" w:rsidP="00B81ED6">
            <w:pPr>
              <w:rPr>
                <w:b/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8E7AA" w14:textId="77777777" w:rsidR="00B81ED6" w:rsidRPr="000C39EA" w:rsidRDefault="00B81ED6" w:rsidP="00B81ED6">
            <w:pPr>
              <w:jc w:val="center"/>
              <w:rPr>
                <w:b/>
                <w:szCs w:val="22"/>
                <w:lang w:eastAsia="lv-LV"/>
              </w:rPr>
            </w:pPr>
          </w:p>
        </w:tc>
      </w:tr>
      <w:tr w:rsidR="00B81ED6" w:rsidRPr="000C39EA" w14:paraId="21E7B01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8B96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C099" w14:textId="0CC3A0E7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 xml:space="preserve">Padusēs iestrādāts risinājums ventilācijas nodrošināšanai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95E2" w14:textId="3F31DF9B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D2F3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719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7D9" w14:textId="7F690AB4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5D52B1F7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A3F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1DA1" w14:textId="3E3CCC8D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Elkoņi pastiprināti ar nodilumizturīga auduma uzlikām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BB0" w14:textId="05CEEF70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639A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DDB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0D9" w14:textId="7BCCA22F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02F3DB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4877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E11C" w14:textId="0715CBD9" w:rsidR="00B81ED6" w:rsidRPr="000C39EA" w:rsidRDefault="00B81ED6" w:rsidP="00B81ED6">
            <w:pPr>
              <w:rPr>
                <w:rFonts w:eastAsiaTheme="minorHAnsi"/>
                <w:szCs w:val="22"/>
              </w:rPr>
            </w:pPr>
            <w:r w:rsidRPr="000C39EA">
              <w:rPr>
                <w:szCs w:val="22"/>
              </w:rPr>
              <w:t>Priekšpusē krūšu daļā paredzēts tehniskais risinājums darbinieka kartes ievietošanai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15C" w14:textId="71535C9F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A1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DD6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4E22" w14:textId="7476DC95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614007DF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EAEE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2A0" w14:textId="1182BA5C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Apģērba iekšpusē paredzēta vieta darbinieka vārda, uzvārda vai darba numura norādīšanai, lai fiksētu apģērba piederību konkrētam darbiniekam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2FFB" w14:textId="3A927A64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93B1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A92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B57C" w14:textId="0EF9358B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4E9B1A3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278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33ED" w14:textId="0E050958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 xml:space="preserve">3-kāršas šuves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FF3C" w14:textId="320C5F18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8F9E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CA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FF3D" w14:textId="0987E14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34490070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83B0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C3F6" w14:textId="3DE38659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Uz piedurknēm, mugurpusē</w:t>
            </w:r>
            <w:r>
              <w:rPr>
                <w:szCs w:val="22"/>
              </w:rPr>
              <w:t xml:space="preserve"> un </w:t>
            </w:r>
            <w:r w:rsidRPr="000C39EA">
              <w:rPr>
                <w:szCs w:val="22"/>
              </w:rPr>
              <w:t>priekšpusē atstarojoši elementi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AA15" w14:textId="3DA8991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A8E5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14AF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5FF4" w14:textId="3CD9203A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C872F77" w14:textId="77777777" w:rsidTr="009F6B27">
        <w:trPr>
          <w:cantSplit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EE394" w14:textId="0F308134" w:rsidR="00B81ED6" w:rsidRPr="000C39EA" w:rsidRDefault="00B81ED6" w:rsidP="00B81ED6">
            <w:pPr>
              <w:rPr>
                <w:szCs w:val="22"/>
                <w:lang w:eastAsia="lv-LV"/>
              </w:rPr>
            </w:pPr>
            <w:r w:rsidRPr="000C39EA">
              <w:rPr>
                <w:b/>
                <w:szCs w:val="22"/>
                <w:lang w:eastAsia="lv-LV"/>
              </w:rPr>
              <w:t>Darba puskombinzons (vasaras)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D7FA8" w14:textId="77777777" w:rsidR="00B81ED6" w:rsidRPr="000C39EA" w:rsidRDefault="00B81ED6" w:rsidP="00B81ED6">
            <w:pPr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7102B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42E0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1EB049A8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BA91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0CAB" w14:textId="304B5424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Ergonomisks, kustību neierobežojošs piegriezums pie ceļiem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43F" w14:textId="11854B1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8A3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0639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C8B" w14:textId="70B631F3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7A74134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6EEA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AF8C" w14:textId="17266DE6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Ceļgali pastiprināti ar nodilumizturīga un mitrum</w:t>
            </w:r>
            <w:r>
              <w:rPr>
                <w:szCs w:val="22"/>
              </w:rPr>
              <w:t>a</w:t>
            </w:r>
            <w:r w:rsidRPr="000C39EA">
              <w:rPr>
                <w:szCs w:val="22"/>
              </w:rPr>
              <w:t xml:space="preserve"> izturīga auduma uzlikām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4B9A" w14:textId="7666AB7B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032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026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E36" w14:textId="18A7322A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40F7D6D8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3B95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F36" w14:textId="1DBB4041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Ceļgaliem uzšūta kabata ceļu sargiem, kuri ievietojami no apakšpuses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4CAA" w14:textId="6BC9694D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EBA0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91C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B4CD" w14:textId="613C2489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130887EC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2636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BB4" w14:textId="49532ECB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3-kāršas šuves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6C6B" w14:textId="2D46AAF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18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7D54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DA68" w14:textId="5B528D36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  <w:tr w:rsidR="00B81ED6" w:rsidRPr="000C39EA" w14:paraId="2ADFEB2D" w14:textId="77777777" w:rsidTr="00E060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B011" w14:textId="77777777" w:rsidR="00B81ED6" w:rsidRPr="000C39EA" w:rsidRDefault="00B81ED6" w:rsidP="00B81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79C1" w14:textId="6A325DAC" w:rsidR="00B81ED6" w:rsidRPr="000C39EA" w:rsidRDefault="00B81ED6" w:rsidP="00B81ED6">
            <w:pPr>
              <w:rPr>
                <w:szCs w:val="22"/>
              </w:rPr>
            </w:pPr>
            <w:r w:rsidRPr="000C39EA">
              <w:rPr>
                <w:szCs w:val="22"/>
              </w:rPr>
              <w:t>Bikšu staru gali apmēram 15-20cm no apakšas aprīkoti ar atstarojošām lentām 50 mm platumā (var būt uzdrukātas, kā arī piedāvāta cita alternatīva).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CB6F" w14:textId="09957B01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  <w:r w:rsidRPr="000C39EA">
              <w:rPr>
                <w:szCs w:val="22"/>
                <w:lang w:eastAsia="lv-LV"/>
              </w:rPr>
              <w:t>Atbilst (norādīt informāciju)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57F0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5A58" w14:textId="77777777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8BD" w14:textId="09002A9C" w:rsidR="00B81ED6" w:rsidRPr="000C39EA" w:rsidRDefault="00B81ED6" w:rsidP="00B81ED6">
            <w:pPr>
              <w:jc w:val="center"/>
              <w:rPr>
                <w:szCs w:val="22"/>
                <w:lang w:eastAsia="lv-LV"/>
              </w:rPr>
            </w:pPr>
          </w:p>
        </w:tc>
      </w:tr>
    </w:tbl>
    <w:p w14:paraId="16F8742B" w14:textId="77777777" w:rsidR="00F917C8" w:rsidRPr="000C39EA" w:rsidRDefault="00F917C8" w:rsidP="00F917C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C0ECC2F" w14:textId="77777777" w:rsidR="00F917C8" w:rsidRPr="000C39EA" w:rsidRDefault="00F917C8" w:rsidP="00F917C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BC0269" w14:textId="1FD0B6F9" w:rsidR="00F917C8" w:rsidRPr="000C39EA" w:rsidRDefault="00F917C8" w:rsidP="00F917C8">
      <w:pPr>
        <w:jc w:val="center"/>
        <w:rPr>
          <w:szCs w:val="22"/>
        </w:rPr>
      </w:pPr>
    </w:p>
    <w:p w14:paraId="3DB56018" w14:textId="77777777" w:rsidR="00F917C8" w:rsidRPr="000C39EA" w:rsidRDefault="00F917C8" w:rsidP="00F917C8">
      <w:pPr>
        <w:rPr>
          <w:szCs w:val="22"/>
        </w:rPr>
      </w:pPr>
    </w:p>
    <w:p w14:paraId="5162ECA9" w14:textId="24F1496A" w:rsidR="00384293" w:rsidRPr="00F917C8" w:rsidRDefault="00384293" w:rsidP="009B1229">
      <w:pPr>
        <w:jc w:val="center"/>
      </w:pPr>
    </w:p>
    <w:sectPr w:rsidR="00384293" w:rsidRPr="00F917C8" w:rsidSect="00152DFC">
      <w:headerReference w:type="default" r:id="rId12"/>
      <w:footerReference w:type="default" r:id="rId13"/>
      <w:endnotePr>
        <w:numFmt w:val="decimal"/>
      </w:endnotePr>
      <w:pgSz w:w="16838" w:h="11906" w:orient="landscape"/>
      <w:pgMar w:top="170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471B" w14:textId="77777777" w:rsidR="00E54F59" w:rsidRDefault="00E54F59" w:rsidP="00062857">
      <w:r>
        <w:separator/>
      </w:r>
    </w:p>
  </w:endnote>
  <w:endnote w:type="continuationSeparator" w:id="0">
    <w:p w14:paraId="39DB7026" w14:textId="77777777" w:rsidR="00E54F59" w:rsidRDefault="00E54F59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67F2" w14:textId="669F5CDB" w:rsidR="008175E5" w:rsidRPr="009001A3" w:rsidRDefault="008175E5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891212">
      <w:rPr>
        <w:noProof/>
      </w:rPr>
      <w:t>8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891212">
      <w:rPr>
        <w:noProof/>
      </w:rPr>
      <w:t>13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56A1" w14:textId="77777777" w:rsidR="00E54F59" w:rsidRDefault="00E54F59" w:rsidP="00062857">
      <w:r>
        <w:separator/>
      </w:r>
    </w:p>
  </w:footnote>
  <w:footnote w:type="continuationSeparator" w:id="0">
    <w:p w14:paraId="367DCA97" w14:textId="77777777" w:rsidR="00E54F59" w:rsidRDefault="00E54F59" w:rsidP="00062857">
      <w:r>
        <w:continuationSeparator/>
      </w:r>
    </w:p>
  </w:footnote>
  <w:footnote w:id="1">
    <w:p w14:paraId="6668DE01" w14:textId="3A550ADA" w:rsidR="00F917C8" w:rsidRPr="0056086D" w:rsidRDefault="00F917C8" w:rsidP="00F917C8">
      <w:pPr>
        <w:pStyle w:val="FootnoteText"/>
        <w:jc w:val="both"/>
      </w:pPr>
      <w:r w:rsidRPr="00C8271D">
        <w:rPr>
          <w:rStyle w:val="FootnoteReference"/>
          <w:color w:val="4F81BD" w:themeColor="accent1"/>
        </w:rPr>
        <w:footnoteRef/>
      </w:r>
      <w:r w:rsidRPr="00C8271D">
        <w:rPr>
          <w:color w:val="4F81BD" w:themeColor="accent1"/>
        </w:rPr>
        <w:t xml:space="preserve"> </w:t>
      </w:r>
      <w:r w:rsidRPr="0056086D">
        <w:t>Lai pārliecinātos par atbilstību, norādīt precīzu avotu, kur atspoguļota tehniskā informācija (</w:t>
      </w:r>
      <w:r w:rsidR="007142E3" w:rsidRPr="0056086D">
        <w:t xml:space="preserve">precīza saite uz tīmekļvietne, kur ir pieejams produkta tehniskais apraksts vai </w:t>
      </w:r>
      <w:r w:rsidRPr="0056086D">
        <w:t>iesniegt</w:t>
      </w:r>
      <w:r w:rsidR="007142E3" w:rsidRPr="0056086D">
        <w:t>a tehniskā informācija (</w:t>
      </w:r>
      <w:r w:rsidRPr="0056086D">
        <w:t>dokumenta nosaukums, lapaspuse</w:t>
      </w:r>
      <w:r w:rsidR="00593FFA" w:rsidRPr="0056086D">
        <w:t>)</w:t>
      </w:r>
      <w:r w:rsidR="007142E3" w:rsidRPr="0056086D">
        <w:t>)</w:t>
      </w:r>
    </w:p>
  </w:footnote>
  <w:footnote w:id="2">
    <w:p w14:paraId="57EF322D" w14:textId="1E1CC7B7" w:rsidR="00F917C8" w:rsidRPr="0056086D" w:rsidRDefault="00F917C8" w:rsidP="00F917C8">
      <w:pPr>
        <w:pStyle w:val="FootnoteText"/>
        <w:jc w:val="both"/>
      </w:pPr>
      <w:r w:rsidRPr="0056086D">
        <w:rPr>
          <w:rStyle w:val="FootnoteReference"/>
        </w:rPr>
        <w:footnoteRef/>
      </w:r>
      <w:r w:rsidRPr="0056086D">
        <w:t xml:space="preserve"> </w:t>
      </w:r>
      <w:r w:rsidRPr="0056086D">
        <w:rPr>
          <w:lang w:eastAsia="lv-LV"/>
        </w:rPr>
        <w:t xml:space="preserve">Norādīt pilnu preces tipa apzīmējumu </w:t>
      </w:r>
      <w:r w:rsidRPr="0056086D">
        <w:rPr>
          <w:szCs w:val="22"/>
          <w:lang w:eastAsia="lv-LV"/>
        </w:rPr>
        <w:t>(modeļa nosaukums, artikula Nr.)</w:t>
      </w:r>
    </w:p>
  </w:footnote>
  <w:footnote w:id="3">
    <w:p w14:paraId="25EF3F98" w14:textId="1C506C6E" w:rsidR="00E0773D" w:rsidRPr="0056086D" w:rsidRDefault="00E0773D">
      <w:pPr>
        <w:pStyle w:val="FootnoteText"/>
      </w:pPr>
      <w:r w:rsidRPr="0056086D">
        <w:rPr>
          <w:rStyle w:val="FootnoteReference"/>
        </w:rPr>
        <w:footnoteRef/>
      </w:r>
      <w:r w:rsidRPr="0056086D">
        <w:t xml:space="preserve"> Norādīt pilnu preces tipa apzīmējumu (modeļa nosaukums, artikula Nr.)</w:t>
      </w:r>
    </w:p>
  </w:footnote>
  <w:footnote w:id="4">
    <w:p w14:paraId="4B5AB306" w14:textId="643B8A0E" w:rsidR="00F917C8" w:rsidRPr="0056086D" w:rsidRDefault="00F917C8" w:rsidP="00F917C8">
      <w:pPr>
        <w:pStyle w:val="FootnoteText"/>
        <w:jc w:val="both"/>
      </w:pPr>
      <w:r w:rsidRPr="0056086D">
        <w:rPr>
          <w:rStyle w:val="FootnoteReference"/>
        </w:rPr>
        <w:footnoteRef/>
      </w:r>
      <w:r w:rsidRPr="0056086D">
        <w:t xml:space="preserve"> </w:t>
      </w:r>
      <w:bookmarkStart w:id="0" w:name="_Hlk63105538"/>
      <w:r w:rsidRPr="0056086D">
        <w:t xml:space="preserve">Paraugu var iesniegt bez logotipa, kas minēts sadaļā </w:t>
      </w:r>
      <w:r w:rsidR="007142E3" w:rsidRPr="0056086D">
        <w:t>“</w:t>
      </w:r>
      <w:r w:rsidRPr="0056086D">
        <w:t>Logotips</w:t>
      </w:r>
      <w:bookmarkEnd w:id="0"/>
      <w:r w:rsidR="007142E3" w:rsidRPr="0056086D">
        <w:t>”</w:t>
      </w:r>
    </w:p>
  </w:footnote>
  <w:footnote w:id="5">
    <w:p w14:paraId="2931307A" w14:textId="655DB5CD" w:rsidR="00C428EE" w:rsidRPr="0056086D" w:rsidRDefault="00C428EE">
      <w:pPr>
        <w:pStyle w:val="FootnoteText"/>
      </w:pPr>
      <w:r w:rsidRPr="0056086D">
        <w:rPr>
          <w:rStyle w:val="FootnoteReference"/>
        </w:rPr>
        <w:footnoteRef/>
      </w:r>
      <w:r w:rsidRPr="0056086D">
        <w:t xml:space="preserve"> </w:t>
      </w:r>
      <w:r w:rsidR="00281982" w:rsidRPr="0056086D">
        <w:t xml:space="preserve">Pasūtītājs </w:t>
      </w:r>
      <w:r w:rsidR="0003225C" w:rsidRPr="0056086D">
        <w:t>pasūtījumus</w:t>
      </w:r>
      <w:r w:rsidR="00CB4A29" w:rsidRPr="0056086D">
        <w:t xml:space="preserve"> pēc nepieciešamības veic pa</w:t>
      </w:r>
      <w:r w:rsidR="00281982" w:rsidRPr="0056086D">
        <w:t xml:space="preserve"> daļā</w:t>
      </w:r>
      <w:r w:rsidR="00904802" w:rsidRPr="0056086D">
        <w:t>m</w:t>
      </w:r>
      <w:r w:rsidR="0003225C" w:rsidRPr="0056086D">
        <w:t xml:space="preserve">. Pasūtītājam nav pienākums pasūtīt visu apjomu vienā piegādē. Pasūtītājam nav pienākums pasūtīt visu apjomu. </w:t>
      </w:r>
    </w:p>
  </w:footnote>
  <w:footnote w:id="6">
    <w:p w14:paraId="4B83F787" w14:textId="719A59A0" w:rsidR="00B81ED6" w:rsidRPr="00426D18" w:rsidRDefault="00B81ED6" w:rsidP="00F917C8">
      <w:pPr>
        <w:pStyle w:val="FootnoteText"/>
        <w:jc w:val="both"/>
      </w:pPr>
      <w:r w:rsidRPr="00426D18">
        <w:rPr>
          <w:rStyle w:val="FootnoteReference"/>
        </w:rPr>
        <w:footnoteRef/>
      </w:r>
      <w:r w:rsidRPr="00426D18">
        <w:t xml:space="preserve"> Atbilstība tehniskajiem parametriem tiks pārbaudīta </w:t>
      </w:r>
      <w:bookmarkStart w:id="1" w:name="_Hlk63103944"/>
      <w:r w:rsidRPr="00426D18">
        <w:t>sadaļā "Dokumentācija" minētajos dokumentos</w:t>
      </w:r>
      <w:bookmarkEnd w:id="1"/>
    </w:p>
  </w:footnote>
  <w:footnote w:id="7">
    <w:p w14:paraId="7BFF9148" w14:textId="12FACAE9" w:rsidR="00B81ED6" w:rsidRDefault="00B81ED6">
      <w:pPr>
        <w:pStyle w:val="FootnoteText"/>
      </w:pPr>
      <w:r w:rsidRPr="00426D18">
        <w:rPr>
          <w:rStyle w:val="FootnoteReference"/>
        </w:rPr>
        <w:footnoteRef/>
      </w:r>
      <w:r w:rsidRPr="00426D18">
        <w:t xml:space="preserve"> Pieļaujami citu krāsu elementi, ja piedāvātais modelis to paredz</w:t>
      </w:r>
    </w:p>
  </w:footnote>
  <w:footnote w:id="8">
    <w:p w14:paraId="625C0787" w14:textId="2F0935BE" w:rsidR="00B81ED6" w:rsidRDefault="00B81ED6" w:rsidP="00F917C8">
      <w:pPr>
        <w:pStyle w:val="FootnoteText"/>
        <w:jc w:val="both"/>
      </w:pPr>
      <w:r w:rsidRPr="00426D18">
        <w:rPr>
          <w:rStyle w:val="FootnoteReference"/>
        </w:rPr>
        <w:footnoteRef/>
      </w:r>
      <w:r w:rsidRPr="00426D18">
        <w:t xml:space="preserve"> Piedāvājuma variants ar ražotāja uznestu logotipu uz 2.p. minētās kategorijas </w:t>
      </w:r>
      <w:r w:rsidRPr="00426D18">
        <w:rPr>
          <w:szCs w:val="22"/>
        </w:rPr>
        <w:t>jakas. Logotips ir kā obligāta sastāvdaļa un līguma darbības laikā var mainīties</w:t>
      </w:r>
    </w:p>
  </w:footnote>
  <w:footnote w:id="9">
    <w:p w14:paraId="408D11B5" w14:textId="0C511CE9" w:rsidR="00786C11" w:rsidRDefault="00786C11">
      <w:pPr>
        <w:pStyle w:val="FootnoteText"/>
      </w:pPr>
      <w:r>
        <w:rPr>
          <w:rStyle w:val="FootnoteReference"/>
        </w:rPr>
        <w:footnoteRef/>
      </w:r>
      <w:r>
        <w:t xml:space="preserve"> Šo prasību izpilde tiek ņemta vērā, lai izvēlētos Pasūtītāja darbinieku vajadzībām vislabāk atbilstošo apģērbu.  </w:t>
      </w:r>
    </w:p>
  </w:footnote>
  <w:footnote w:id="10">
    <w:p w14:paraId="37BFFBFF" w14:textId="1913BA68" w:rsidR="00B81ED6" w:rsidRPr="004D1E47" w:rsidRDefault="00B81ED6">
      <w:pPr>
        <w:pStyle w:val="FootnoteText"/>
        <w:rPr>
          <w:color w:val="4F81BD" w:themeColor="accent1"/>
        </w:rPr>
      </w:pPr>
      <w:r w:rsidRPr="00426D18">
        <w:rPr>
          <w:rStyle w:val="FootnoteReference"/>
        </w:rPr>
        <w:footnoteRef/>
      </w:r>
      <w:r w:rsidRPr="00426D18">
        <w:t xml:space="preserve"> Augumu garumi vismaz 165 – 200 cm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C92D" w14:textId="4CB3F9BD" w:rsidR="008175E5" w:rsidRDefault="008175E5" w:rsidP="00EF3C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5D8"/>
    <w:multiLevelType w:val="hybridMultilevel"/>
    <w:tmpl w:val="A9F476E8"/>
    <w:lvl w:ilvl="0" w:tplc="14B81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3DBB"/>
    <w:multiLevelType w:val="multilevel"/>
    <w:tmpl w:val="CC3CB3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75B3203"/>
    <w:multiLevelType w:val="multilevel"/>
    <w:tmpl w:val="7EB0CB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4" w15:restartNumberingAfterBreak="0">
    <w:nsid w:val="4A4D3D0B"/>
    <w:multiLevelType w:val="hybridMultilevel"/>
    <w:tmpl w:val="1AFA307E"/>
    <w:lvl w:ilvl="0" w:tplc="7BD8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78832705">
    <w:abstractNumId w:val="0"/>
  </w:num>
  <w:num w:numId="2" w16cid:durableId="139616729">
    <w:abstractNumId w:val="5"/>
  </w:num>
  <w:num w:numId="3" w16cid:durableId="14464623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708620">
    <w:abstractNumId w:val="1"/>
  </w:num>
  <w:num w:numId="5" w16cid:durableId="1208377950">
    <w:abstractNumId w:val="3"/>
  </w:num>
  <w:num w:numId="6" w16cid:durableId="1037506558">
    <w:abstractNumId w:val="2"/>
  </w:num>
  <w:num w:numId="7" w16cid:durableId="494342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93"/>
    <w:rsid w:val="00002C4C"/>
    <w:rsid w:val="000038A8"/>
    <w:rsid w:val="00003BEF"/>
    <w:rsid w:val="00004DB9"/>
    <w:rsid w:val="0000540A"/>
    <w:rsid w:val="00006984"/>
    <w:rsid w:val="00006E16"/>
    <w:rsid w:val="00006F1A"/>
    <w:rsid w:val="000073CD"/>
    <w:rsid w:val="000074A5"/>
    <w:rsid w:val="00016B41"/>
    <w:rsid w:val="00016B56"/>
    <w:rsid w:val="000255C7"/>
    <w:rsid w:val="000262DE"/>
    <w:rsid w:val="00026BD0"/>
    <w:rsid w:val="0003038A"/>
    <w:rsid w:val="000319DC"/>
    <w:rsid w:val="0003225C"/>
    <w:rsid w:val="00033813"/>
    <w:rsid w:val="000341CD"/>
    <w:rsid w:val="00034B8A"/>
    <w:rsid w:val="000358EE"/>
    <w:rsid w:val="00036916"/>
    <w:rsid w:val="000405CA"/>
    <w:rsid w:val="00040CA9"/>
    <w:rsid w:val="000425BF"/>
    <w:rsid w:val="00044187"/>
    <w:rsid w:val="00044621"/>
    <w:rsid w:val="00047164"/>
    <w:rsid w:val="000516D7"/>
    <w:rsid w:val="00051C40"/>
    <w:rsid w:val="00057EAA"/>
    <w:rsid w:val="00062857"/>
    <w:rsid w:val="000643F1"/>
    <w:rsid w:val="00065C2E"/>
    <w:rsid w:val="000710E8"/>
    <w:rsid w:val="00071E24"/>
    <w:rsid w:val="0007487D"/>
    <w:rsid w:val="000753C1"/>
    <w:rsid w:val="00080A96"/>
    <w:rsid w:val="0008109E"/>
    <w:rsid w:val="000813A1"/>
    <w:rsid w:val="00081836"/>
    <w:rsid w:val="00084E02"/>
    <w:rsid w:val="0008519E"/>
    <w:rsid w:val="00091306"/>
    <w:rsid w:val="00091618"/>
    <w:rsid w:val="000916D5"/>
    <w:rsid w:val="000948F8"/>
    <w:rsid w:val="00096A1B"/>
    <w:rsid w:val="0009770E"/>
    <w:rsid w:val="00097E39"/>
    <w:rsid w:val="000A1969"/>
    <w:rsid w:val="000A32D1"/>
    <w:rsid w:val="000A40DB"/>
    <w:rsid w:val="000A7947"/>
    <w:rsid w:val="000B25B8"/>
    <w:rsid w:val="000B5395"/>
    <w:rsid w:val="000B633C"/>
    <w:rsid w:val="000B6B02"/>
    <w:rsid w:val="000B6BFF"/>
    <w:rsid w:val="000C39EA"/>
    <w:rsid w:val="000C5D67"/>
    <w:rsid w:val="000C780C"/>
    <w:rsid w:val="000D0DE7"/>
    <w:rsid w:val="000D1B47"/>
    <w:rsid w:val="000D2880"/>
    <w:rsid w:val="000E181B"/>
    <w:rsid w:val="000E4649"/>
    <w:rsid w:val="000E61DF"/>
    <w:rsid w:val="000E6715"/>
    <w:rsid w:val="000F1BA0"/>
    <w:rsid w:val="000F3E6D"/>
    <w:rsid w:val="000F3FF5"/>
    <w:rsid w:val="000F5018"/>
    <w:rsid w:val="000F5123"/>
    <w:rsid w:val="000F554F"/>
    <w:rsid w:val="000F6DE6"/>
    <w:rsid w:val="000F7CBF"/>
    <w:rsid w:val="00100FA7"/>
    <w:rsid w:val="0010382D"/>
    <w:rsid w:val="00112C35"/>
    <w:rsid w:val="00113C87"/>
    <w:rsid w:val="00114949"/>
    <w:rsid w:val="001162BB"/>
    <w:rsid w:val="00116E3F"/>
    <w:rsid w:val="001209E2"/>
    <w:rsid w:val="0012386A"/>
    <w:rsid w:val="0012449D"/>
    <w:rsid w:val="00124841"/>
    <w:rsid w:val="00127652"/>
    <w:rsid w:val="00131A4C"/>
    <w:rsid w:val="00135EA8"/>
    <w:rsid w:val="00137057"/>
    <w:rsid w:val="001440BC"/>
    <w:rsid w:val="00146A64"/>
    <w:rsid w:val="00146DB7"/>
    <w:rsid w:val="00151C9E"/>
    <w:rsid w:val="00152DFC"/>
    <w:rsid w:val="00153445"/>
    <w:rsid w:val="00154413"/>
    <w:rsid w:val="0015633E"/>
    <w:rsid w:val="001574F8"/>
    <w:rsid w:val="00160860"/>
    <w:rsid w:val="00161727"/>
    <w:rsid w:val="0016175C"/>
    <w:rsid w:val="00163EBA"/>
    <w:rsid w:val="001646BD"/>
    <w:rsid w:val="00167353"/>
    <w:rsid w:val="001755A2"/>
    <w:rsid w:val="00180265"/>
    <w:rsid w:val="00181F1F"/>
    <w:rsid w:val="00182D50"/>
    <w:rsid w:val="00182DC0"/>
    <w:rsid w:val="0018427A"/>
    <w:rsid w:val="00184D0D"/>
    <w:rsid w:val="00187B6B"/>
    <w:rsid w:val="001937A7"/>
    <w:rsid w:val="001938A1"/>
    <w:rsid w:val="00194BED"/>
    <w:rsid w:val="00195DEA"/>
    <w:rsid w:val="00196224"/>
    <w:rsid w:val="001970F1"/>
    <w:rsid w:val="0019770A"/>
    <w:rsid w:val="001A316A"/>
    <w:rsid w:val="001A4621"/>
    <w:rsid w:val="001A6096"/>
    <w:rsid w:val="001B03A6"/>
    <w:rsid w:val="001B1894"/>
    <w:rsid w:val="001B2476"/>
    <w:rsid w:val="001B48D2"/>
    <w:rsid w:val="001C16CE"/>
    <w:rsid w:val="001C16FE"/>
    <w:rsid w:val="001C3C83"/>
    <w:rsid w:val="001C52A5"/>
    <w:rsid w:val="001C5F75"/>
    <w:rsid w:val="001C6383"/>
    <w:rsid w:val="001C70C9"/>
    <w:rsid w:val="001C711F"/>
    <w:rsid w:val="001C729E"/>
    <w:rsid w:val="001C7729"/>
    <w:rsid w:val="001D37DE"/>
    <w:rsid w:val="001D3D4F"/>
    <w:rsid w:val="001D4CC7"/>
    <w:rsid w:val="001D690B"/>
    <w:rsid w:val="001E6C39"/>
    <w:rsid w:val="001E7BD1"/>
    <w:rsid w:val="001F1624"/>
    <w:rsid w:val="001F3317"/>
    <w:rsid w:val="001F7D0D"/>
    <w:rsid w:val="002012E8"/>
    <w:rsid w:val="0020303E"/>
    <w:rsid w:val="002035C0"/>
    <w:rsid w:val="00204632"/>
    <w:rsid w:val="002047B8"/>
    <w:rsid w:val="00206C7F"/>
    <w:rsid w:val="002133D6"/>
    <w:rsid w:val="002171A4"/>
    <w:rsid w:val="00217313"/>
    <w:rsid w:val="00221FE6"/>
    <w:rsid w:val="002225D7"/>
    <w:rsid w:val="00222B95"/>
    <w:rsid w:val="002241D3"/>
    <w:rsid w:val="00224ABB"/>
    <w:rsid w:val="00226120"/>
    <w:rsid w:val="00227304"/>
    <w:rsid w:val="002278A1"/>
    <w:rsid w:val="00234853"/>
    <w:rsid w:val="00237358"/>
    <w:rsid w:val="002379D8"/>
    <w:rsid w:val="00237E18"/>
    <w:rsid w:val="0024180C"/>
    <w:rsid w:val="0024189E"/>
    <w:rsid w:val="002430D4"/>
    <w:rsid w:val="00243C49"/>
    <w:rsid w:val="00250549"/>
    <w:rsid w:val="0025396D"/>
    <w:rsid w:val="00253B3C"/>
    <w:rsid w:val="00255F0B"/>
    <w:rsid w:val="00260929"/>
    <w:rsid w:val="00264045"/>
    <w:rsid w:val="00264AEA"/>
    <w:rsid w:val="002661BB"/>
    <w:rsid w:val="00267867"/>
    <w:rsid w:val="002702CA"/>
    <w:rsid w:val="0027062A"/>
    <w:rsid w:val="002707F1"/>
    <w:rsid w:val="00271B53"/>
    <w:rsid w:val="00274249"/>
    <w:rsid w:val="0027692E"/>
    <w:rsid w:val="00276A1D"/>
    <w:rsid w:val="00281982"/>
    <w:rsid w:val="0028349C"/>
    <w:rsid w:val="0028663C"/>
    <w:rsid w:val="00286CC1"/>
    <w:rsid w:val="00293B64"/>
    <w:rsid w:val="00296B1E"/>
    <w:rsid w:val="00297EFB"/>
    <w:rsid w:val="002A1100"/>
    <w:rsid w:val="002B0F2C"/>
    <w:rsid w:val="002B39B2"/>
    <w:rsid w:val="002B55F9"/>
    <w:rsid w:val="002B6972"/>
    <w:rsid w:val="002B74D8"/>
    <w:rsid w:val="002C157C"/>
    <w:rsid w:val="002C28B4"/>
    <w:rsid w:val="002C2EC4"/>
    <w:rsid w:val="002C35EA"/>
    <w:rsid w:val="002C3616"/>
    <w:rsid w:val="002C624C"/>
    <w:rsid w:val="002C7693"/>
    <w:rsid w:val="002D033E"/>
    <w:rsid w:val="002D2637"/>
    <w:rsid w:val="002D2A56"/>
    <w:rsid w:val="002D4F33"/>
    <w:rsid w:val="002D5991"/>
    <w:rsid w:val="002D70D4"/>
    <w:rsid w:val="002D7D17"/>
    <w:rsid w:val="002E0D13"/>
    <w:rsid w:val="002E2665"/>
    <w:rsid w:val="002E28CA"/>
    <w:rsid w:val="002E7CD6"/>
    <w:rsid w:val="002F0B7E"/>
    <w:rsid w:val="002F1DD0"/>
    <w:rsid w:val="00300D7C"/>
    <w:rsid w:val="003020F3"/>
    <w:rsid w:val="00302BC8"/>
    <w:rsid w:val="00305494"/>
    <w:rsid w:val="0030613B"/>
    <w:rsid w:val="00307EE0"/>
    <w:rsid w:val="00307F88"/>
    <w:rsid w:val="00315E62"/>
    <w:rsid w:val="0032157E"/>
    <w:rsid w:val="00321666"/>
    <w:rsid w:val="003218FB"/>
    <w:rsid w:val="00323111"/>
    <w:rsid w:val="0032371E"/>
    <w:rsid w:val="003254A9"/>
    <w:rsid w:val="0032612F"/>
    <w:rsid w:val="0033111C"/>
    <w:rsid w:val="00333E0F"/>
    <w:rsid w:val="003409AF"/>
    <w:rsid w:val="00340F79"/>
    <w:rsid w:val="00345BCE"/>
    <w:rsid w:val="00345F7F"/>
    <w:rsid w:val="003508BF"/>
    <w:rsid w:val="003519C4"/>
    <w:rsid w:val="00357252"/>
    <w:rsid w:val="003576B5"/>
    <w:rsid w:val="00360AE1"/>
    <w:rsid w:val="00361DAD"/>
    <w:rsid w:val="00363E8F"/>
    <w:rsid w:val="00364B57"/>
    <w:rsid w:val="00365DD4"/>
    <w:rsid w:val="003660C2"/>
    <w:rsid w:val="00367862"/>
    <w:rsid w:val="00370DB7"/>
    <w:rsid w:val="00371CDE"/>
    <w:rsid w:val="0037430D"/>
    <w:rsid w:val="00382BCC"/>
    <w:rsid w:val="00384293"/>
    <w:rsid w:val="00387BBA"/>
    <w:rsid w:val="00391D45"/>
    <w:rsid w:val="00393661"/>
    <w:rsid w:val="0039384A"/>
    <w:rsid w:val="003953EE"/>
    <w:rsid w:val="0039620A"/>
    <w:rsid w:val="003A4FFA"/>
    <w:rsid w:val="003B4ADA"/>
    <w:rsid w:val="003B4C60"/>
    <w:rsid w:val="003B67AF"/>
    <w:rsid w:val="003C26ED"/>
    <w:rsid w:val="003C3775"/>
    <w:rsid w:val="003C6AA4"/>
    <w:rsid w:val="003C79D1"/>
    <w:rsid w:val="003D158B"/>
    <w:rsid w:val="003D2990"/>
    <w:rsid w:val="003D4EF0"/>
    <w:rsid w:val="003E06A8"/>
    <w:rsid w:val="003E2637"/>
    <w:rsid w:val="003E3F0A"/>
    <w:rsid w:val="003E5534"/>
    <w:rsid w:val="003E60ED"/>
    <w:rsid w:val="003E6ADE"/>
    <w:rsid w:val="003F1296"/>
    <w:rsid w:val="003F1F41"/>
    <w:rsid w:val="00400CF7"/>
    <w:rsid w:val="00403303"/>
    <w:rsid w:val="00403C3A"/>
    <w:rsid w:val="00403F84"/>
    <w:rsid w:val="00404A14"/>
    <w:rsid w:val="00404C07"/>
    <w:rsid w:val="0041378D"/>
    <w:rsid w:val="004145D0"/>
    <w:rsid w:val="00415130"/>
    <w:rsid w:val="00417670"/>
    <w:rsid w:val="0042273F"/>
    <w:rsid w:val="00426D18"/>
    <w:rsid w:val="004277BB"/>
    <w:rsid w:val="004305A6"/>
    <w:rsid w:val="004313D1"/>
    <w:rsid w:val="00432408"/>
    <w:rsid w:val="00433C9D"/>
    <w:rsid w:val="00434978"/>
    <w:rsid w:val="00440859"/>
    <w:rsid w:val="00443BFB"/>
    <w:rsid w:val="00444D6D"/>
    <w:rsid w:val="0045294D"/>
    <w:rsid w:val="004537CB"/>
    <w:rsid w:val="0045578D"/>
    <w:rsid w:val="00460D61"/>
    <w:rsid w:val="00460EC8"/>
    <w:rsid w:val="00461CE7"/>
    <w:rsid w:val="00462827"/>
    <w:rsid w:val="00463090"/>
    <w:rsid w:val="00464111"/>
    <w:rsid w:val="0046433B"/>
    <w:rsid w:val="004657D5"/>
    <w:rsid w:val="00470B25"/>
    <w:rsid w:val="00470F9B"/>
    <w:rsid w:val="0047760C"/>
    <w:rsid w:val="004833D8"/>
    <w:rsid w:val="00483589"/>
    <w:rsid w:val="00484CD4"/>
    <w:rsid w:val="00484D6C"/>
    <w:rsid w:val="0048718D"/>
    <w:rsid w:val="00490714"/>
    <w:rsid w:val="00490FDA"/>
    <w:rsid w:val="00491B17"/>
    <w:rsid w:val="00491CF9"/>
    <w:rsid w:val="00492036"/>
    <w:rsid w:val="004A40D7"/>
    <w:rsid w:val="004A4D02"/>
    <w:rsid w:val="004A570C"/>
    <w:rsid w:val="004A5D9D"/>
    <w:rsid w:val="004A763B"/>
    <w:rsid w:val="004B0B0E"/>
    <w:rsid w:val="004B29F3"/>
    <w:rsid w:val="004B324E"/>
    <w:rsid w:val="004B32A0"/>
    <w:rsid w:val="004B3840"/>
    <w:rsid w:val="004B4AE2"/>
    <w:rsid w:val="004B4DE3"/>
    <w:rsid w:val="004B62DA"/>
    <w:rsid w:val="004B65A7"/>
    <w:rsid w:val="004B72B3"/>
    <w:rsid w:val="004C14EC"/>
    <w:rsid w:val="004C1A4C"/>
    <w:rsid w:val="004C2B39"/>
    <w:rsid w:val="004C352C"/>
    <w:rsid w:val="004C3FDC"/>
    <w:rsid w:val="004C42D0"/>
    <w:rsid w:val="004C576E"/>
    <w:rsid w:val="004C62B8"/>
    <w:rsid w:val="004C73CA"/>
    <w:rsid w:val="004D1E47"/>
    <w:rsid w:val="004D4841"/>
    <w:rsid w:val="004E13C7"/>
    <w:rsid w:val="004E1EB2"/>
    <w:rsid w:val="004E3085"/>
    <w:rsid w:val="004E337A"/>
    <w:rsid w:val="004F25B3"/>
    <w:rsid w:val="004F6913"/>
    <w:rsid w:val="00502131"/>
    <w:rsid w:val="005037F9"/>
    <w:rsid w:val="005053B2"/>
    <w:rsid w:val="00506CFB"/>
    <w:rsid w:val="005102DF"/>
    <w:rsid w:val="00512E58"/>
    <w:rsid w:val="005217B0"/>
    <w:rsid w:val="005241C4"/>
    <w:rsid w:val="005245AC"/>
    <w:rsid w:val="0052583C"/>
    <w:rsid w:val="00525FF1"/>
    <w:rsid w:val="005266AD"/>
    <w:rsid w:val="005305D6"/>
    <w:rsid w:val="0053213F"/>
    <w:rsid w:val="00534A44"/>
    <w:rsid w:val="005353EC"/>
    <w:rsid w:val="00535434"/>
    <w:rsid w:val="005374B2"/>
    <w:rsid w:val="005407C4"/>
    <w:rsid w:val="00545854"/>
    <w:rsid w:val="00545DB9"/>
    <w:rsid w:val="00547C51"/>
    <w:rsid w:val="00551E1D"/>
    <w:rsid w:val="00553360"/>
    <w:rsid w:val="00554CBF"/>
    <w:rsid w:val="0056086D"/>
    <w:rsid w:val="0056164A"/>
    <w:rsid w:val="005636D4"/>
    <w:rsid w:val="005654DE"/>
    <w:rsid w:val="005656E8"/>
    <w:rsid w:val="00565BD6"/>
    <w:rsid w:val="00566440"/>
    <w:rsid w:val="005700AA"/>
    <w:rsid w:val="005703A6"/>
    <w:rsid w:val="005703AA"/>
    <w:rsid w:val="00570D6D"/>
    <w:rsid w:val="0057202F"/>
    <w:rsid w:val="00575170"/>
    <w:rsid w:val="00575435"/>
    <w:rsid w:val="005759BD"/>
    <w:rsid w:val="00576365"/>
    <w:rsid w:val="005766AC"/>
    <w:rsid w:val="005809E0"/>
    <w:rsid w:val="0058277D"/>
    <w:rsid w:val="00584994"/>
    <w:rsid w:val="0059031C"/>
    <w:rsid w:val="00591498"/>
    <w:rsid w:val="00591F1C"/>
    <w:rsid w:val="00593FFA"/>
    <w:rsid w:val="00596484"/>
    <w:rsid w:val="00597302"/>
    <w:rsid w:val="005A26C2"/>
    <w:rsid w:val="005A5C6F"/>
    <w:rsid w:val="005B52B4"/>
    <w:rsid w:val="005B6F32"/>
    <w:rsid w:val="005C45A2"/>
    <w:rsid w:val="005C4A12"/>
    <w:rsid w:val="005D2CAA"/>
    <w:rsid w:val="005D49DE"/>
    <w:rsid w:val="005D4F84"/>
    <w:rsid w:val="005E1304"/>
    <w:rsid w:val="005E266C"/>
    <w:rsid w:val="005E2AE6"/>
    <w:rsid w:val="005E42CF"/>
    <w:rsid w:val="005E4371"/>
    <w:rsid w:val="005E6C36"/>
    <w:rsid w:val="005E7D1D"/>
    <w:rsid w:val="005F4479"/>
    <w:rsid w:val="005F53FA"/>
    <w:rsid w:val="005F5954"/>
    <w:rsid w:val="006010A6"/>
    <w:rsid w:val="006020C3"/>
    <w:rsid w:val="00602F9C"/>
    <w:rsid w:val="00603A57"/>
    <w:rsid w:val="006040BE"/>
    <w:rsid w:val="00606342"/>
    <w:rsid w:val="00611906"/>
    <w:rsid w:val="006129AB"/>
    <w:rsid w:val="00612BBD"/>
    <w:rsid w:val="00613AF6"/>
    <w:rsid w:val="006154B7"/>
    <w:rsid w:val="00615DAA"/>
    <w:rsid w:val="0061675A"/>
    <w:rsid w:val="006178F0"/>
    <w:rsid w:val="00617F26"/>
    <w:rsid w:val="006230B0"/>
    <w:rsid w:val="006272E2"/>
    <w:rsid w:val="00632714"/>
    <w:rsid w:val="00633B22"/>
    <w:rsid w:val="00634AED"/>
    <w:rsid w:val="0063505E"/>
    <w:rsid w:val="006371F3"/>
    <w:rsid w:val="00640042"/>
    <w:rsid w:val="00642E58"/>
    <w:rsid w:val="00652D16"/>
    <w:rsid w:val="0065338D"/>
    <w:rsid w:val="00657174"/>
    <w:rsid w:val="006606E9"/>
    <w:rsid w:val="006607BE"/>
    <w:rsid w:val="00660981"/>
    <w:rsid w:val="006618C9"/>
    <w:rsid w:val="006634C2"/>
    <w:rsid w:val="006648EF"/>
    <w:rsid w:val="00671268"/>
    <w:rsid w:val="00671F4D"/>
    <w:rsid w:val="00674280"/>
    <w:rsid w:val="00676D3E"/>
    <w:rsid w:val="006775C3"/>
    <w:rsid w:val="0068138C"/>
    <w:rsid w:val="00683380"/>
    <w:rsid w:val="00683B3C"/>
    <w:rsid w:val="0068471D"/>
    <w:rsid w:val="0068596A"/>
    <w:rsid w:val="00685986"/>
    <w:rsid w:val="006863C6"/>
    <w:rsid w:val="00686CEF"/>
    <w:rsid w:val="00687596"/>
    <w:rsid w:val="00687C60"/>
    <w:rsid w:val="00690648"/>
    <w:rsid w:val="00690E0A"/>
    <w:rsid w:val="00692019"/>
    <w:rsid w:val="006923AC"/>
    <w:rsid w:val="00695B3A"/>
    <w:rsid w:val="00697C7B"/>
    <w:rsid w:val="006A64ED"/>
    <w:rsid w:val="006A76E2"/>
    <w:rsid w:val="006A782E"/>
    <w:rsid w:val="006B1392"/>
    <w:rsid w:val="006B2610"/>
    <w:rsid w:val="006B424E"/>
    <w:rsid w:val="006B4AFC"/>
    <w:rsid w:val="006C6FE5"/>
    <w:rsid w:val="006D538F"/>
    <w:rsid w:val="006D5642"/>
    <w:rsid w:val="006D77F4"/>
    <w:rsid w:val="006D7CB7"/>
    <w:rsid w:val="006E209E"/>
    <w:rsid w:val="006E368A"/>
    <w:rsid w:val="006F28DD"/>
    <w:rsid w:val="006F4511"/>
    <w:rsid w:val="00701391"/>
    <w:rsid w:val="0071214A"/>
    <w:rsid w:val="007142E3"/>
    <w:rsid w:val="00717566"/>
    <w:rsid w:val="00717BF5"/>
    <w:rsid w:val="00721457"/>
    <w:rsid w:val="00723BD5"/>
    <w:rsid w:val="00723D42"/>
    <w:rsid w:val="00724DF1"/>
    <w:rsid w:val="00731EE4"/>
    <w:rsid w:val="007355C5"/>
    <w:rsid w:val="007356CD"/>
    <w:rsid w:val="00736242"/>
    <w:rsid w:val="007402FA"/>
    <w:rsid w:val="00740618"/>
    <w:rsid w:val="00740A90"/>
    <w:rsid w:val="00742807"/>
    <w:rsid w:val="007438E4"/>
    <w:rsid w:val="00743F3A"/>
    <w:rsid w:val="00747E9A"/>
    <w:rsid w:val="00751AC7"/>
    <w:rsid w:val="0075315C"/>
    <w:rsid w:val="007568F4"/>
    <w:rsid w:val="00760A12"/>
    <w:rsid w:val="00767656"/>
    <w:rsid w:val="00772CE1"/>
    <w:rsid w:val="00773486"/>
    <w:rsid w:val="0077358C"/>
    <w:rsid w:val="00773B83"/>
    <w:rsid w:val="007743B0"/>
    <w:rsid w:val="00780052"/>
    <w:rsid w:val="007817A5"/>
    <w:rsid w:val="00782C9B"/>
    <w:rsid w:val="007856B9"/>
    <w:rsid w:val="00786C11"/>
    <w:rsid w:val="00795104"/>
    <w:rsid w:val="00795E97"/>
    <w:rsid w:val="00797BFD"/>
    <w:rsid w:val="007A2673"/>
    <w:rsid w:val="007A3C58"/>
    <w:rsid w:val="007A63B2"/>
    <w:rsid w:val="007A68F3"/>
    <w:rsid w:val="007B03E0"/>
    <w:rsid w:val="007C2DD5"/>
    <w:rsid w:val="007C725E"/>
    <w:rsid w:val="007D0D4F"/>
    <w:rsid w:val="007D13C7"/>
    <w:rsid w:val="007D44A4"/>
    <w:rsid w:val="007D5B17"/>
    <w:rsid w:val="007D5F0D"/>
    <w:rsid w:val="007D5F87"/>
    <w:rsid w:val="007E3DD7"/>
    <w:rsid w:val="007E650E"/>
    <w:rsid w:val="007E788D"/>
    <w:rsid w:val="007E7EC8"/>
    <w:rsid w:val="007E7EE4"/>
    <w:rsid w:val="007F0356"/>
    <w:rsid w:val="007F1B70"/>
    <w:rsid w:val="007F502A"/>
    <w:rsid w:val="007F741C"/>
    <w:rsid w:val="007F7A37"/>
    <w:rsid w:val="00804E5C"/>
    <w:rsid w:val="00805F3A"/>
    <w:rsid w:val="00810A91"/>
    <w:rsid w:val="00811DDC"/>
    <w:rsid w:val="00814FAB"/>
    <w:rsid w:val="008157F6"/>
    <w:rsid w:val="00815AAC"/>
    <w:rsid w:val="0081649D"/>
    <w:rsid w:val="008175E5"/>
    <w:rsid w:val="008208D3"/>
    <w:rsid w:val="008213F7"/>
    <w:rsid w:val="00824DD9"/>
    <w:rsid w:val="00824F16"/>
    <w:rsid w:val="008327C9"/>
    <w:rsid w:val="008359A8"/>
    <w:rsid w:val="008406A0"/>
    <w:rsid w:val="008469F0"/>
    <w:rsid w:val="00853A44"/>
    <w:rsid w:val="00853EFC"/>
    <w:rsid w:val="0085704D"/>
    <w:rsid w:val="00857751"/>
    <w:rsid w:val="00860F35"/>
    <w:rsid w:val="00862FE2"/>
    <w:rsid w:val="008634D1"/>
    <w:rsid w:val="00863D95"/>
    <w:rsid w:val="00864A4B"/>
    <w:rsid w:val="00867425"/>
    <w:rsid w:val="008700AD"/>
    <w:rsid w:val="00870108"/>
    <w:rsid w:val="00870D58"/>
    <w:rsid w:val="00872B04"/>
    <w:rsid w:val="00873498"/>
    <w:rsid w:val="00874E16"/>
    <w:rsid w:val="00876B5B"/>
    <w:rsid w:val="008801F2"/>
    <w:rsid w:val="008804B5"/>
    <w:rsid w:val="00880C9C"/>
    <w:rsid w:val="008816BC"/>
    <w:rsid w:val="008837D6"/>
    <w:rsid w:val="00885603"/>
    <w:rsid w:val="00885AB4"/>
    <w:rsid w:val="00887BBA"/>
    <w:rsid w:val="00891212"/>
    <w:rsid w:val="008916ED"/>
    <w:rsid w:val="00892514"/>
    <w:rsid w:val="0089258E"/>
    <w:rsid w:val="0089292F"/>
    <w:rsid w:val="00892F91"/>
    <w:rsid w:val="008932D3"/>
    <w:rsid w:val="008939B0"/>
    <w:rsid w:val="00893BA7"/>
    <w:rsid w:val="00896AB6"/>
    <w:rsid w:val="008A01EE"/>
    <w:rsid w:val="008A570B"/>
    <w:rsid w:val="008B081B"/>
    <w:rsid w:val="008B0D83"/>
    <w:rsid w:val="008B26B8"/>
    <w:rsid w:val="008B283A"/>
    <w:rsid w:val="008B2CC9"/>
    <w:rsid w:val="008B309D"/>
    <w:rsid w:val="008B6103"/>
    <w:rsid w:val="008B631D"/>
    <w:rsid w:val="008C22FE"/>
    <w:rsid w:val="008C49E1"/>
    <w:rsid w:val="008C5B85"/>
    <w:rsid w:val="008C63BE"/>
    <w:rsid w:val="008C7CB2"/>
    <w:rsid w:val="008D3438"/>
    <w:rsid w:val="008D4B07"/>
    <w:rsid w:val="008D56C7"/>
    <w:rsid w:val="008D5AEB"/>
    <w:rsid w:val="008D629E"/>
    <w:rsid w:val="008E25D7"/>
    <w:rsid w:val="008E34CF"/>
    <w:rsid w:val="008E3806"/>
    <w:rsid w:val="008E651E"/>
    <w:rsid w:val="008E7D8C"/>
    <w:rsid w:val="008E7E97"/>
    <w:rsid w:val="008F04E0"/>
    <w:rsid w:val="008F144E"/>
    <w:rsid w:val="008F2678"/>
    <w:rsid w:val="008F303C"/>
    <w:rsid w:val="008F494E"/>
    <w:rsid w:val="008F4DA6"/>
    <w:rsid w:val="008F5866"/>
    <w:rsid w:val="008F62CD"/>
    <w:rsid w:val="008F7624"/>
    <w:rsid w:val="008F7F43"/>
    <w:rsid w:val="0090010A"/>
    <w:rsid w:val="009001A3"/>
    <w:rsid w:val="00901645"/>
    <w:rsid w:val="009030B1"/>
    <w:rsid w:val="00903DC7"/>
    <w:rsid w:val="0090449F"/>
    <w:rsid w:val="00904802"/>
    <w:rsid w:val="00904ECA"/>
    <w:rsid w:val="00905FDD"/>
    <w:rsid w:val="009074C0"/>
    <w:rsid w:val="00910A5D"/>
    <w:rsid w:val="00911BC2"/>
    <w:rsid w:val="009120A6"/>
    <w:rsid w:val="009127B8"/>
    <w:rsid w:val="009163D2"/>
    <w:rsid w:val="00924D67"/>
    <w:rsid w:val="00933892"/>
    <w:rsid w:val="00933FBC"/>
    <w:rsid w:val="00934EA8"/>
    <w:rsid w:val="009355BA"/>
    <w:rsid w:val="00936643"/>
    <w:rsid w:val="00937431"/>
    <w:rsid w:val="00941081"/>
    <w:rsid w:val="00941E39"/>
    <w:rsid w:val="00942ADD"/>
    <w:rsid w:val="00945BC4"/>
    <w:rsid w:val="00953A24"/>
    <w:rsid w:val="00953E07"/>
    <w:rsid w:val="00956256"/>
    <w:rsid w:val="00962D73"/>
    <w:rsid w:val="0096453E"/>
    <w:rsid w:val="00964C38"/>
    <w:rsid w:val="00965A0E"/>
    <w:rsid w:val="0097040F"/>
    <w:rsid w:val="009714C6"/>
    <w:rsid w:val="00971796"/>
    <w:rsid w:val="009733FF"/>
    <w:rsid w:val="00973A29"/>
    <w:rsid w:val="0097503F"/>
    <w:rsid w:val="0097529A"/>
    <w:rsid w:val="0097641E"/>
    <w:rsid w:val="00976836"/>
    <w:rsid w:val="0098388C"/>
    <w:rsid w:val="009908BD"/>
    <w:rsid w:val="00991D0C"/>
    <w:rsid w:val="00995AB9"/>
    <w:rsid w:val="00996229"/>
    <w:rsid w:val="009A006B"/>
    <w:rsid w:val="009A012B"/>
    <w:rsid w:val="009A18B7"/>
    <w:rsid w:val="009A1A1E"/>
    <w:rsid w:val="009A28D4"/>
    <w:rsid w:val="009A3185"/>
    <w:rsid w:val="009A31A7"/>
    <w:rsid w:val="009A36D5"/>
    <w:rsid w:val="009A6D3F"/>
    <w:rsid w:val="009A7BA5"/>
    <w:rsid w:val="009B09C7"/>
    <w:rsid w:val="009B1229"/>
    <w:rsid w:val="009B23C5"/>
    <w:rsid w:val="009C2B44"/>
    <w:rsid w:val="009D02FA"/>
    <w:rsid w:val="009D14CF"/>
    <w:rsid w:val="009D241F"/>
    <w:rsid w:val="009D3E29"/>
    <w:rsid w:val="009D5C61"/>
    <w:rsid w:val="009E05DD"/>
    <w:rsid w:val="009E6E0E"/>
    <w:rsid w:val="009F2B67"/>
    <w:rsid w:val="009F4406"/>
    <w:rsid w:val="009F6B27"/>
    <w:rsid w:val="009F734B"/>
    <w:rsid w:val="00A10948"/>
    <w:rsid w:val="00A1095B"/>
    <w:rsid w:val="00A11D4D"/>
    <w:rsid w:val="00A13DF1"/>
    <w:rsid w:val="00A14797"/>
    <w:rsid w:val="00A161DC"/>
    <w:rsid w:val="00A17C5B"/>
    <w:rsid w:val="00A20309"/>
    <w:rsid w:val="00A21383"/>
    <w:rsid w:val="00A21707"/>
    <w:rsid w:val="00A2172B"/>
    <w:rsid w:val="00A233A0"/>
    <w:rsid w:val="00A24304"/>
    <w:rsid w:val="00A24DC1"/>
    <w:rsid w:val="00A265F0"/>
    <w:rsid w:val="00A26A39"/>
    <w:rsid w:val="00A26D9B"/>
    <w:rsid w:val="00A31675"/>
    <w:rsid w:val="00A3575B"/>
    <w:rsid w:val="00A365AD"/>
    <w:rsid w:val="00A416F2"/>
    <w:rsid w:val="00A43DA4"/>
    <w:rsid w:val="00A44991"/>
    <w:rsid w:val="00A44B4C"/>
    <w:rsid w:val="00A45F63"/>
    <w:rsid w:val="00A45FF3"/>
    <w:rsid w:val="00A46EDC"/>
    <w:rsid w:val="00A47506"/>
    <w:rsid w:val="00A5041D"/>
    <w:rsid w:val="00A51CA6"/>
    <w:rsid w:val="00A53552"/>
    <w:rsid w:val="00A54B8C"/>
    <w:rsid w:val="00A551A1"/>
    <w:rsid w:val="00A60B4A"/>
    <w:rsid w:val="00A61630"/>
    <w:rsid w:val="00A6172A"/>
    <w:rsid w:val="00A61D48"/>
    <w:rsid w:val="00A623AF"/>
    <w:rsid w:val="00A624F3"/>
    <w:rsid w:val="00A671B2"/>
    <w:rsid w:val="00A70E19"/>
    <w:rsid w:val="00A7677B"/>
    <w:rsid w:val="00A76C6A"/>
    <w:rsid w:val="00A81CF2"/>
    <w:rsid w:val="00A828F2"/>
    <w:rsid w:val="00A839CC"/>
    <w:rsid w:val="00A85788"/>
    <w:rsid w:val="00A85F43"/>
    <w:rsid w:val="00A90960"/>
    <w:rsid w:val="00A946D4"/>
    <w:rsid w:val="00A960E6"/>
    <w:rsid w:val="00A96A9B"/>
    <w:rsid w:val="00A97E2B"/>
    <w:rsid w:val="00AA1AB1"/>
    <w:rsid w:val="00AA257F"/>
    <w:rsid w:val="00AB0739"/>
    <w:rsid w:val="00AB7532"/>
    <w:rsid w:val="00AC3EB5"/>
    <w:rsid w:val="00AC5C47"/>
    <w:rsid w:val="00AD234E"/>
    <w:rsid w:val="00AD4095"/>
    <w:rsid w:val="00AD5924"/>
    <w:rsid w:val="00AD7980"/>
    <w:rsid w:val="00AE031B"/>
    <w:rsid w:val="00AE1075"/>
    <w:rsid w:val="00AE3175"/>
    <w:rsid w:val="00AE3480"/>
    <w:rsid w:val="00AE6086"/>
    <w:rsid w:val="00AE778A"/>
    <w:rsid w:val="00AE7D0F"/>
    <w:rsid w:val="00AF046F"/>
    <w:rsid w:val="00AF0D3C"/>
    <w:rsid w:val="00AF7A52"/>
    <w:rsid w:val="00B01479"/>
    <w:rsid w:val="00B023B7"/>
    <w:rsid w:val="00B02C4C"/>
    <w:rsid w:val="00B03298"/>
    <w:rsid w:val="00B05096"/>
    <w:rsid w:val="00B05CFD"/>
    <w:rsid w:val="00B06045"/>
    <w:rsid w:val="00B069F0"/>
    <w:rsid w:val="00B11B92"/>
    <w:rsid w:val="00B1378A"/>
    <w:rsid w:val="00B155C2"/>
    <w:rsid w:val="00B167B5"/>
    <w:rsid w:val="00B16D55"/>
    <w:rsid w:val="00B204CB"/>
    <w:rsid w:val="00B22389"/>
    <w:rsid w:val="00B2488E"/>
    <w:rsid w:val="00B25633"/>
    <w:rsid w:val="00B33978"/>
    <w:rsid w:val="00B36255"/>
    <w:rsid w:val="00B36A29"/>
    <w:rsid w:val="00B377D0"/>
    <w:rsid w:val="00B406D6"/>
    <w:rsid w:val="00B415CF"/>
    <w:rsid w:val="00B41AE8"/>
    <w:rsid w:val="00B4255C"/>
    <w:rsid w:val="00B4322B"/>
    <w:rsid w:val="00B44DDF"/>
    <w:rsid w:val="00B474CC"/>
    <w:rsid w:val="00B51EA1"/>
    <w:rsid w:val="00B52CF1"/>
    <w:rsid w:val="00B5385C"/>
    <w:rsid w:val="00B53D11"/>
    <w:rsid w:val="00B54C90"/>
    <w:rsid w:val="00B552AD"/>
    <w:rsid w:val="00B55588"/>
    <w:rsid w:val="00B57075"/>
    <w:rsid w:val="00B67F46"/>
    <w:rsid w:val="00B743CE"/>
    <w:rsid w:val="00B748DC"/>
    <w:rsid w:val="00B7538F"/>
    <w:rsid w:val="00B77244"/>
    <w:rsid w:val="00B81ED6"/>
    <w:rsid w:val="00B82952"/>
    <w:rsid w:val="00B83088"/>
    <w:rsid w:val="00B83950"/>
    <w:rsid w:val="00B84641"/>
    <w:rsid w:val="00B848F8"/>
    <w:rsid w:val="00B8638C"/>
    <w:rsid w:val="00B90756"/>
    <w:rsid w:val="00B91E23"/>
    <w:rsid w:val="00B92A7A"/>
    <w:rsid w:val="00B96F50"/>
    <w:rsid w:val="00BA00EB"/>
    <w:rsid w:val="00BA230B"/>
    <w:rsid w:val="00BA26E7"/>
    <w:rsid w:val="00BA2D67"/>
    <w:rsid w:val="00BA337A"/>
    <w:rsid w:val="00BA5F87"/>
    <w:rsid w:val="00BA73ED"/>
    <w:rsid w:val="00BB0AE1"/>
    <w:rsid w:val="00BB106C"/>
    <w:rsid w:val="00BB5124"/>
    <w:rsid w:val="00BB5C2D"/>
    <w:rsid w:val="00BC0812"/>
    <w:rsid w:val="00BC114F"/>
    <w:rsid w:val="00BC35F9"/>
    <w:rsid w:val="00BC46A0"/>
    <w:rsid w:val="00BD1691"/>
    <w:rsid w:val="00BD5157"/>
    <w:rsid w:val="00BD64B8"/>
    <w:rsid w:val="00BD7275"/>
    <w:rsid w:val="00BD77FE"/>
    <w:rsid w:val="00BE0D4B"/>
    <w:rsid w:val="00BE1DD0"/>
    <w:rsid w:val="00BE5D8C"/>
    <w:rsid w:val="00BE7387"/>
    <w:rsid w:val="00BF0215"/>
    <w:rsid w:val="00BF1209"/>
    <w:rsid w:val="00BF163E"/>
    <w:rsid w:val="00BF2C52"/>
    <w:rsid w:val="00BF3639"/>
    <w:rsid w:val="00BF5C86"/>
    <w:rsid w:val="00BF6D70"/>
    <w:rsid w:val="00C00E75"/>
    <w:rsid w:val="00C01E8D"/>
    <w:rsid w:val="00C03557"/>
    <w:rsid w:val="00C03CE6"/>
    <w:rsid w:val="00C07DF5"/>
    <w:rsid w:val="00C11922"/>
    <w:rsid w:val="00C1288D"/>
    <w:rsid w:val="00C13E19"/>
    <w:rsid w:val="00C160DE"/>
    <w:rsid w:val="00C207B7"/>
    <w:rsid w:val="00C21BAA"/>
    <w:rsid w:val="00C228FE"/>
    <w:rsid w:val="00C22F46"/>
    <w:rsid w:val="00C23D64"/>
    <w:rsid w:val="00C246C8"/>
    <w:rsid w:val="00C2584D"/>
    <w:rsid w:val="00C350D7"/>
    <w:rsid w:val="00C359DD"/>
    <w:rsid w:val="00C36300"/>
    <w:rsid w:val="00C36937"/>
    <w:rsid w:val="00C37DFA"/>
    <w:rsid w:val="00C412FD"/>
    <w:rsid w:val="00C428EE"/>
    <w:rsid w:val="00C4463A"/>
    <w:rsid w:val="00C446BB"/>
    <w:rsid w:val="00C454AF"/>
    <w:rsid w:val="00C461AA"/>
    <w:rsid w:val="00C46DD3"/>
    <w:rsid w:val="00C46FFD"/>
    <w:rsid w:val="00C5199C"/>
    <w:rsid w:val="00C51CE9"/>
    <w:rsid w:val="00C54F13"/>
    <w:rsid w:val="00C552CB"/>
    <w:rsid w:val="00C5541F"/>
    <w:rsid w:val="00C57D0A"/>
    <w:rsid w:val="00C61870"/>
    <w:rsid w:val="00C70A76"/>
    <w:rsid w:val="00C71B53"/>
    <w:rsid w:val="00C731EE"/>
    <w:rsid w:val="00C74545"/>
    <w:rsid w:val="00C754C5"/>
    <w:rsid w:val="00C808E9"/>
    <w:rsid w:val="00C8271D"/>
    <w:rsid w:val="00C82B80"/>
    <w:rsid w:val="00C86588"/>
    <w:rsid w:val="00C87A9C"/>
    <w:rsid w:val="00C90BB6"/>
    <w:rsid w:val="00C97D37"/>
    <w:rsid w:val="00CA04DE"/>
    <w:rsid w:val="00CA1E2D"/>
    <w:rsid w:val="00CA4C78"/>
    <w:rsid w:val="00CA57A9"/>
    <w:rsid w:val="00CA6D95"/>
    <w:rsid w:val="00CA722D"/>
    <w:rsid w:val="00CB1389"/>
    <w:rsid w:val="00CB2367"/>
    <w:rsid w:val="00CB2994"/>
    <w:rsid w:val="00CB4A29"/>
    <w:rsid w:val="00CB7B8B"/>
    <w:rsid w:val="00CC046E"/>
    <w:rsid w:val="00CC276E"/>
    <w:rsid w:val="00CC3BD5"/>
    <w:rsid w:val="00CC4152"/>
    <w:rsid w:val="00CC439A"/>
    <w:rsid w:val="00CC47BC"/>
    <w:rsid w:val="00CC50C2"/>
    <w:rsid w:val="00CC53E2"/>
    <w:rsid w:val="00CC6C0A"/>
    <w:rsid w:val="00CD058A"/>
    <w:rsid w:val="00CD3FC4"/>
    <w:rsid w:val="00CD5A94"/>
    <w:rsid w:val="00CD664B"/>
    <w:rsid w:val="00CD668A"/>
    <w:rsid w:val="00CD6B65"/>
    <w:rsid w:val="00CD78B8"/>
    <w:rsid w:val="00CD7F2A"/>
    <w:rsid w:val="00CD7F31"/>
    <w:rsid w:val="00CE08F0"/>
    <w:rsid w:val="00CE11E1"/>
    <w:rsid w:val="00CE2929"/>
    <w:rsid w:val="00CE29C4"/>
    <w:rsid w:val="00CE317E"/>
    <w:rsid w:val="00CE3207"/>
    <w:rsid w:val="00CE32DB"/>
    <w:rsid w:val="00CE4B96"/>
    <w:rsid w:val="00CE67A7"/>
    <w:rsid w:val="00CE7165"/>
    <w:rsid w:val="00CE726E"/>
    <w:rsid w:val="00CF3A93"/>
    <w:rsid w:val="00CF519A"/>
    <w:rsid w:val="00CF677B"/>
    <w:rsid w:val="00D06A5A"/>
    <w:rsid w:val="00D07873"/>
    <w:rsid w:val="00D105F0"/>
    <w:rsid w:val="00D1302B"/>
    <w:rsid w:val="00D14874"/>
    <w:rsid w:val="00D20724"/>
    <w:rsid w:val="00D20851"/>
    <w:rsid w:val="00D20A8B"/>
    <w:rsid w:val="00D21511"/>
    <w:rsid w:val="00D2222C"/>
    <w:rsid w:val="00D243B6"/>
    <w:rsid w:val="00D2470C"/>
    <w:rsid w:val="00D3371F"/>
    <w:rsid w:val="00D33ED9"/>
    <w:rsid w:val="00D40B8C"/>
    <w:rsid w:val="00D427A8"/>
    <w:rsid w:val="00D441B2"/>
    <w:rsid w:val="00D44BC5"/>
    <w:rsid w:val="00D46D36"/>
    <w:rsid w:val="00D52EDC"/>
    <w:rsid w:val="00D54A58"/>
    <w:rsid w:val="00D55205"/>
    <w:rsid w:val="00D55B69"/>
    <w:rsid w:val="00D5689B"/>
    <w:rsid w:val="00D600EB"/>
    <w:rsid w:val="00D66A40"/>
    <w:rsid w:val="00D673CA"/>
    <w:rsid w:val="00D730B3"/>
    <w:rsid w:val="00D74980"/>
    <w:rsid w:val="00D74EA1"/>
    <w:rsid w:val="00D80C9A"/>
    <w:rsid w:val="00D80E77"/>
    <w:rsid w:val="00D830FA"/>
    <w:rsid w:val="00D84050"/>
    <w:rsid w:val="00D8607C"/>
    <w:rsid w:val="00D879DA"/>
    <w:rsid w:val="00D87BE5"/>
    <w:rsid w:val="00D9019F"/>
    <w:rsid w:val="00D90D81"/>
    <w:rsid w:val="00D91809"/>
    <w:rsid w:val="00D92AED"/>
    <w:rsid w:val="00D94878"/>
    <w:rsid w:val="00D964C8"/>
    <w:rsid w:val="00DA46F4"/>
    <w:rsid w:val="00DA5274"/>
    <w:rsid w:val="00DA634D"/>
    <w:rsid w:val="00DB14DB"/>
    <w:rsid w:val="00DB350A"/>
    <w:rsid w:val="00DB51A6"/>
    <w:rsid w:val="00DC28C6"/>
    <w:rsid w:val="00DC2CAB"/>
    <w:rsid w:val="00DC2F28"/>
    <w:rsid w:val="00DC3E6D"/>
    <w:rsid w:val="00DC5792"/>
    <w:rsid w:val="00DD02D5"/>
    <w:rsid w:val="00DD2564"/>
    <w:rsid w:val="00DD546E"/>
    <w:rsid w:val="00DE3965"/>
    <w:rsid w:val="00DE4DF3"/>
    <w:rsid w:val="00DE69CB"/>
    <w:rsid w:val="00DE774C"/>
    <w:rsid w:val="00DF665D"/>
    <w:rsid w:val="00DF66D4"/>
    <w:rsid w:val="00DF67A4"/>
    <w:rsid w:val="00DF74A0"/>
    <w:rsid w:val="00DF7C56"/>
    <w:rsid w:val="00E016C7"/>
    <w:rsid w:val="00E016C8"/>
    <w:rsid w:val="00E03760"/>
    <w:rsid w:val="00E043BC"/>
    <w:rsid w:val="00E04853"/>
    <w:rsid w:val="00E04A02"/>
    <w:rsid w:val="00E0605C"/>
    <w:rsid w:val="00E0773D"/>
    <w:rsid w:val="00E17740"/>
    <w:rsid w:val="00E20636"/>
    <w:rsid w:val="00E2360C"/>
    <w:rsid w:val="00E23658"/>
    <w:rsid w:val="00E2591F"/>
    <w:rsid w:val="00E261C8"/>
    <w:rsid w:val="00E3058C"/>
    <w:rsid w:val="00E30B3A"/>
    <w:rsid w:val="00E317CF"/>
    <w:rsid w:val="00E33776"/>
    <w:rsid w:val="00E36DB6"/>
    <w:rsid w:val="00E3789C"/>
    <w:rsid w:val="00E42038"/>
    <w:rsid w:val="00E43EE4"/>
    <w:rsid w:val="00E4443F"/>
    <w:rsid w:val="00E45641"/>
    <w:rsid w:val="00E466B9"/>
    <w:rsid w:val="00E5078D"/>
    <w:rsid w:val="00E50CB1"/>
    <w:rsid w:val="00E51146"/>
    <w:rsid w:val="00E5188F"/>
    <w:rsid w:val="00E54F59"/>
    <w:rsid w:val="00E54FA1"/>
    <w:rsid w:val="00E57FFB"/>
    <w:rsid w:val="00E60729"/>
    <w:rsid w:val="00E60B61"/>
    <w:rsid w:val="00E66460"/>
    <w:rsid w:val="00E66577"/>
    <w:rsid w:val="00E70DF6"/>
    <w:rsid w:val="00E71A94"/>
    <w:rsid w:val="00E71F59"/>
    <w:rsid w:val="00E74A3A"/>
    <w:rsid w:val="00E77323"/>
    <w:rsid w:val="00E8102A"/>
    <w:rsid w:val="00E81BB6"/>
    <w:rsid w:val="00E905CE"/>
    <w:rsid w:val="00E90C0A"/>
    <w:rsid w:val="00E9130A"/>
    <w:rsid w:val="00E92C6C"/>
    <w:rsid w:val="00E943C2"/>
    <w:rsid w:val="00E94917"/>
    <w:rsid w:val="00E9547D"/>
    <w:rsid w:val="00EA3EEB"/>
    <w:rsid w:val="00EB2768"/>
    <w:rsid w:val="00EB36B6"/>
    <w:rsid w:val="00EB6944"/>
    <w:rsid w:val="00EC6A5B"/>
    <w:rsid w:val="00ED1893"/>
    <w:rsid w:val="00ED1C3A"/>
    <w:rsid w:val="00ED264F"/>
    <w:rsid w:val="00ED650D"/>
    <w:rsid w:val="00ED6FEC"/>
    <w:rsid w:val="00EE010C"/>
    <w:rsid w:val="00EE382E"/>
    <w:rsid w:val="00EE6B42"/>
    <w:rsid w:val="00EE6B57"/>
    <w:rsid w:val="00EF13F0"/>
    <w:rsid w:val="00EF2B45"/>
    <w:rsid w:val="00EF3CEC"/>
    <w:rsid w:val="00F000B4"/>
    <w:rsid w:val="00F009EB"/>
    <w:rsid w:val="00F04A31"/>
    <w:rsid w:val="00F073D5"/>
    <w:rsid w:val="00F07618"/>
    <w:rsid w:val="00F102E3"/>
    <w:rsid w:val="00F10362"/>
    <w:rsid w:val="00F136F7"/>
    <w:rsid w:val="00F145B4"/>
    <w:rsid w:val="00F230B0"/>
    <w:rsid w:val="00F23542"/>
    <w:rsid w:val="00F23AD2"/>
    <w:rsid w:val="00F255D0"/>
    <w:rsid w:val="00F25631"/>
    <w:rsid w:val="00F26102"/>
    <w:rsid w:val="00F31AAD"/>
    <w:rsid w:val="00F34ABF"/>
    <w:rsid w:val="00F36164"/>
    <w:rsid w:val="00F36E67"/>
    <w:rsid w:val="00F370CA"/>
    <w:rsid w:val="00F372B8"/>
    <w:rsid w:val="00F411BE"/>
    <w:rsid w:val="00F42BC1"/>
    <w:rsid w:val="00F45E34"/>
    <w:rsid w:val="00F46222"/>
    <w:rsid w:val="00F514C1"/>
    <w:rsid w:val="00F517DE"/>
    <w:rsid w:val="00F53498"/>
    <w:rsid w:val="00F552D7"/>
    <w:rsid w:val="00F5533B"/>
    <w:rsid w:val="00F554AF"/>
    <w:rsid w:val="00F55BFD"/>
    <w:rsid w:val="00F56652"/>
    <w:rsid w:val="00F56A75"/>
    <w:rsid w:val="00F6054B"/>
    <w:rsid w:val="00F63DB2"/>
    <w:rsid w:val="00F642F1"/>
    <w:rsid w:val="00F65B0D"/>
    <w:rsid w:val="00F705DA"/>
    <w:rsid w:val="00F71BCD"/>
    <w:rsid w:val="00F76C40"/>
    <w:rsid w:val="00F80CDE"/>
    <w:rsid w:val="00F81B7B"/>
    <w:rsid w:val="00F820A2"/>
    <w:rsid w:val="00F82801"/>
    <w:rsid w:val="00F82F17"/>
    <w:rsid w:val="00F8318A"/>
    <w:rsid w:val="00F8325B"/>
    <w:rsid w:val="00F85B51"/>
    <w:rsid w:val="00F85C83"/>
    <w:rsid w:val="00F85C8B"/>
    <w:rsid w:val="00F85F21"/>
    <w:rsid w:val="00F90A60"/>
    <w:rsid w:val="00F91377"/>
    <w:rsid w:val="00F917C8"/>
    <w:rsid w:val="00F91F26"/>
    <w:rsid w:val="00F92321"/>
    <w:rsid w:val="00F9271E"/>
    <w:rsid w:val="00F92FD0"/>
    <w:rsid w:val="00F96F94"/>
    <w:rsid w:val="00F97E00"/>
    <w:rsid w:val="00FA089E"/>
    <w:rsid w:val="00FA1CBE"/>
    <w:rsid w:val="00FA3620"/>
    <w:rsid w:val="00FA6DB2"/>
    <w:rsid w:val="00FA7066"/>
    <w:rsid w:val="00FB00BC"/>
    <w:rsid w:val="00FB1C53"/>
    <w:rsid w:val="00FB32E5"/>
    <w:rsid w:val="00FB42C1"/>
    <w:rsid w:val="00FB4E18"/>
    <w:rsid w:val="00FC4782"/>
    <w:rsid w:val="00FC49C1"/>
    <w:rsid w:val="00FC5E8C"/>
    <w:rsid w:val="00FC7D03"/>
    <w:rsid w:val="00FD2C57"/>
    <w:rsid w:val="00FD7419"/>
    <w:rsid w:val="00FD7CFF"/>
    <w:rsid w:val="00FD7FD7"/>
    <w:rsid w:val="00FE2C04"/>
    <w:rsid w:val="00FE3B94"/>
    <w:rsid w:val="00FE7173"/>
    <w:rsid w:val="00FE7F82"/>
    <w:rsid w:val="00FF162D"/>
    <w:rsid w:val="00FF1A17"/>
    <w:rsid w:val="00FF20BD"/>
    <w:rsid w:val="00FF2BF8"/>
    <w:rsid w:val="00FF590C"/>
    <w:rsid w:val="00FF7D21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paragraph" w:customStyle="1" w:styleId="sti-art">
    <w:name w:val="sti-art"/>
    <w:basedOn w:val="Normal"/>
    <w:rsid w:val="00893BA7"/>
    <w:pPr>
      <w:spacing w:before="100" w:beforeAutospacing="1" w:after="100" w:afterAutospacing="1"/>
    </w:pPr>
    <w:rPr>
      <w:sz w:val="24"/>
      <w:lang w:eastAsia="lv-LV"/>
    </w:rPr>
  </w:style>
  <w:style w:type="paragraph" w:customStyle="1" w:styleId="Normal1">
    <w:name w:val="Normal1"/>
    <w:basedOn w:val="Normal"/>
    <w:rsid w:val="00893BA7"/>
    <w:pPr>
      <w:spacing w:before="100" w:beforeAutospacing="1" w:after="100" w:afterAutospacing="1"/>
    </w:pPr>
    <w:rPr>
      <w:sz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C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26697-C224-4E93-B82E-B184984BE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A88E1-C9D8-4DC1-AFA5-E0FA6ED8F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65EDF-9EAE-4641-ADA0-250CB3972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E91F7-AD45-401B-9EB4-3F70BBA1E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4389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2023-03-16T09:53:00Z</dcterms:created>
  <dcterms:modified xsi:type="dcterms:W3CDTF">2023-03-16T10:08:00Z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