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48454" w14:textId="77777777" w:rsidR="00D526EB" w:rsidRPr="006E5B8E" w:rsidRDefault="00D526EB" w:rsidP="008736DC">
      <w:pPr>
        <w:spacing w:line="276" w:lineRule="auto"/>
        <w:ind w:left="-142" w:right="-7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B8E"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315DF8CA" w14:textId="2F67B156" w:rsidR="00095107" w:rsidRPr="00DC5A79" w:rsidRDefault="009B3A44" w:rsidP="008736DC">
      <w:pPr>
        <w:pStyle w:val="ListParagraph"/>
        <w:spacing w:line="276" w:lineRule="auto"/>
        <w:ind w:left="-142" w:right="-766"/>
        <w:jc w:val="both"/>
        <w:rPr>
          <w:lang w:val="lv-LV"/>
        </w:rPr>
      </w:pPr>
      <w:r w:rsidRPr="00DC5A79">
        <w:rPr>
          <w:lang w:val="lv-LV"/>
        </w:rPr>
        <w:t>Pretendents nodrošina</w:t>
      </w:r>
      <w:r w:rsidR="00095107" w:rsidRPr="00DC5A79">
        <w:rPr>
          <w:lang w:val="lv-LV"/>
        </w:rPr>
        <w:t xml:space="preserve"> “Ugunsmūra</w:t>
      </w:r>
      <w:r w:rsidR="00463BC5" w:rsidRPr="00DC5A79">
        <w:rPr>
          <w:lang w:val="lv-LV"/>
        </w:rPr>
        <w:t xml:space="preserve"> un ar to saistīto</w:t>
      </w:r>
      <w:r w:rsidR="00095107" w:rsidRPr="00DC5A79">
        <w:rPr>
          <w:lang w:val="lv-LV"/>
        </w:rPr>
        <w:t xml:space="preserve"> </w:t>
      </w:r>
      <w:r w:rsidR="00463BC5" w:rsidRPr="00DC5A79">
        <w:rPr>
          <w:lang w:val="lv-LV"/>
        </w:rPr>
        <w:t>kompon</w:t>
      </w:r>
      <w:r w:rsidR="00253647" w:rsidRPr="00DC5A79">
        <w:rPr>
          <w:lang w:val="lv-LV"/>
        </w:rPr>
        <w:t>enšu</w:t>
      </w:r>
      <w:r w:rsidR="00095107" w:rsidRPr="00DC5A79">
        <w:rPr>
          <w:lang w:val="lv-LV"/>
        </w:rPr>
        <w:t xml:space="preserve"> </w:t>
      </w:r>
      <w:r w:rsidR="00811EC2" w:rsidRPr="00DC5A79">
        <w:rPr>
          <w:lang w:val="lv-LV"/>
        </w:rPr>
        <w:t>p</w:t>
      </w:r>
      <w:r w:rsidR="00095107" w:rsidRPr="00DC5A79">
        <w:rPr>
          <w:lang w:val="lv-LV"/>
        </w:rPr>
        <w:t>iegādi”</w:t>
      </w:r>
      <w:r w:rsidR="00253647" w:rsidRPr="00DC5A79">
        <w:rPr>
          <w:lang w:val="lv-LV"/>
        </w:rPr>
        <w:t xml:space="preserve"> (turpmāk – Ugunsmūris)</w:t>
      </w:r>
      <w:r w:rsidR="00811EC2" w:rsidRPr="00DC5A79">
        <w:rPr>
          <w:lang w:val="lv-LV"/>
        </w:rPr>
        <w:t xml:space="preserve"> un pieslēgšanu RP SIA “Rīgas satiksme” infra</w:t>
      </w:r>
      <w:r w:rsidR="001E12AE" w:rsidRPr="00DC5A79">
        <w:rPr>
          <w:lang w:val="lv-LV"/>
        </w:rPr>
        <w:t>struktūrai.</w:t>
      </w:r>
    </w:p>
    <w:p w14:paraId="401AB42B" w14:textId="5B7E9E9A" w:rsidR="00DE06C6" w:rsidRPr="00DC5A79" w:rsidRDefault="00DE06C6" w:rsidP="008736DC">
      <w:pPr>
        <w:pStyle w:val="ListParagraph"/>
        <w:spacing w:line="276" w:lineRule="auto"/>
        <w:ind w:left="-142" w:right="-766"/>
        <w:jc w:val="both"/>
        <w:rPr>
          <w:lang w:val="lv-LV"/>
        </w:rPr>
      </w:pPr>
    </w:p>
    <w:p w14:paraId="0FF02648" w14:textId="5D2BF656" w:rsidR="006E5B8E" w:rsidRPr="00DC5A79" w:rsidRDefault="006E5B8E" w:rsidP="008736DC">
      <w:pPr>
        <w:pStyle w:val="ListParagraph"/>
        <w:numPr>
          <w:ilvl w:val="0"/>
          <w:numId w:val="2"/>
        </w:numPr>
        <w:spacing w:line="276" w:lineRule="auto"/>
        <w:ind w:left="-142" w:right="-766"/>
        <w:jc w:val="both"/>
        <w:rPr>
          <w:lang w:val="lv-LV"/>
        </w:rPr>
      </w:pPr>
      <w:r w:rsidRPr="00DC5A79">
        <w:rPr>
          <w:lang w:val="lv-LV"/>
        </w:rPr>
        <w:t>Vispārējās prasības:</w:t>
      </w:r>
    </w:p>
    <w:p w14:paraId="3BF5DA7E" w14:textId="13342992" w:rsidR="000A6F7D" w:rsidRPr="00DC5A79" w:rsidRDefault="00416651" w:rsidP="00267178">
      <w:pPr>
        <w:pStyle w:val="ListParagraph"/>
        <w:numPr>
          <w:ilvl w:val="1"/>
          <w:numId w:val="2"/>
        </w:numPr>
        <w:spacing w:line="276" w:lineRule="auto"/>
        <w:ind w:left="426" w:right="-766" w:hanging="426"/>
        <w:jc w:val="both"/>
        <w:rPr>
          <w:lang w:val="lv-LV"/>
        </w:rPr>
      </w:pPr>
      <w:r w:rsidRPr="00DC5A79">
        <w:rPr>
          <w:lang w:val="lv-LV"/>
        </w:rPr>
        <w:t xml:space="preserve">Pretendents apņemas nodrošināt </w:t>
      </w:r>
      <w:r w:rsidR="00EA7857" w:rsidRPr="00DC5A79">
        <w:rPr>
          <w:lang w:val="lv-LV"/>
        </w:rPr>
        <w:t xml:space="preserve">papildu </w:t>
      </w:r>
      <w:r w:rsidR="00253647" w:rsidRPr="00DC5A79">
        <w:rPr>
          <w:lang w:val="lv-LV"/>
        </w:rPr>
        <w:t>Ugunsmūra</w:t>
      </w:r>
      <w:r w:rsidR="00D579AA" w:rsidRPr="00DC5A79">
        <w:rPr>
          <w:lang w:val="lv-LV"/>
        </w:rPr>
        <w:t xml:space="preserve"> piegādi un pieslēgšanu</w:t>
      </w:r>
      <w:r w:rsidR="008D7951" w:rsidRPr="00DC5A79">
        <w:rPr>
          <w:lang w:val="lv-LV"/>
        </w:rPr>
        <w:t>, tajā skaitā integrāciju</w:t>
      </w:r>
      <w:r w:rsidR="00770763" w:rsidRPr="00DC5A79">
        <w:rPr>
          <w:lang w:val="lv-LV"/>
        </w:rPr>
        <w:t xml:space="preserve"> ar</w:t>
      </w:r>
      <w:r w:rsidR="00D579AA" w:rsidRPr="00DC5A79">
        <w:rPr>
          <w:lang w:val="lv-LV"/>
        </w:rPr>
        <w:t xml:space="preserve"> RP SIA “Rīgas satiksme” infrastruktūr</w:t>
      </w:r>
      <w:r w:rsidR="00770763" w:rsidRPr="00DC5A79">
        <w:rPr>
          <w:lang w:val="lv-LV"/>
        </w:rPr>
        <w:t>u</w:t>
      </w:r>
      <w:r w:rsidR="00585B0A" w:rsidRPr="00DC5A79">
        <w:rPr>
          <w:lang w:val="lv-LV"/>
        </w:rPr>
        <w:t>.</w:t>
      </w:r>
    </w:p>
    <w:p w14:paraId="532B8D72" w14:textId="1B790A36" w:rsidR="00585B0A" w:rsidRPr="001E2FDD" w:rsidRDefault="00585B0A" w:rsidP="00267178">
      <w:pPr>
        <w:pStyle w:val="ListParagraph"/>
        <w:numPr>
          <w:ilvl w:val="1"/>
          <w:numId w:val="2"/>
        </w:numPr>
        <w:spacing w:line="276" w:lineRule="auto"/>
        <w:ind w:left="426" w:right="-766" w:hanging="426"/>
        <w:jc w:val="both"/>
        <w:rPr>
          <w:lang w:val="lv-LV"/>
        </w:rPr>
      </w:pPr>
      <w:r w:rsidRPr="001E2FDD">
        <w:rPr>
          <w:lang w:val="lv-LV"/>
        </w:rPr>
        <w:t xml:space="preserve">Pretendentam ir jāpārplāno </w:t>
      </w:r>
      <w:r w:rsidR="009664E7" w:rsidRPr="001E2FDD">
        <w:rPr>
          <w:lang w:val="lv-LV"/>
        </w:rPr>
        <w:t xml:space="preserve">esošā </w:t>
      </w:r>
      <w:r w:rsidR="00563CB8" w:rsidRPr="001E2FDD">
        <w:rPr>
          <w:lang w:val="lv-LV"/>
        </w:rPr>
        <w:t xml:space="preserve">Ugunsmūra funkcionalitāte, nodrošinot, ka </w:t>
      </w:r>
      <w:r w:rsidR="002C7C68" w:rsidRPr="001E2FDD">
        <w:rPr>
          <w:lang w:val="lv-LV"/>
        </w:rPr>
        <w:t xml:space="preserve">piegādātais Ugunsmūris būs atbildīgs par komunikāciju ar ārējām zonām, </w:t>
      </w:r>
      <w:r w:rsidR="0003702E" w:rsidRPr="001E2FDD">
        <w:rPr>
          <w:lang w:val="lv-LV"/>
        </w:rPr>
        <w:t>savukārt</w:t>
      </w:r>
      <w:r w:rsidR="002C7C68" w:rsidRPr="001E2FDD">
        <w:rPr>
          <w:lang w:val="lv-LV"/>
        </w:rPr>
        <w:t xml:space="preserve"> esošais Ugunsmūris </w:t>
      </w:r>
      <w:r w:rsidR="005F2A4E" w:rsidRPr="001E2FDD">
        <w:rPr>
          <w:lang w:val="lv-LV"/>
        </w:rPr>
        <w:t>nodrošinās iekšējo aizsa</w:t>
      </w:r>
      <w:r w:rsidR="00A2330F" w:rsidRPr="001E2FDD">
        <w:rPr>
          <w:lang w:val="lv-LV"/>
        </w:rPr>
        <w:t>r</w:t>
      </w:r>
      <w:r w:rsidR="005F2A4E" w:rsidRPr="001E2FDD">
        <w:rPr>
          <w:lang w:val="lv-LV"/>
        </w:rPr>
        <w:t>dzību.</w:t>
      </w:r>
    </w:p>
    <w:p w14:paraId="662E59A3" w14:textId="058F051A" w:rsidR="003C07C8" w:rsidRPr="001E2FDD" w:rsidRDefault="003C07C8" w:rsidP="00267178">
      <w:pPr>
        <w:pStyle w:val="ListParagraph"/>
        <w:numPr>
          <w:ilvl w:val="1"/>
          <w:numId w:val="2"/>
        </w:numPr>
        <w:spacing w:line="276" w:lineRule="auto"/>
        <w:ind w:left="426" w:right="-766" w:hanging="426"/>
        <w:jc w:val="both"/>
        <w:rPr>
          <w:lang w:val="lv-LV"/>
        </w:rPr>
      </w:pPr>
      <w:r w:rsidRPr="001E2FDD">
        <w:rPr>
          <w:lang w:val="lv-LV"/>
        </w:rPr>
        <w:t xml:space="preserve">Pretendentam ir </w:t>
      </w:r>
      <w:r w:rsidR="00692149" w:rsidRPr="001E2FDD">
        <w:rPr>
          <w:lang w:val="lv-LV"/>
        </w:rPr>
        <w:t xml:space="preserve">kvalificēti </w:t>
      </w:r>
      <w:r w:rsidR="00F170B1" w:rsidRPr="001E2FDD">
        <w:rPr>
          <w:lang w:val="lv-LV"/>
        </w:rPr>
        <w:t>speciālisti</w:t>
      </w:r>
      <w:r w:rsidR="00692149" w:rsidRPr="001E2FDD">
        <w:rPr>
          <w:lang w:val="lv-LV"/>
        </w:rPr>
        <w:t xml:space="preserve"> uzstādīt </w:t>
      </w:r>
      <w:r w:rsidR="00DD4679" w:rsidRPr="001E2FDD">
        <w:rPr>
          <w:lang w:val="lv-LV"/>
        </w:rPr>
        <w:t>un nodrošināt garantijas servisu piedāvātajām iekārtām</w:t>
      </w:r>
      <w:r w:rsidR="00B5646E" w:rsidRPr="001E2FDD">
        <w:rPr>
          <w:lang w:val="lv-LV"/>
        </w:rPr>
        <w:t xml:space="preserve">. Lai pārliecinātos par pretendenta piedāvāto speciālistu kvalifikāciju un pieredzi, pretendentam jāiesniedz </w:t>
      </w:r>
      <w:r w:rsidR="00770763" w:rsidRPr="001E2FDD">
        <w:rPr>
          <w:lang w:val="lv-LV"/>
        </w:rPr>
        <w:t>i</w:t>
      </w:r>
      <w:r w:rsidR="00B5646E" w:rsidRPr="001E2FDD">
        <w:rPr>
          <w:lang w:val="lv-LV"/>
        </w:rPr>
        <w:t>ekārtu uzstādīšanā un garantijas servisa nodrošināšanā iesaistīto pretendenta speciālistu kvalifikāciju apliecinoši dokumenti, kurus izsniegusi ugunsmūru iekārtu ražotājfirma</w:t>
      </w:r>
      <w:r w:rsidR="00184D6B" w:rsidRPr="001E2FDD">
        <w:rPr>
          <w:lang w:val="lv-LV"/>
        </w:rPr>
        <w:t>.</w:t>
      </w:r>
    </w:p>
    <w:p w14:paraId="1F28D6C6" w14:textId="65B1F083" w:rsidR="00FB50C6" w:rsidRPr="00DC5A79" w:rsidRDefault="00FB50C6" w:rsidP="00267178">
      <w:pPr>
        <w:pStyle w:val="ListParagraph"/>
        <w:numPr>
          <w:ilvl w:val="1"/>
          <w:numId w:val="2"/>
        </w:numPr>
        <w:spacing w:line="276" w:lineRule="auto"/>
        <w:ind w:left="426" w:right="-766" w:hanging="426"/>
        <w:jc w:val="both"/>
        <w:rPr>
          <w:lang w:val="lv-LV"/>
        </w:rPr>
      </w:pPr>
      <w:r w:rsidRPr="00DC5A79">
        <w:rPr>
          <w:lang w:val="lv-LV"/>
        </w:rPr>
        <w:t>Piegādāta</w:t>
      </w:r>
      <w:r w:rsidR="00C7570C" w:rsidRPr="00DC5A79">
        <w:rPr>
          <w:lang w:val="lv-LV"/>
        </w:rPr>
        <w:t>jam</w:t>
      </w:r>
      <w:r w:rsidRPr="00DC5A79">
        <w:rPr>
          <w:lang w:val="lv-LV"/>
        </w:rPr>
        <w:t xml:space="preserve"> </w:t>
      </w:r>
      <w:r w:rsidR="00C7570C" w:rsidRPr="00DC5A79">
        <w:rPr>
          <w:lang w:val="lv-LV"/>
        </w:rPr>
        <w:t>Ugunsmūrim</w:t>
      </w:r>
      <w:r w:rsidRPr="00DC5A79">
        <w:rPr>
          <w:lang w:val="lv-LV"/>
        </w:rPr>
        <w:t xml:space="preserve"> ir jābūt saderīga</w:t>
      </w:r>
      <w:r w:rsidR="00C7570C" w:rsidRPr="00DC5A79">
        <w:rPr>
          <w:lang w:val="lv-LV"/>
        </w:rPr>
        <w:t>m</w:t>
      </w:r>
      <w:r w:rsidRPr="00DC5A79">
        <w:rPr>
          <w:lang w:val="lv-LV"/>
        </w:rPr>
        <w:t xml:space="preserve"> ar esoš</w:t>
      </w:r>
      <w:r w:rsidR="00BB360B" w:rsidRPr="00DC5A79">
        <w:rPr>
          <w:lang w:val="lv-LV"/>
        </w:rPr>
        <w:t>o</w:t>
      </w:r>
      <w:r w:rsidRPr="00DC5A79">
        <w:rPr>
          <w:lang w:val="lv-LV"/>
        </w:rPr>
        <w:t xml:space="preserve"> u</w:t>
      </w:r>
      <w:r w:rsidR="003B50F9" w:rsidRPr="00DC5A79">
        <w:rPr>
          <w:lang w:val="lv-LV"/>
        </w:rPr>
        <w:t xml:space="preserve">gunsmūra </w:t>
      </w:r>
      <w:r w:rsidR="00BB360B" w:rsidRPr="00DC5A79">
        <w:rPr>
          <w:lang w:val="lv-LV"/>
        </w:rPr>
        <w:t>risinājumu.</w:t>
      </w:r>
      <w:r w:rsidR="007C1C42" w:rsidRPr="00DC5A79">
        <w:rPr>
          <w:lang w:val="lv-LV"/>
        </w:rPr>
        <w:t xml:space="preserve"> Risinājuma saderība jāsaskaņo ar RP SIA “Rīgas satiksme” speciālistiem.</w:t>
      </w:r>
    </w:p>
    <w:p w14:paraId="52E11C3E" w14:textId="77777777" w:rsidR="00184D6B" w:rsidRPr="00DC5A79" w:rsidRDefault="00184D6B" w:rsidP="008736DC">
      <w:pPr>
        <w:pStyle w:val="ListParagraph"/>
        <w:spacing w:line="276" w:lineRule="auto"/>
        <w:ind w:left="-142" w:right="-766"/>
        <w:jc w:val="both"/>
        <w:rPr>
          <w:lang w:val="lv-LV"/>
        </w:rPr>
      </w:pPr>
    </w:p>
    <w:p w14:paraId="61CBDDBA" w14:textId="03C6625A" w:rsidR="00787390" w:rsidRPr="00DC5A79" w:rsidRDefault="00152092" w:rsidP="008736DC">
      <w:pPr>
        <w:pStyle w:val="ListParagraph"/>
        <w:numPr>
          <w:ilvl w:val="0"/>
          <w:numId w:val="2"/>
        </w:numPr>
        <w:spacing w:line="276" w:lineRule="auto"/>
        <w:ind w:left="-142" w:right="-766"/>
        <w:jc w:val="both"/>
        <w:rPr>
          <w:lang w:val="lv-LV"/>
        </w:rPr>
      </w:pPr>
      <w:r w:rsidRPr="00DC5A79">
        <w:rPr>
          <w:lang w:val="lv-LV"/>
        </w:rPr>
        <w:t>Esošās situācijas</w:t>
      </w:r>
      <w:r w:rsidR="00422B7F" w:rsidRPr="00DC5A79">
        <w:rPr>
          <w:lang w:val="lv-LV"/>
        </w:rPr>
        <w:t xml:space="preserve"> apraksts:</w:t>
      </w:r>
    </w:p>
    <w:p w14:paraId="5D4D5760" w14:textId="24B7B00F" w:rsidR="00F52F62" w:rsidRPr="00DC5A79" w:rsidRDefault="00DA3A35" w:rsidP="008736DC">
      <w:pPr>
        <w:pStyle w:val="ListParagraph"/>
        <w:numPr>
          <w:ilvl w:val="1"/>
          <w:numId w:val="2"/>
        </w:numPr>
        <w:spacing w:line="276" w:lineRule="auto"/>
        <w:ind w:left="567" w:right="-766" w:hanging="567"/>
        <w:jc w:val="both"/>
        <w:rPr>
          <w:lang w:val="lv-LV"/>
        </w:rPr>
      </w:pPr>
      <w:r w:rsidRPr="00DC5A79">
        <w:rPr>
          <w:lang w:val="lv-LV"/>
        </w:rPr>
        <w:t xml:space="preserve">Esošais ugunsmūris sastāv no </w:t>
      </w:r>
      <w:r w:rsidR="00C51BDA" w:rsidRPr="00DC5A79">
        <w:rPr>
          <w:lang w:val="lv-LV"/>
        </w:rPr>
        <w:t>divām</w:t>
      </w:r>
      <w:r w:rsidR="00EE0D36" w:rsidRPr="00DC5A79">
        <w:rPr>
          <w:lang w:val="lv-LV"/>
        </w:rPr>
        <w:t xml:space="preserve"> </w:t>
      </w:r>
      <w:r w:rsidR="004C75D4" w:rsidRPr="00DC5A79">
        <w:rPr>
          <w:lang w:val="lv-LV"/>
        </w:rPr>
        <w:t xml:space="preserve">Palo </w:t>
      </w:r>
      <w:proofErr w:type="spellStart"/>
      <w:r w:rsidR="004C75D4" w:rsidRPr="00DC5A79">
        <w:rPr>
          <w:lang w:val="lv-LV"/>
        </w:rPr>
        <w:t>Alto</w:t>
      </w:r>
      <w:proofErr w:type="spellEnd"/>
      <w:r w:rsidR="004C75D4" w:rsidRPr="00DC5A79">
        <w:rPr>
          <w:lang w:val="lv-LV"/>
        </w:rPr>
        <w:t xml:space="preserve"> PA-3220</w:t>
      </w:r>
      <w:r w:rsidR="00EE0D36" w:rsidRPr="00DC5A79">
        <w:rPr>
          <w:lang w:val="lv-LV"/>
        </w:rPr>
        <w:t xml:space="preserve"> iekārtām, kas</w:t>
      </w:r>
      <w:r w:rsidR="00852A6D" w:rsidRPr="00DC5A79">
        <w:rPr>
          <w:lang w:val="lv-LV"/>
        </w:rPr>
        <w:t xml:space="preserve"> strādā</w:t>
      </w:r>
      <w:r w:rsidR="00EE0D36" w:rsidRPr="00DC5A79">
        <w:rPr>
          <w:lang w:val="lv-LV"/>
        </w:rPr>
        <w:t xml:space="preserve"> </w:t>
      </w:r>
      <w:r w:rsidR="00CB5EAC" w:rsidRPr="00DC5A79">
        <w:rPr>
          <w:lang w:val="lv-LV"/>
        </w:rPr>
        <w:t>HA (augstas pieejamības)</w:t>
      </w:r>
      <w:r w:rsidR="00290259" w:rsidRPr="00DC5A79">
        <w:rPr>
          <w:lang w:val="lv-LV"/>
        </w:rPr>
        <w:t xml:space="preserve"> darbības</w:t>
      </w:r>
      <w:r w:rsidR="00262B3A" w:rsidRPr="00DC5A79">
        <w:rPr>
          <w:lang w:val="lv-LV"/>
        </w:rPr>
        <w:t xml:space="preserve"> </w:t>
      </w:r>
      <w:r w:rsidR="00290259" w:rsidRPr="00DC5A79">
        <w:rPr>
          <w:lang w:val="lv-LV"/>
        </w:rPr>
        <w:t xml:space="preserve">režīmā </w:t>
      </w:r>
      <w:proofErr w:type="spellStart"/>
      <w:r w:rsidR="00852A6D" w:rsidRPr="00DC5A79">
        <w:rPr>
          <w:lang w:val="lv-LV"/>
        </w:rPr>
        <w:t>Active-Passive</w:t>
      </w:r>
      <w:proofErr w:type="spellEnd"/>
      <w:r w:rsidR="00290259" w:rsidRPr="00DC5A79">
        <w:rPr>
          <w:lang w:val="lv-LV"/>
        </w:rPr>
        <w:t>.</w:t>
      </w:r>
    </w:p>
    <w:p w14:paraId="7B9E23E5" w14:textId="13CF1E6E" w:rsidR="00F52F62" w:rsidRPr="00DC5A79" w:rsidRDefault="00F52F62" w:rsidP="008736DC">
      <w:pPr>
        <w:pStyle w:val="ListParagraph"/>
        <w:numPr>
          <w:ilvl w:val="1"/>
          <w:numId w:val="2"/>
        </w:numPr>
        <w:spacing w:line="276" w:lineRule="auto"/>
        <w:ind w:left="567" w:right="-766" w:hanging="567"/>
        <w:jc w:val="both"/>
        <w:rPr>
          <w:lang w:val="lv-LV"/>
        </w:rPr>
      </w:pPr>
      <w:r w:rsidRPr="00DC5A79">
        <w:rPr>
          <w:lang w:val="lv-LV"/>
        </w:rPr>
        <w:t>Esošo iekārtu programmatūras versija</w:t>
      </w:r>
      <w:r w:rsidR="000A31A6" w:rsidRPr="00DC5A79">
        <w:rPr>
          <w:lang w:val="lv-LV"/>
        </w:rPr>
        <w:t xml:space="preserve"> -</w:t>
      </w:r>
      <w:r w:rsidRPr="00DC5A79">
        <w:rPr>
          <w:lang w:val="lv-LV"/>
        </w:rPr>
        <w:t xml:space="preserve"> PAN-OS: 10.1.6.-H6</w:t>
      </w:r>
    </w:p>
    <w:p w14:paraId="0BCF2746" w14:textId="0546D74E" w:rsidR="00C25ACF" w:rsidRPr="00DC5A79" w:rsidRDefault="00B352F6" w:rsidP="008736DC">
      <w:pPr>
        <w:pStyle w:val="ListParagraph"/>
        <w:numPr>
          <w:ilvl w:val="1"/>
          <w:numId w:val="2"/>
        </w:numPr>
        <w:spacing w:line="276" w:lineRule="auto"/>
        <w:ind w:left="567" w:right="-766" w:hanging="567"/>
        <w:jc w:val="both"/>
        <w:rPr>
          <w:lang w:val="lv-LV"/>
        </w:rPr>
      </w:pPr>
      <w:r w:rsidRPr="00DC5A79">
        <w:rPr>
          <w:lang w:val="lv-LV"/>
        </w:rPr>
        <w:t>Ugunsmūr</w:t>
      </w:r>
      <w:r w:rsidR="00213290" w:rsidRPr="00DC5A79">
        <w:rPr>
          <w:lang w:val="lv-LV"/>
        </w:rPr>
        <w:t>im izmantotās</w:t>
      </w:r>
      <w:r w:rsidRPr="00DC5A79">
        <w:rPr>
          <w:lang w:val="lv-LV"/>
        </w:rPr>
        <w:t xml:space="preserve"> licences:</w:t>
      </w:r>
    </w:p>
    <w:p w14:paraId="717AF66A" w14:textId="4F046E99" w:rsidR="00B352F6" w:rsidRPr="00DC5A79" w:rsidRDefault="002C65E4" w:rsidP="008736DC">
      <w:pPr>
        <w:pStyle w:val="ListParagraph"/>
        <w:numPr>
          <w:ilvl w:val="2"/>
          <w:numId w:val="2"/>
        </w:numPr>
        <w:spacing w:line="276" w:lineRule="auto"/>
        <w:ind w:left="851" w:right="-766" w:firstLine="0"/>
        <w:jc w:val="both"/>
        <w:rPr>
          <w:lang w:val="lv-LV"/>
        </w:rPr>
      </w:pPr>
      <w:r w:rsidRPr="00DC5A79">
        <w:rPr>
          <w:lang w:val="lv-LV"/>
        </w:rPr>
        <w:t xml:space="preserve">URL </w:t>
      </w:r>
      <w:proofErr w:type="spellStart"/>
      <w:r w:rsidRPr="00DC5A79">
        <w:rPr>
          <w:lang w:val="lv-LV"/>
        </w:rPr>
        <w:t>filtering</w:t>
      </w:r>
      <w:proofErr w:type="spellEnd"/>
      <w:r w:rsidR="00B352F6" w:rsidRPr="00DC5A79">
        <w:rPr>
          <w:lang w:val="lv-LV"/>
        </w:rPr>
        <w:t>;</w:t>
      </w:r>
    </w:p>
    <w:p w14:paraId="64E7D338" w14:textId="5F105CFE" w:rsidR="00B352F6" w:rsidRPr="00DC5A79" w:rsidRDefault="00B352F6" w:rsidP="008736DC">
      <w:pPr>
        <w:pStyle w:val="ListParagraph"/>
        <w:numPr>
          <w:ilvl w:val="2"/>
          <w:numId w:val="2"/>
        </w:numPr>
        <w:spacing w:line="276" w:lineRule="auto"/>
        <w:ind w:left="851" w:right="-766" w:firstLine="0"/>
        <w:jc w:val="both"/>
        <w:rPr>
          <w:lang w:val="lv-LV"/>
        </w:rPr>
      </w:pPr>
      <w:proofErr w:type="spellStart"/>
      <w:r w:rsidRPr="00DC5A79">
        <w:rPr>
          <w:lang w:val="lv-LV"/>
        </w:rPr>
        <w:t>GlobalProtect</w:t>
      </w:r>
      <w:proofErr w:type="spellEnd"/>
      <w:r w:rsidRPr="00DC5A79">
        <w:rPr>
          <w:lang w:val="lv-LV"/>
        </w:rPr>
        <w:t>;</w:t>
      </w:r>
    </w:p>
    <w:p w14:paraId="4823F6A0" w14:textId="77777777" w:rsidR="00337D78" w:rsidRPr="00DC5A79" w:rsidRDefault="00B57477" w:rsidP="008736DC">
      <w:pPr>
        <w:pStyle w:val="ListParagraph"/>
        <w:numPr>
          <w:ilvl w:val="2"/>
          <w:numId w:val="2"/>
        </w:numPr>
        <w:spacing w:line="276" w:lineRule="auto"/>
        <w:ind w:left="851" w:right="-766" w:firstLine="0"/>
        <w:jc w:val="both"/>
        <w:rPr>
          <w:lang w:val="lv-LV"/>
        </w:rPr>
      </w:pPr>
      <w:proofErr w:type="spellStart"/>
      <w:r w:rsidRPr="00DC5A79">
        <w:rPr>
          <w:lang w:val="lv-LV"/>
        </w:rPr>
        <w:t>Threat</w:t>
      </w:r>
      <w:proofErr w:type="spellEnd"/>
      <w:r w:rsidRPr="00DC5A79">
        <w:rPr>
          <w:lang w:val="lv-LV"/>
        </w:rPr>
        <w:t xml:space="preserve"> </w:t>
      </w:r>
      <w:proofErr w:type="spellStart"/>
      <w:r w:rsidRPr="00DC5A79">
        <w:rPr>
          <w:lang w:val="lv-LV"/>
        </w:rPr>
        <w:t>Prevention</w:t>
      </w:r>
      <w:proofErr w:type="spellEnd"/>
      <w:r w:rsidRPr="00DC5A79">
        <w:rPr>
          <w:lang w:val="lv-LV"/>
        </w:rPr>
        <w:t>;</w:t>
      </w:r>
    </w:p>
    <w:p w14:paraId="776D02E1" w14:textId="068B012F" w:rsidR="00337D78" w:rsidRPr="00DC5A79" w:rsidRDefault="00337D78" w:rsidP="008736DC">
      <w:pPr>
        <w:pStyle w:val="ListParagraph"/>
        <w:numPr>
          <w:ilvl w:val="2"/>
          <w:numId w:val="2"/>
        </w:numPr>
        <w:spacing w:line="276" w:lineRule="auto"/>
        <w:ind w:left="851" w:right="-766" w:firstLine="0"/>
        <w:jc w:val="both"/>
        <w:rPr>
          <w:lang w:val="lv-LV"/>
        </w:rPr>
      </w:pPr>
      <w:proofErr w:type="spellStart"/>
      <w:r w:rsidRPr="00DC5A79">
        <w:rPr>
          <w:lang w:val="lv-LV"/>
        </w:rPr>
        <w:t>WildFire</w:t>
      </w:r>
      <w:proofErr w:type="spellEnd"/>
      <w:r w:rsidR="00A624F2" w:rsidRPr="00DC5A79">
        <w:rPr>
          <w:lang w:val="lv-LV"/>
        </w:rPr>
        <w:t>.</w:t>
      </w:r>
    </w:p>
    <w:p w14:paraId="656C4F63" w14:textId="77777777" w:rsidR="00184D6B" w:rsidRPr="00DC5A79" w:rsidRDefault="00184D6B" w:rsidP="008736DC">
      <w:pPr>
        <w:pStyle w:val="ListParagraph"/>
        <w:spacing w:line="276" w:lineRule="auto"/>
        <w:ind w:left="-142" w:right="-766"/>
        <w:jc w:val="both"/>
        <w:rPr>
          <w:lang w:val="lv-LV"/>
        </w:rPr>
      </w:pPr>
    </w:p>
    <w:p w14:paraId="24B36D20" w14:textId="4F1D73FA" w:rsidR="00F52F62" w:rsidRPr="00DC5A79" w:rsidRDefault="00262B3A" w:rsidP="008736DC">
      <w:pPr>
        <w:pStyle w:val="ListParagraph"/>
        <w:numPr>
          <w:ilvl w:val="0"/>
          <w:numId w:val="2"/>
        </w:numPr>
        <w:spacing w:line="276" w:lineRule="auto"/>
        <w:ind w:left="-142" w:right="-766"/>
        <w:jc w:val="both"/>
        <w:rPr>
          <w:lang w:val="lv-LV"/>
        </w:rPr>
      </w:pPr>
      <w:r w:rsidRPr="00DC5A79">
        <w:rPr>
          <w:lang w:val="lv-LV"/>
        </w:rPr>
        <w:t>Iepirkuma uzdevums:</w:t>
      </w:r>
    </w:p>
    <w:p w14:paraId="37F71F01" w14:textId="273CEC13" w:rsidR="00262B3A" w:rsidRPr="00DC5A79" w:rsidRDefault="000A31A6" w:rsidP="008736DC">
      <w:pPr>
        <w:pStyle w:val="ListParagraph"/>
        <w:numPr>
          <w:ilvl w:val="1"/>
          <w:numId w:val="2"/>
        </w:numPr>
        <w:spacing w:line="276" w:lineRule="auto"/>
        <w:ind w:left="426" w:right="-766" w:hanging="568"/>
        <w:jc w:val="both"/>
        <w:rPr>
          <w:lang w:val="lv-LV"/>
        </w:rPr>
      </w:pPr>
      <w:r w:rsidRPr="00DC5A79">
        <w:rPr>
          <w:lang w:val="lv-LV"/>
        </w:rPr>
        <w:t xml:space="preserve">Piegādāt un </w:t>
      </w:r>
      <w:r w:rsidR="00122B8E" w:rsidRPr="00DC5A79">
        <w:rPr>
          <w:lang w:val="lv-LV"/>
        </w:rPr>
        <w:t>integrēt</w:t>
      </w:r>
      <w:r w:rsidRPr="00DC5A79">
        <w:rPr>
          <w:lang w:val="lv-LV"/>
        </w:rPr>
        <w:t xml:space="preserve"> esoš</w:t>
      </w:r>
      <w:r w:rsidR="00122B8E" w:rsidRPr="00DC5A79">
        <w:rPr>
          <w:lang w:val="lv-LV"/>
        </w:rPr>
        <w:t>ajā</w:t>
      </w:r>
      <w:r w:rsidRPr="00DC5A79">
        <w:rPr>
          <w:lang w:val="lv-LV"/>
        </w:rPr>
        <w:t xml:space="preserve"> infrastruktūr</w:t>
      </w:r>
      <w:r w:rsidR="00122B8E" w:rsidRPr="00DC5A79">
        <w:rPr>
          <w:lang w:val="lv-LV"/>
        </w:rPr>
        <w:t>ā</w:t>
      </w:r>
      <w:r w:rsidRPr="00DC5A79">
        <w:rPr>
          <w:lang w:val="lv-LV"/>
        </w:rPr>
        <w:t xml:space="preserve"> perimetra aizsardzības</w:t>
      </w:r>
      <w:r w:rsidR="00BF5503" w:rsidRPr="00DC5A79">
        <w:rPr>
          <w:lang w:val="lv-LV"/>
        </w:rPr>
        <w:t xml:space="preserve"> </w:t>
      </w:r>
      <w:r w:rsidR="00E720E2" w:rsidRPr="00DC5A79">
        <w:rPr>
          <w:lang w:val="lv-LV"/>
        </w:rPr>
        <w:t>U</w:t>
      </w:r>
      <w:r w:rsidR="00BF5503" w:rsidRPr="00DC5A79">
        <w:rPr>
          <w:lang w:val="lv-LV"/>
        </w:rPr>
        <w:t xml:space="preserve">gunsmūri, kas nodrošinātu </w:t>
      </w:r>
      <w:r w:rsidR="00F20CE6" w:rsidRPr="00DC5A79">
        <w:rPr>
          <w:lang w:val="lv-LV"/>
        </w:rPr>
        <w:t>ārējās datu plūsmas apstrādi</w:t>
      </w:r>
      <w:r w:rsidR="00285F00" w:rsidRPr="00DC5A79">
        <w:rPr>
          <w:lang w:val="lv-LV"/>
        </w:rPr>
        <w:t xml:space="preserve"> un pret uzlaušanas aizsardzību</w:t>
      </w:r>
      <w:r w:rsidR="00184D6B" w:rsidRPr="00DC5A79">
        <w:rPr>
          <w:lang w:val="lv-LV"/>
        </w:rPr>
        <w:t>.</w:t>
      </w:r>
    </w:p>
    <w:p w14:paraId="637B6F57" w14:textId="122787EB" w:rsidR="005724F3" w:rsidRPr="00DC5A79" w:rsidRDefault="005E6F03" w:rsidP="008736DC">
      <w:pPr>
        <w:pStyle w:val="ListParagraph"/>
        <w:numPr>
          <w:ilvl w:val="1"/>
          <w:numId w:val="2"/>
        </w:numPr>
        <w:spacing w:line="276" w:lineRule="auto"/>
        <w:ind w:left="426" w:right="-766" w:hanging="568"/>
        <w:jc w:val="both"/>
        <w:rPr>
          <w:lang w:val="lv-LV"/>
        </w:rPr>
      </w:pPr>
      <w:r w:rsidRPr="00DC5A79">
        <w:rPr>
          <w:lang w:val="lv-LV"/>
        </w:rPr>
        <w:t>Nodrošināt ai</w:t>
      </w:r>
      <w:r w:rsidR="005724F3" w:rsidRPr="00DC5A79">
        <w:rPr>
          <w:lang w:val="lv-LV"/>
        </w:rPr>
        <w:t>zsardzīb</w:t>
      </w:r>
      <w:r w:rsidRPr="00DC5A79">
        <w:rPr>
          <w:lang w:val="lv-LV"/>
        </w:rPr>
        <w:t>u</w:t>
      </w:r>
      <w:r w:rsidR="005724F3" w:rsidRPr="00DC5A79">
        <w:rPr>
          <w:lang w:val="lv-LV"/>
        </w:rPr>
        <w:t xml:space="preserve"> pret portu skanēšanu, IP pakešu plūdiem, vispārēja </w:t>
      </w:r>
      <w:proofErr w:type="spellStart"/>
      <w:r w:rsidR="00A9285B" w:rsidRPr="00DC5A79">
        <w:rPr>
          <w:lang w:val="lv-LV"/>
        </w:rPr>
        <w:t>D</w:t>
      </w:r>
      <w:r w:rsidR="005724F3" w:rsidRPr="00DC5A79">
        <w:rPr>
          <w:lang w:val="lv-LV"/>
        </w:rPr>
        <w:t>DoS</w:t>
      </w:r>
      <w:proofErr w:type="spellEnd"/>
      <w:r w:rsidR="005724F3" w:rsidRPr="00DC5A79">
        <w:rPr>
          <w:lang w:val="lv-LV"/>
        </w:rPr>
        <w:t xml:space="preserve"> uzbrukuma.</w:t>
      </w:r>
    </w:p>
    <w:p w14:paraId="74F36E3C" w14:textId="59906ABF" w:rsidR="001D5C92" w:rsidRPr="00DC5A79" w:rsidRDefault="00741916" w:rsidP="008736DC">
      <w:pPr>
        <w:pStyle w:val="ListParagraph"/>
        <w:numPr>
          <w:ilvl w:val="1"/>
          <w:numId w:val="2"/>
        </w:numPr>
        <w:spacing w:line="276" w:lineRule="auto"/>
        <w:ind w:left="426" w:right="-766" w:hanging="568"/>
        <w:jc w:val="both"/>
        <w:rPr>
          <w:lang w:val="lv-LV"/>
        </w:rPr>
      </w:pPr>
      <w:r w:rsidRPr="00DC5A79">
        <w:rPr>
          <w:lang w:val="lv-LV"/>
        </w:rPr>
        <w:t>Ugunsmūr</w:t>
      </w:r>
      <w:r w:rsidR="00A93408" w:rsidRPr="00DC5A79">
        <w:rPr>
          <w:lang w:val="lv-LV"/>
        </w:rPr>
        <w:t xml:space="preserve">im </w:t>
      </w:r>
      <w:r w:rsidR="001D5C92" w:rsidRPr="00DC5A79">
        <w:rPr>
          <w:lang w:val="lv-LV"/>
        </w:rPr>
        <w:t xml:space="preserve">jānodrošina iespēja reģistrēt </w:t>
      </w:r>
      <w:proofErr w:type="spellStart"/>
      <w:r w:rsidR="001D5C92" w:rsidRPr="00DC5A79">
        <w:rPr>
          <w:lang w:val="lv-LV"/>
        </w:rPr>
        <w:t>žurnalēšanas</w:t>
      </w:r>
      <w:proofErr w:type="spellEnd"/>
      <w:r w:rsidR="001D5C92" w:rsidRPr="00DC5A79">
        <w:rPr>
          <w:lang w:val="lv-LV"/>
        </w:rPr>
        <w:t xml:space="preserve"> ierakstos visas pieslēgšanās ugunsmūrim, konfigurācijas izmaiņas un pieslēgum</w:t>
      </w:r>
      <w:r w:rsidR="00DC5A79">
        <w:rPr>
          <w:lang w:val="lv-LV"/>
        </w:rPr>
        <w:t xml:space="preserve">a </w:t>
      </w:r>
      <w:r w:rsidR="001D5C92" w:rsidRPr="00DC5A79">
        <w:rPr>
          <w:lang w:val="lv-LV"/>
        </w:rPr>
        <w:t>vietu stāvokļu maiņ</w:t>
      </w:r>
      <w:r w:rsidR="008D1D17" w:rsidRPr="00DC5A79">
        <w:rPr>
          <w:lang w:val="lv-LV"/>
        </w:rPr>
        <w:t>u</w:t>
      </w:r>
      <w:r w:rsidR="00184D6B" w:rsidRPr="00DC5A79">
        <w:rPr>
          <w:lang w:val="lv-LV"/>
        </w:rPr>
        <w:t>.</w:t>
      </w:r>
    </w:p>
    <w:p w14:paraId="6DFB5F01" w14:textId="79D69B6E" w:rsidR="00A24E20" w:rsidRPr="00DC5A79" w:rsidRDefault="00A24E20" w:rsidP="008736DC">
      <w:pPr>
        <w:pStyle w:val="ListParagraph"/>
        <w:numPr>
          <w:ilvl w:val="1"/>
          <w:numId w:val="2"/>
        </w:numPr>
        <w:spacing w:line="276" w:lineRule="auto"/>
        <w:ind w:left="426" w:right="-766" w:hanging="568"/>
        <w:jc w:val="both"/>
        <w:rPr>
          <w:lang w:val="lv-LV"/>
        </w:rPr>
      </w:pPr>
      <w:proofErr w:type="spellStart"/>
      <w:r w:rsidRPr="00DC5A79">
        <w:rPr>
          <w:lang w:val="lv-LV"/>
        </w:rPr>
        <w:t>Žurnalēšanas</w:t>
      </w:r>
      <w:proofErr w:type="spellEnd"/>
      <w:r w:rsidRPr="00DC5A79">
        <w:rPr>
          <w:lang w:val="lv-LV"/>
        </w:rPr>
        <w:t xml:space="preserve"> ierakstu un citu pārkāpumu notikuma brīža vai regulāru e-pastu sūtīšanu</w:t>
      </w:r>
      <w:r w:rsidR="0014333F" w:rsidRPr="00DC5A79">
        <w:rPr>
          <w:lang w:val="lv-LV"/>
        </w:rPr>
        <w:t>.</w:t>
      </w:r>
    </w:p>
    <w:p w14:paraId="05BDD51E" w14:textId="7A69C88C" w:rsidR="00470E83" w:rsidRPr="00DC5A79" w:rsidRDefault="00D053EA" w:rsidP="008736DC">
      <w:pPr>
        <w:pStyle w:val="ListParagraph"/>
        <w:numPr>
          <w:ilvl w:val="1"/>
          <w:numId w:val="2"/>
        </w:numPr>
        <w:spacing w:line="276" w:lineRule="auto"/>
        <w:ind w:left="426" w:right="-766" w:hanging="568"/>
        <w:jc w:val="both"/>
        <w:rPr>
          <w:lang w:val="lv-LV"/>
        </w:rPr>
      </w:pPr>
      <w:r w:rsidRPr="00DC5A79">
        <w:rPr>
          <w:lang w:val="lv-LV"/>
        </w:rPr>
        <w:t>G</w:t>
      </w:r>
      <w:r w:rsidR="007E1DA2" w:rsidRPr="00DC5A79">
        <w:rPr>
          <w:lang w:val="lv-LV"/>
        </w:rPr>
        <w:t xml:space="preserve">arantijas periodā </w:t>
      </w:r>
      <w:r w:rsidR="00FA55CE" w:rsidRPr="00DC5A79">
        <w:rPr>
          <w:lang w:val="lv-LV"/>
        </w:rPr>
        <w:t xml:space="preserve">jābūt pieejamai </w:t>
      </w:r>
      <w:r w:rsidR="007E1DA2" w:rsidRPr="00DC5A79">
        <w:rPr>
          <w:lang w:val="lv-LV"/>
        </w:rPr>
        <w:t>programmatūras drošības atjauninājumu lejupielād</w:t>
      </w:r>
      <w:r w:rsidRPr="00DC5A79">
        <w:rPr>
          <w:lang w:val="lv-LV"/>
        </w:rPr>
        <w:t>ēm Ugunsmūr</w:t>
      </w:r>
      <w:r w:rsidR="008D51E2" w:rsidRPr="00DC5A79">
        <w:rPr>
          <w:lang w:val="lv-LV"/>
        </w:rPr>
        <w:t xml:space="preserve">im </w:t>
      </w:r>
      <w:r w:rsidR="00BA1674" w:rsidRPr="00DC5A79">
        <w:rPr>
          <w:lang w:val="lv-LV"/>
        </w:rPr>
        <w:t>un tā komponentēm</w:t>
      </w:r>
      <w:r w:rsidR="0014333F" w:rsidRPr="00DC5A79">
        <w:rPr>
          <w:lang w:val="lv-LV"/>
        </w:rPr>
        <w:t>.</w:t>
      </w:r>
    </w:p>
    <w:p w14:paraId="0828A458" w14:textId="25B9032E" w:rsidR="0027543C" w:rsidRPr="00DC5A79" w:rsidRDefault="0027543C" w:rsidP="008736DC">
      <w:pPr>
        <w:pStyle w:val="ListParagraph"/>
        <w:numPr>
          <w:ilvl w:val="1"/>
          <w:numId w:val="2"/>
        </w:numPr>
        <w:spacing w:line="276" w:lineRule="auto"/>
        <w:ind w:left="426" w:right="-766" w:hanging="568"/>
        <w:jc w:val="both"/>
        <w:rPr>
          <w:lang w:val="lv-LV"/>
        </w:rPr>
      </w:pPr>
      <w:r w:rsidRPr="00DC5A79">
        <w:rPr>
          <w:lang w:val="lv-LV"/>
        </w:rPr>
        <w:t xml:space="preserve">Nepieciešamības gadījumā jānodrošina konsultācijas par </w:t>
      </w:r>
      <w:r w:rsidR="0081188C" w:rsidRPr="00DC5A79">
        <w:rPr>
          <w:lang w:val="lv-LV"/>
        </w:rPr>
        <w:t>U</w:t>
      </w:r>
      <w:r w:rsidR="001A17EC" w:rsidRPr="00DC5A79">
        <w:rPr>
          <w:lang w:val="lv-LV"/>
        </w:rPr>
        <w:t>gu</w:t>
      </w:r>
      <w:r w:rsidR="0014333F" w:rsidRPr="00DC5A79">
        <w:rPr>
          <w:lang w:val="lv-LV"/>
        </w:rPr>
        <w:t>ns</w:t>
      </w:r>
      <w:r w:rsidR="001A17EC" w:rsidRPr="00DC5A79">
        <w:rPr>
          <w:lang w:val="lv-LV"/>
        </w:rPr>
        <w:t>mūra darbību,</w:t>
      </w:r>
      <w:r w:rsidR="0014333F" w:rsidRPr="00DC5A79">
        <w:rPr>
          <w:lang w:val="lv-LV"/>
        </w:rPr>
        <w:t xml:space="preserve"> </w:t>
      </w:r>
      <w:r w:rsidR="001A17EC" w:rsidRPr="00DC5A79">
        <w:rPr>
          <w:lang w:val="lv-LV"/>
        </w:rPr>
        <w:t>konfigurēšanu, slēguma maiņu, programmatūras uzstādīšanu un atjaunošanu;</w:t>
      </w:r>
    </w:p>
    <w:p w14:paraId="2109FDC1" w14:textId="724842E6" w:rsidR="007E1DA2" w:rsidRPr="00DC5A79" w:rsidRDefault="00470E83" w:rsidP="008736DC">
      <w:pPr>
        <w:pStyle w:val="ListParagraph"/>
        <w:numPr>
          <w:ilvl w:val="1"/>
          <w:numId w:val="2"/>
        </w:numPr>
        <w:spacing w:line="276" w:lineRule="auto"/>
        <w:ind w:left="426" w:right="-766" w:hanging="568"/>
        <w:jc w:val="both"/>
        <w:rPr>
          <w:lang w:val="lv-LV"/>
        </w:rPr>
      </w:pPr>
      <w:r w:rsidRPr="00DC5A79">
        <w:rPr>
          <w:lang w:val="lv-LV"/>
        </w:rPr>
        <w:t xml:space="preserve">Iekārtas un programmatūra jāpiegādā, paredzot visus nepieciešamos instalācijas materiālus (kabeļus, stiprinājumus, u.c.). </w:t>
      </w:r>
    </w:p>
    <w:p w14:paraId="1068BA6D" w14:textId="48FC4E90" w:rsidR="00570484" w:rsidRPr="00DC5A79" w:rsidRDefault="0081188C" w:rsidP="008736DC">
      <w:pPr>
        <w:pStyle w:val="ListParagraph"/>
        <w:numPr>
          <w:ilvl w:val="1"/>
          <w:numId w:val="2"/>
        </w:numPr>
        <w:spacing w:line="276" w:lineRule="auto"/>
        <w:ind w:left="426" w:right="-766" w:hanging="568"/>
        <w:jc w:val="both"/>
        <w:rPr>
          <w:lang w:val="lv-LV"/>
        </w:rPr>
      </w:pPr>
      <w:r w:rsidRPr="00DC5A79">
        <w:rPr>
          <w:lang w:val="lv-LV"/>
        </w:rPr>
        <w:t>Ugunsmūrim</w:t>
      </w:r>
      <w:r w:rsidR="00570484" w:rsidRPr="00DC5A79">
        <w:rPr>
          <w:lang w:val="lv-LV"/>
        </w:rPr>
        <w:t xml:space="preserve"> jānodrošina garantija 5 (piecu) gadu periodā.</w:t>
      </w:r>
    </w:p>
    <w:sectPr w:rsidR="00570484" w:rsidRPr="00DC5A79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69AEC" w14:textId="77777777" w:rsidR="006549FC" w:rsidRDefault="006549FC" w:rsidP="00267C9D">
      <w:pPr>
        <w:spacing w:after="0" w:line="240" w:lineRule="auto"/>
      </w:pPr>
      <w:r>
        <w:separator/>
      </w:r>
    </w:p>
  </w:endnote>
  <w:endnote w:type="continuationSeparator" w:id="0">
    <w:p w14:paraId="0C6261B7" w14:textId="77777777" w:rsidR="006549FC" w:rsidRDefault="006549FC" w:rsidP="0026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931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A36AFF" w14:textId="77777777" w:rsidR="00267C9D" w:rsidRDefault="00267C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1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4C9ADE" w14:textId="77777777" w:rsidR="00267C9D" w:rsidRDefault="00267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E6F50" w14:textId="77777777" w:rsidR="006549FC" w:rsidRDefault="006549FC" w:rsidP="00267C9D">
      <w:pPr>
        <w:spacing w:after="0" w:line="240" w:lineRule="auto"/>
      </w:pPr>
      <w:r>
        <w:separator/>
      </w:r>
    </w:p>
  </w:footnote>
  <w:footnote w:type="continuationSeparator" w:id="0">
    <w:p w14:paraId="274859B5" w14:textId="77777777" w:rsidR="006549FC" w:rsidRDefault="006549FC" w:rsidP="0026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C30AA"/>
    <w:multiLevelType w:val="hybridMultilevel"/>
    <w:tmpl w:val="E28473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45BB5"/>
    <w:multiLevelType w:val="multilevel"/>
    <w:tmpl w:val="F4806C0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2305F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EB"/>
    <w:rsid w:val="0000688D"/>
    <w:rsid w:val="00030807"/>
    <w:rsid w:val="0003702E"/>
    <w:rsid w:val="0004077D"/>
    <w:rsid w:val="00070B07"/>
    <w:rsid w:val="00095107"/>
    <w:rsid w:val="00097818"/>
    <w:rsid w:val="000A0838"/>
    <w:rsid w:val="000A31A6"/>
    <w:rsid w:val="000A6F7D"/>
    <w:rsid w:val="000D5A80"/>
    <w:rsid w:val="000F3107"/>
    <w:rsid w:val="00110A4C"/>
    <w:rsid w:val="001222D2"/>
    <w:rsid w:val="00122B8E"/>
    <w:rsid w:val="00141EA5"/>
    <w:rsid w:val="0014333F"/>
    <w:rsid w:val="001445D9"/>
    <w:rsid w:val="00144A78"/>
    <w:rsid w:val="001476B6"/>
    <w:rsid w:val="00151EC4"/>
    <w:rsid w:val="00152092"/>
    <w:rsid w:val="00175AB9"/>
    <w:rsid w:val="001810CE"/>
    <w:rsid w:val="00184D6B"/>
    <w:rsid w:val="001A17EC"/>
    <w:rsid w:val="001A1A44"/>
    <w:rsid w:val="001C24DE"/>
    <w:rsid w:val="001D2D0D"/>
    <w:rsid w:val="001D4A37"/>
    <w:rsid w:val="001D5C92"/>
    <w:rsid w:val="001E12AE"/>
    <w:rsid w:val="001E2FDD"/>
    <w:rsid w:val="001F3491"/>
    <w:rsid w:val="0020614B"/>
    <w:rsid w:val="00213290"/>
    <w:rsid w:val="00215A71"/>
    <w:rsid w:val="00217FDC"/>
    <w:rsid w:val="002258D6"/>
    <w:rsid w:val="0023317D"/>
    <w:rsid w:val="0024646D"/>
    <w:rsid w:val="002469BB"/>
    <w:rsid w:val="00253647"/>
    <w:rsid w:val="002620DD"/>
    <w:rsid w:val="00262B3A"/>
    <w:rsid w:val="00266D8E"/>
    <w:rsid w:val="00267178"/>
    <w:rsid w:val="00267C9D"/>
    <w:rsid w:val="0027543C"/>
    <w:rsid w:val="00285F00"/>
    <w:rsid w:val="00290259"/>
    <w:rsid w:val="00291BBC"/>
    <w:rsid w:val="00292628"/>
    <w:rsid w:val="002946BE"/>
    <w:rsid w:val="002A0A36"/>
    <w:rsid w:val="002B4530"/>
    <w:rsid w:val="002C47AC"/>
    <w:rsid w:val="002C65E4"/>
    <w:rsid w:val="002C7C68"/>
    <w:rsid w:val="002D258A"/>
    <w:rsid w:val="0032000B"/>
    <w:rsid w:val="00334C51"/>
    <w:rsid w:val="00334D63"/>
    <w:rsid w:val="00337D78"/>
    <w:rsid w:val="00346156"/>
    <w:rsid w:val="0037248F"/>
    <w:rsid w:val="0039751F"/>
    <w:rsid w:val="003B1DF3"/>
    <w:rsid w:val="003B50F9"/>
    <w:rsid w:val="003C07C8"/>
    <w:rsid w:val="003E7BEB"/>
    <w:rsid w:val="003F17A5"/>
    <w:rsid w:val="003F4895"/>
    <w:rsid w:val="00402849"/>
    <w:rsid w:val="00416651"/>
    <w:rsid w:val="00422B7F"/>
    <w:rsid w:val="0042342E"/>
    <w:rsid w:val="004473C4"/>
    <w:rsid w:val="00463BC5"/>
    <w:rsid w:val="00470E83"/>
    <w:rsid w:val="004A763C"/>
    <w:rsid w:val="004B1017"/>
    <w:rsid w:val="004C3BF8"/>
    <w:rsid w:val="004C75D4"/>
    <w:rsid w:val="004E0B55"/>
    <w:rsid w:val="00503CE1"/>
    <w:rsid w:val="0050754E"/>
    <w:rsid w:val="00507D8B"/>
    <w:rsid w:val="005116FB"/>
    <w:rsid w:val="0051554D"/>
    <w:rsid w:val="00532296"/>
    <w:rsid w:val="00532F0E"/>
    <w:rsid w:val="00563CB8"/>
    <w:rsid w:val="00570484"/>
    <w:rsid w:val="0057053C"/>
    <w:rsid w:val="005724F3"/>
    <w:rsid w:val="00572D66"/>
    <w:rsid w:val="00585B0A"/>
    <w:rsid w:val="005911D0"/>
    <w:rsid w:val="005B04A9"/>
    <w:rsid w:val="005B4D44"/>
    <w:rsid w:val="005C6900"/>
    <w:rsid w:val="005D304A"/>
    <w:rsid w:val="005E3A25"/>
    <w:rsid w:val="005E6F03"/>
    <w:rsid w:val="005F2A4E"/>
    <w:rsid w:val="005F566D"/>
    <w:rsid w:val="006209EB"/>
    <w:rsid w:val="006326C0"/>
    <w:rsid w:val="006549FC"/>
    <w:rsid w:val="006550DE"/>
    <w:rsid w:val="006646A0"/>
    <w:rsid w:val="006714DE"/>
    <w:rsid w:val="00673679"/>
    <w:rsid w:val="006904D5"/>
    <w:rsid w:val="00692149"/>
    <w:rsid w:val="00697672"/>
    <w:rsid w:val="006D1428"/>
    <w:rsid w:val="006E5B8E"/>
    <w:rsid w:val="006E7AAF"/>
    <w:rsid w:val="00741916"/>
    <w:rsid w:val="007473BC"/>
    <w:rsid w:val="00770763"/>
    <w:rsid w:val="00787390"/>
    <w:rsid w:val="00794B65"/>
    <w:rsid w:val="007B0279"/>
    <w:rsid w:val="007B5571"/>
    <w:rsid w:val="007C1C42"/>
    <w:rsid w:val="007D6DF1"/>
    <w:rsid w:val="007E0690"/>
    <w:rsid w:val="007E1DA2"/>
    <w:rsid w:val="008033AB"/>
    <w:rsid w:val="008111DC"/>
    <w:rsid w:val="0081188C"/>
    <w:rsid w:val="00811EC2"/>
    <w:rsid w:val="0082751C"/>
    <w:rsid w:val="0083464C"/>
    <w:rsid w:val="0084245E"/>
    <w:rsid w:val="008432A0"/>
    <w:rsid w:val="0084473B"/>
    <w:rsid w:val="00852A6D"/>
    <w:rsid w:val="00871F55"/>
    <w:rsid w:val="008736DC"/>
    <w:rsid w:val="0087772C"/>
    <w:rsid w:val="0087796D"/>
    <w:rsid w:val="00882D38"/>
    <w:rsid w:val="00897841"/>
    <w:rsid w:val="008C22FA"/>
    <w:rsid w:val="008C4B98"/>
    <w:rsid w:val="008D1D17"/>
    <w:rsid w:val="008D51E2"/>
    <w:rsid w:val="008D7951"/>
    <w:rsid w:val="0093409E"/>
    <w:rsid w:val="0094250E"/>
    <w:rsid w:val="0095171A"/>
    <w:rsid w:val="00957F25"/>
    <w:rsid w:val="00965213"/>
    <w:rsid w:val="009664E7"/>
    <w:rsid w:val="00981E9C"/>
    <w:rsid w:val="00983B4A"/>
    <w:rsid w:val="00995D37"/>
    <w:rsid w:val="009A0D70"/>
    <w:rsid w:val="009A38FD"/>
    <w:rsid w:val="009B3A44"/>
    <w:rsid w:val="009E33E7"/>
    <w:rsid w:val="009F1759"/>
    <w:rsid w:val="00A03263"/>
    <w:rsid w:val="00A17189"/>
    <w:rsid w:val="00A2330F"/>
    <w:rsid w:val="00A24E20"/>
    <w:rsid w:val="00A432A8"/>
    <w:rsid w:val="00A45940"/>
    <w:rsid w:val="00A624F2"/>
    <w:rsid w:val="00A67676"/>
    <w:rsid w:val="00A817C2"/>
    <w:rsid w:val="00A8427E"/>
    <w:rsid w:val="00A84EB3"/>
    <w:rsid w:val="00A927B1"/>
    <w:rsid w:val="00A9285B"/>
    <w:rsid w:val="00A93408"/>
    <w:rsid w:val="00AA3A00"/>
    <w:rsid w:val="00AB1743"/>
    <w:rsid w:val="00AC5F45"/>
    <w:rsid w:val="00AF25DA"/>
    <w:rsid w:val="00B16454"/>
    <w:rsid w:val="00B33C69"/>
    <w:rsid w:val="00B352F6"/>
    <w:rsid w:val="00B50F43"/>
    <w:rsid w:val="00B518A4"/>
    <w:rsid w:val="00B548CF"/>
    <w:rsid w:val="00B5646E"/>
    <w:rsid w:val="00B57477"/>
    <w:rsid w:val="00B63E87"/>
    <w:rsid w:val="00B80105"/>
    <w:rsid w:val="00B96AFC"/>
    <w:rsid w:val="00BA1674"/>
    <w:rsid w:val="00BB360B"/>
    <w:rsid w:val="00BD7EF4"/>
    <w:rsid w:val="00BF30DC"/>
    <w:rsid w:val="00BF3E03"/>
    <w:rsid w:val="00BF5503"/>
    <w:rsid w:val="00C125A0"/>
    <w:rsid w:val="00C21EA8"/>
    <w:rsid w:val="00C236AA"/>
    <w:rsid w:val="00C25ACF"/>
    <w:rsid w:val="00C27E26"/>
    <w:rsid w:val="00C325A1"/>
    <w:rsid w:val="00C51BDA"/>
    <w:rsid w:val="00C7570C"/>
    <w:rsid w:val="00C84F4E"/>
    <w:rsid w:val="00C95B91"/>
    <w:rsid w:val="00CA4AD0"/>
    <w:rsid w:val="00CB5EAC"/>
    <w:rsid w:val="00CC22F7"/>
    <w:rsid w:val="00CC5BE6"/>
    <w:rsid w:val="00CC608E"/>
    <w:rsid w:val="00CD575A"/>
    <w:rsid w:val="00CD7631"/>
    <w:rsid w:val="00CE2677"/>
    <w:rsid w:val="00CF5CDB"/>
    <w:rsid w:val="00D053EA"/>
    <w:rsid w:val="00D178E4"/>
    <w:rsid w:val="00D526EB"/>
    <w:rsid w:val="00D5463D"/>
    <w:rsid w:val="00D579AA"/>
    <w:rsid w:val="00D64E93"/>
    <w:rsid w:val="00D74E52"/>
    <w:rsid w:val="00DA3A35"/>
    <w:rsid w:val="00DA3FA2"/>
    <w:rsid w:val="00DC5A79"/>
    <w:rsid w:val="00DD45C1"/>
    <w:rsid w:val="00DD4679"/>
    <w:rsid w:val="00DD6B7D"/>
    <w:rsid w:val="00DE06C6"/>
    <w:rsid w:val="00DE2467"/>
    <w:rsid w:val="00E15DEF"/>
    <w:rsid w:val="00E20A95"/>
    <w:rsid w:val="00E22D25"/>
    <w:rsid w:val="00E2322D"/>
    <w:rsid w:val="00E50040"/>
    <w:rsid w:val="00E54170"/>
    <w:rsid w:val="00E64DF1"/>
    <w:rsid w:val="00E720E2"/>
    <w:rsid w:val="00EA7857"/>
    <w:rsid w:val="00EC4601"/>
    <w:rsid w:val="00ED5FBC"/>
    <w:rsid w:val="00ED68A8"/>
    <w:rsid w:val="00EE0D36"/>
    <w:rsid w:val="00EE510A"/>
    <w:rsid w:val="00EE678F"/>
    <w:rsid w:val="00EE6870"/>
    <w:rsid w:val="00F0505E"/>
    <w:rsid w:val="00F12B40"/>
    <w:rsid w:val="00F170B1"/>
    <w:rsid w:val="00F20CE6"/>
    <w:rsid w:val="00F40A89"/>
    <w:rsid w:val="00F4715C"/>
    <w:rsid w:val="00F52F62"/>
    <w:rsid w:val="00F6443B"/>
    <w:rsid w:val="00F72618"/>
    <w:rsid w:val="00F85F03"/>
    <w:rsid w:val="00F86092"/>
    <w:rsid w:val="00F871A9"/>
    <w:rsid w:val="00F933B6"/>
    <w:rsid w:val="00F955F3"/>
    <w:rsid w:val="00FA55CE"/>
    <w:rsid w:val="00FB50C6"/>
    <w:rsid w:val="00FE2C6C"/>
    <w:rsid w:val="00FE5954"/>
    <w:rsid w:val="00F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2FCBC5"/>
  <w15:chartTrackingRefBased/>
  <w15:docId w15:val="{3E27A3CE-73DA-4299-B780-0B2D479F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7873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78739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F4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74E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74E5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TableGrid">
    <w:name w:val="Table Grid"/>
    <w:basedOn w:val="TableNormal"/>
    <w:uiPriority w:val="39"/>
    <w:rsid w:val="00D74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39751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03C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3C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3CE1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80105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67C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C9D"/>
  </w:style>
  <w:style w:type="paragraph" w:styleId="Footer">
    <w:name w:val="footer"/>
    <w:basedOn w:val="Normal"/>
    <w:link w:val="FooterChar"/>
    <w:uiPriority w:val="99"/>
    <w:unhideWhenUsed/>
    <w:rsid w:val="00267C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E5129DC9202AA4780D950723AA3E8F3" ma:contentTypeVersion="13" ma:contentTypeDescription="Izveidot jaunu dokumentu." ma:contentTypeScope="" ma:versionID="3c979744e37cc6d65bdb31c93d9f195f">
  <xsd:schema xmlns:xsd="http://www.w3.org/2001/XMLSchema" xmlns:xs="http://www.w3.org/2001/XMLSchema" xmlns:p="http://schemas.microsoft.com/office/2006/metadata/properties" xmlns:ns3="aea59863-6644-4a93-9337-05504f898f25" xmlns:ns4="30e00de1-4e9b-4e41-83c0-7c0d33bf1fcb" targetNamespace="http://schemas.microsoft.com/office/2006/metadata/properties" ma:root="true" ma:fieldsID="416b70d3b3a8c92a6c11351b741881bc" ns3:_="" ns4:_="">
    <xsd:import namespace="aea59863-6644-4a93-9337-05504f898f25"/>
    <xsd:import namespace="30e00de1-4e9b-4e41-83c0-7c0d33bf1f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59863-6644-4a93-9337-05504f898f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00de1-4e9b-4e41-83c0-7c0d33bf1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C1A863-6B22-411E-9BDF-3CD045248C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6FB395-7C5A-47F7-A8BB-5F01F9313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59863-6644-4a93-9337-05504f898f25"/>
    <ds:schemaRef ds:uri="30e00de1-4e9b-4e41-83c0-7c0d33bf1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933155-E384-4628-8145-666CA619E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Tenberga</dc:creator>
  <cp:keywords/>
  <dc:description/>
  <cp:lastModifiedBy>Solvita Riekstiņa</cp:lastModifiedBy>
  <cp:revision>18</cp:revision>
  <dcterms:created xsi:type="dcterms:W3CDTF">2022-09-12T10:19:00Z</dcterms:created>
  <dcterms:modified xsi:type="dcterms:W3CDTF">2022-09-15T06:46:00Z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0x0101009E5129DC9202AA4780D950723AA3E8F3</vt:lpwstr>
  </property>
</Properties>
</file>