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91B8E2" w14:textId="77777777" w:rsidR="00A11A05" w:rsidRPr="006A072E" w:rsidRDefault="00A11A05" w:rsidP="00E92B5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A072E">
        <w:rPr>
          <w:rFonts w:ascii="Times New Roman" w:eastAsia="Times New Roman" w:hAnsi="Times New Roman" w:cs="Times New Roman"/>
          <w:b/>
          <w:bCs/>
          <w:sz w:val="24"/>
          <w:szCs w:val="24"/>
        </w:rPr>
        <w:t>Tehniskā specifikācija</w:t>
      </w:r>
    </w:p>
    <w:p w14:paraId="4D6E6C33" w14:textId="77777777" w:rsidR="00A11A05" w:rsidRPr="006A072E" w:rsidRDefault="00A11A05" w:rsidP="00A11A05">
      <w:pPr>
        <w:spacing w:after="0" w:line="240" w:lineRule="auto"/>
        <w:ind w:left="851"/>
        <w:jc w:val="center"/>
        <w:outlineLvl w:val="0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  <w:r w:rsidRPr="006A072E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“Datu pārraides mobilajā </w:t>
      </w:r>
      <w:proofErr w:type="spellStart"/>
      <w:r w:rsidRPr="006A072E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tīklājā</w:t>
      </w:r>
      <w:proofErr w:type="spellEnd"/>
      <w:r w:rsidRPr="006A072E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un privāto piekļuves punktu (APN) infrastruktūras nodrošināšana Rīgas pilsētas aglomerācijā”</w:t>
      </w:r>
    </w:p>
    <w:p w14:paraId="0EC68A8B" w14:textId="77777777" w:rsidR="00274E48" w:rsidRPr="006A072E" w:rsidRDefault="00274E48" w:rsidP="00A11A05">
      <w:pPr>
        <w:spacing w:after="0" w:line="240" w:lineRule="auto"/>
        <w:ind w:left="851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21DAFD5" w14:textId="27472742" w:rsidR="00274E48" w:rsidRPr="006A072E" w:rsidRDefault="00B05E20" w:rsidP="00274E48">
      <w:pPr>
        <w:pStyle w:val="ListParagraph"/>
        <w:numPr>
          <w:ilvl w:val="0"/>
          <w:numId w:val="18"/>
        </w:numPr>
        <w:tabs>
          <w:tab w:val="left" w:pos="1931"/>
        </w:tabs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0"/>
        </w:rPr>
      </w:pPr>
      <w:r w:rsidRPr="006A072E">
        <w:rPr>
          <w:rFonts w:ascii="Times New Roman" w:eastAsia="Times New Roman" w:hAnsi="Times New Roman" w:cs="Times New Roman"/>
          <w:b/>
          <w:sz w:val="24"/>
          <w:szCs w:val="20"/>
        </w:rPr>
        <w:t>Pakalpojuma saturs.</w:t>
      </w:r>
    </w:p>
    <w:p w14:paraId="62843040" w14:textId="77777777" w:rsidR="00A11A05" w:rsidRPr="006A072E" w:rsidRDefault="00A11A05" w:rsidP="00A11A05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14:paraId="502A9497" w14:textId="0F47AA8E" w:rsidR="00B21AB0" w:rsidRPr="006A072E" w:rsidRDefault="00A11A05" w:rsidP="00B21AB0">
      <w:pPr>
        <w:pStyle w:val="ListParagraph"/>
        <w:numPr>
          <w:ilvl w:val="1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072E">
        <w:rPr>
          <w:rFonts w:ascii="Times New Roman" w:hAnsi="Times New Roman" w:cs="Times New Roman"/>
          <w:sz w:val="24"/>
          <w:szCs w:val="24"/>
        </w:rPr>
        <w:t>Vispārējs apraksts:</w:t>
      </w:r>
    </w:p>
    <w:p w14:paraId="08707E72" w14:textId="77777777" w:rsidR="00A45376" w:rsidRPr="006A072E" w:rsidRDefault="00BD4076" w:rsidP="008027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072E">
        <w:rPr>
          <w:rFonts w:ascii="Times New Roman" w:hAnsi="Times New Roman" w:cs="Times New Roman"/>
          <w:sz w:val="24"/>
          <w:szCs w:val="24"/>
        </w:rPr>
        <w:t>Pretendents</w:t>
      </w:r>
      <w:r w:rsidR="00A11A05" w:rsidRPr="006A072E">
        <w:rPr>
          <w:rFonts w:ascii="Times New Roman" w:hAnsi="Times New Roman" w:cs="Times New Roman"/>
          <w:sz w:val="24"/>
          <w:szCs w:val="24"/>
        </w:rPr>
        <w:t xml:space="preserve"> nodrošina </w:t>
      </w:r>
      <w:r w:rsidRPr="006A072E">
        <w:rPr>
          <w:rFonts w:ascii="Times New Roman" w:hAnsi="Times New Roman" w:cs="Times New Roman"/>
          <w:sz w:val="24"/>
          <w:szCs w:val="24"/>
        </w:rPr>
        <w:t xml:space="preserve">Pasūtītāja </w:t>
      </w:r>
      <w:r w:rsidR="00A11A05" w:rsidRPr="006A072E">
        <w:rPr>
          <w:rFonts w:ascii="Times New Roman" w:hAnsi="Times New Roman" w:cs="Times New Roman"/>
          <w:sz w:val="24"/>
          <w:szCs w:val="24"/>
        </w:rPr>
        <w:t xml:space="preserve">rīcībā esošajām iekārtām datu pārraides iespējas mobilajā </w:t>
      </w:r>
      <w:proofErr w:type="spellStart"/>
      <w:r w:rsidR="00A11A05" w:rsidRPr="006A072E">
        <w:rPr>
          <w:rFonts w:ascii="Times New Roman" w:hAnsi="Times New Roman" w:cs="Times New Roman"/>
          <w:sz w:val="24"/>
          <w:szCs w:val="24"/>
        </w:rPr>
        <w:t>tīklājā</w:t>
      </w:r>
      <w:proofErr w:type="spellEnd"/>
      <w:r w:rsidR="00A11A05" w:rsidRPr="006A072E">
        <w:rPr>
          <w:rFonts w:ascii="Times New Roman" w:hAnsi="Times New Roman" w:cs="Times New Roman"/>
          <w:sz w:val="24"/>
          <w:szCs w:val="24"/>
        </w:rPr>
        <w:t>, lai veidotu savienojumus Internet pakalpojumiem, kā arī izdalītus privātus savienojumus ar privāto piekļuves punktu (APN)</w:t>
      </w:r>
      <w:r w:rsidR="00E763B5" w:rsidRPr="006A072E">
        <w:rPr>
          <w:rFonts w:ascii="Times New Roman" w:hAnsi="Times New Roman" w:cs="Times New Roman"/>
          <w:sz w:val="24"/>
          <w:szCs w:val="24"/>
        </w:rPr>
        <w:t>,</w:t>
      </w:r>
      <w:r w:rsidR="00A11A05" w:rsidRPr="006A072E">
        <w:rPr>
          <w:rFonts w:ascii="Times New Roman" w:hAnsi="Times New Roman" w:cs="Times New Roman"/>
          <w:sz w:val="24"/>
          <w:szCs w:val="24"/>
        </w:rPr>
        <w:t xml:space="preserve"> infrastruktūras starpniecību datu apmaiņai ar </w:t>
      </w:r>
      <w:r w:rsidR="00D36CC8" w:rsidRPr="006A072E">
        <w:rPr>
          <w:rFonts w:ascii="Times New Roman" w:hAnsi="Times New Roman" w:cs="Times New Roman"/>
          <w:sz w:val="24"/>
          <w:szCs w:val="24"/>
        </w:rPr>
        <w:t>Pasūtītāja</w:t>
      </w:r>
      <w:r w:rsidR="00A11A05" w:rsidRPr="006A072E">
        <w:rPr>
          <w:rFonts w:ascii="Times New Roman" w:hAnsi="Times New Roman" w:cs="Times New Roman"/>
          <w:sz w:val="24"/>
          <w:szCs w:val="24"/>
        </w:rPr>
        <w:t xml:space="preserve"> iekštīklu. </w:t>
      </w:r>
      <w:bookmarkStart w:id="0" w:name="_Hlk47443876"/>
      <w:r w:rsidR="00A11A05" w:rsidRPr="006A072E">
        <w:rPr>
          <w:rFonts w:ascii="Times New Roman" w:hAnsi="Times New Roman" w:cs="Times New Roman"/>
          <w:sz w:val="24"/>
          <w:szCs w:val="24"/>
        </w:rPr>
        <w:t>Pilna pakalpojuma klāst</w:t>
      </w:r>
      <w:r w:rsidR="00E763B5" w:rsidRPr="006A072E">
        <w:rPr>
          <w:rFonts w:ascii="Times New Roman" w:hAnsi="Times New Roman" w:cs="Times New Roman"/>
          <w:sz w:val="24"/>
          <w:szCs w:val="24"/>
        </w:rPr>
        <w:t>s</w:t>
      </w:r>
      <w:r w:rsidR="00A11A05" w:rsidRPr="006A072E">
        <w:rPr>
          <w:rFonts w:ascii="Times New Roman" w:hAnsi="Times New Roman" w:cs="Times New Roman"/>
          <w:sz w:val="24"/>
          <w:szCs w:val="24"/>
        </w:rPr>
        <w:t xml:space="preserve"> un forma ir jānodrošina ne </w:t>
      </w:r>
      <w:r w:rsidR="00E763B5" w:rsidRPr="006A072E">
        <w:rPr>
          <w:rFonts w:ascii="Times New Roman" w:hAnsi="Times New Roman" w:cs="Times New Roman"/>
          <w:sz w:val="24"/>
          <w:szCs w:val="24"/>
        </w:rPr>
        <w:t xml:space="preserve">vēlāk </w:t>
      </w:r>
      <w:r w:rsidR="00A11A05" w:rsidRPr="006A072E">
        <w:rPr>
          <w:rFonts w:ascii="Times New Roman" w:hAnsi="Times New Roman" w:cs="Times New Roman"/>
          <w:sz w:val="24"/>
          <w:szCs w:val="24"/>
        </w:rPr>
        <w:t>kā 4 nedēļu laikā no līguma noslēgšanas brīža.</w:t>
      </w:r>
    </w:p>
    <w:bookmarkEnd w:id="0"/>
    <w:p w14:paraId="5EAF88BE" w14:textId="77777777" w:rsidR="00CE0738" w:rsidRPr="006A072E" w:rsidRDefault="00CE0738" w:rsidP="008027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8382F8" w14:textId="1D4A2416" w:rsidR="0052668E" w:rsidRPr="006A072E" w:rsidRDefault="00F56EE8" w:rsidP="0052668E">
      <w:pPr>
        <w:pStyle w:val="ListParagraph"/>
        <w:numPr>
          <w:ilvl w:val="1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072E">
        <w:rPr>
          <w:rFonts w:ascii="Times New Roman" w:hAnsi="Times New Roman" w:cs="Times New Roman"/>
          <w:sz w:val="24"/>
          <w:szCs w:val="24"/>
        </w:rPr>
        <w:t xml:space="preserve"> </w:t>
      </w:r>
      <w:r w:rsidR="00A11A05" w:rsidRPr="006A072E">
        <w:rPr>
          <w:rFonts w:ascii="Times New Roman" w:hAnsi="Times New Roman" w:cs="Times New Roman"/>
          <w:sz w:val="24"/>
          <w:szCs w:val="24"/>
        </w:rPr>
        <w:t>Funkcionālo prasību apraksts:</w:t>
      </w:r>
    </w:p>
    <w:p w14:paraId="6B5E488D" w14:textId="04D7983A" w:rsidR="0052668E" w:rsidRPr="006A072E" w:rsidRDefault="009C48D2" w:rsidP="00231C63">
      <w:pPr>
        <w:pStyle w:val="ListParagraph"/>
        <w:numPr>
          <w:ilvl w:val="2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072E">
        <w:rPr>
          <w:rFonts w:ascii="Times New Roman" w:hAnsi="Times New Roman" w:cs="Times New Roman"/>
          <w:sz w:val="24"/>
          <w:szCs w:val="24"/>
        </w:rPr>
        <w:t xml:space="preserve">nodrošina 5G </w:t>
      </w:r>
      <w:r w:rsidR="00FD5E49" w:rsidRPr="006A072E">
        <w:rPr>
          <w:rFonts w:ascii="Times New Roman" w:hAnsi="Times New Roman" w:cs="Times New Roman"/>
          <w:sz w:val="24"/>
          <w:szCs w:val="24"/>
        </w:rPr>
        <w:t xml:space="preserve">tīkla pārklājumu </w:t>
      </w:r>
      <w:r w:rsidR="00685243" w:rsidRPr="006A072E">
        <w:rPr>
          <w:rFonts w:ascii="Times New Roman" w:hAnsi="Times New Roman" w:cs="Times New Roman"/>
          <w:sz w:val="24"/>
          <w:szCs w:val="24"/>
        </w:rPr>
        <w:t>visos aktuālajos Rīgas satiksme maršrutos;</w:t>
      </w:r>
    </w:p>
    <w:p w14:paraId="07B826DC" w14:textId="40572CCB" w:rsidR="00A45376" w:rsidRPr="006A072E" w:rsidRDefault="00A11A05" w:rsidP="00231C63">
      <w:pPr>
        <w:pStyle w:val="ListParagraph"/>
        <w:numPr>
          <w:ilvl w:val="2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072E">
        <w:rPr>
          <w:rFonts w:ascii="Times New Roman" w:hAnsi="Times New Roman" w:cs="Times New Roman"/>
          <w:sz w:val="24"/>
          <w:szCs w:val="24"/>
        </w:rPr>
        <w:t>nodrošina neierobežotu skaitu SIM pieslēgšanu ar sākotnējo apjomu</w:t>
      </w:r>
      <w:r w:rsidR="00E763B5" w:rsidRPr="006A072E">
        <w:rPr>
          <w:rFonts w:ascii="Times New Roman" w:hAnsi="Times New Roman" w:cs="Times New Roman"/>
          <w:sz w:val="24"/>
          <w:szCs w:val="24"/>
        </w:rPr>
        <w:t xml:space="preserve"> - </w:t>
      </w:r>
      <w:r w:rsidRPr="006A072E">
        <w:rPr>
          <w:rFonts w:ascii="Times New Roman" w:hAnsi="Times New Roman" w:cs="Times New Roman"/>
          <w:sz w:val="24"/>
          <w:szCs w:val="24"/>
        </w:rPr>
        <w:t>1</w:t>
      </w:r>
      <w:r w:rsidR="00E405F6" w:rsidRPr="006A072E">
        <w:rPr>
          <w:rFonts w:ascii="Times New Roman" w:hAnsi="Times New Roman" w:cs="Times New Roman"/>
          <w:sz w:val="24"/>
          <w:szCs w:val="24"/>
        </w:rPr>
        <w:t>4</w:t>
      </w:r>
      <w:r w:rsidRPr="006A072E">
        <w:rPr>
          <w:rFonts w:ascii="Times New Roman" w:hAnsi="Times New Roman" w:cs="Times New Roman"/>
          <w:sz w:val="24"/>
          <w:szCs w:val="24"/>
        </w:rPr>
        <w:t>00 unikāl</w:t>
      </w:r>
      <w:r w:rsidR="00E763B5" w:rsidRPr="006A072E">
        <w:rPr>
          <w:rFonts w:ascii="Times New Roman" w:hAnsi="Times New Roman" w:cs="Times New Roman"/>
          <w:sz w:val="24"/>
          <w:szCs w:val="24"/>
        </w:rPr>
        <w:t>ās</w:t>
      </w:r>
      <w:r w:rsidRPr="006A072E">
        <w:rPr>
          <w:rFonts w:ascii="Times New Roman" w:hAnsi="Times New Roman" w:cs="Times New Roman"/>
          <w:sz w:val="24"/>
          <w:szCs w:val="24"/>
        </w:rPr>
        <w:t xml:space="preserve"> ierī</w:t>
      </w:r>
      <w:r w:rsidR="00E763B5" w:rsidRPr="006A072E">
        <w:rPr>
          <w:rFonts w:ascii="Times New Roman" w:hAnsi="Times New Roman" w:cs="Times New Roman"/>
          <w:sz w:val="24"/>
          <w:szCs w:val="24"/>
        </w:rPr>
        <w:t>ces</w:t>
      </w:r>
      <w:r w:rsidRPr="006A072E">
        <w:rPr>
          <w:rFonts w:ascii="Times New Roman" w:hAnsi="Times New Roman" w:cs="Times New Roman"/>
          <w:sz w:val="24"/>
          <w:szCs w:val="24"/>
        </w:rPr>
        <w:t xml:space="preserve"> ar neierobežotu datu apmaiņu;</w:t>
      </w:r>
    </w:p>
    <w:p w14:paraId="3EB7756D" w14:textId="481BA095" w:rsidR="00A11A05" w:rsidRPr="006A072E" w:rsidRDefault="00A11A05" w:rsidP="00231C63">
      <w:pPr>
        <w:pStyle w:val="ListParagraph"/>
        <w:numPr>
          <w:ilvl w:val="2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072E">
        <w:rPr>
          <w:rFonts w:ascii="Times New Roman" w:hAnsi="Times New Roman" w:cs="Times New Roman"/>
          <w:sz w:val="24"/>
          <w:szCs w:val="24"/>
        </w:rPr>
        <w:t xml:space="preserve">nodrošina vismaz </w:t>
      </w:r>
      <w:r w:rsidR="00230659" w:rsidRPr="006A072E">
        <w:rPr>
          <w:rFonts w:ascii="Times New Roman" w:hAnsi="Times New Roman" w:cs="Times New Roman"/>
          <w:sz w:val="24"/>
          <w:szCs w:val="24"/>
        </w:rPr>
        <w:t>5</w:t>
      </w:r>
      <w:r w:rsidRPr="006A072E">
        <w:rPr>
          <w:rFonts w:ascii="Times New Roman" w:hAnsi="Times New Roman" w:cs="Times New Roman"/>
          <w:sz w:val="24"/>
          <w:szCs w:val="24"/>
        </w:rPr>
        <w:t xml:space="preserve"> </w:t>
      </w:r>
      <w:r w:rsidR="00E763B5" w:rsidRPr="006A072E">
        <w:rPr>
          <w:rFonts w:ascii="Times New Roman" w:hAnsi="Times New Roman" w:cs="Times New Roman"/>
          <w:sz w:val="24"/>
          <w:szCs w:val="24"/>
        </w:rPr>
        <w:t>(</w:t>
      </w:r>
      <w:r w:rsidR="00230659" w:rsidRPr="006A072E">
        <w:rPr>
          <w:rFonts w:ascii="Times New Roman" w:hAnsi="Times New Roman" w:cs="Times New Roman"/>
          <w:sz w:val="24"/>
          <w:szCs w:val="24"/>
        </w:rPr>
        <w:t>piec</w:t>
      </w:r>
      <w:r w:rsidR="00E763B5" w:rsidRPr="006A072E">
        <w:rPr>
          <w:rFonts w:ascii="Times New Roman" w:hAnsi="Times New Roman" w:cs="Times New Roman"/>
          <w:sz w:val="24"/>
          <w:szCs w:val="24"/>
        </w:rPr>
        <w:t xml:space="preserve">us) </w:t>
      </w:r>
      <w:r w:rsidRPr="006A072E">
        <w:rPr>
          <w:rFonts w:ascii="Times New Roman" w:hAnsi="Times New Roman" w:cs="Times New Roman"/>
          <w:sz w:val="24"/>
          <w:szCs w:val="24"/>
        </w:rPr>
        <w:t xml:space="preserve">privātās piekļuves punktu APN </w:t>
      </w:r>
      <w:proofErr w:type="spellStart"/>
      <w:r w:rsidRPr="006A072E">
        <w:rPr>
          <w:rFonts w:ascii="Times New Roman" w:hAnsi="Times New Roman" w:cs="Times New Roman"/>
          <w:sz w:val="24"/>
          <w:szCs w:val="24"/>
        </w:rPr>
        <w:t>pieslēgumus</w:t>
      </w:r>
      <w:proofErr w:type="spellEnd"/>
      <w:r w:rsidRPr="006A072E">
        <w:rPr>
          <w:rFonts w:ascii="Times New Roman" w:hAnsi="Times New Roman" w:cs="Times New Roman"/>
          <w:sz w:val="24"/>
          <w:szCs w:val="24"/>
        </w:rPr>
        <w:t xml:space="preserve"> bez datu apjoma ierobežojuma ar integrāciju pasūtītāja lokālajā datortīklā, kur:</w:t>
      </w:r>
    </w:p>
    <w:p w14:paraId="1F20B695" w14:textId="0F5DCA4D" w:rsidR="00A11A05" w:rsidRPr="006A072E" w:rsidRDefault="00063565" w:rsidP="008027A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A072E">
        <w:rPr>
          <w:rFonts w:ascii="Times New Roman" w:hAnsi="Times New Roman" w:cs="Times New Roman"/>
          <w:sz w:val="24"/>
          <w:szCs w:val="24"/>
        </w:rPr>
        <w:t>1.2.</w:t>
      </w:r>
      <w:r w:rsidR="00CF5A76" w:rsidRPr="006A072E">
        <w:rPr>
          <w:rFonts w:ascii="Times New Roman" w:hAnsi="Times New Roman" w:cs="Times New Roman"/>
          <w:sz w:val="24"/>
          <w:szCs w:val="24"/>
        </w:rPr>
        <w:t>3</w:t>
      </w:r>
      <w:r w:rsidRPr="006A072E">
        <w:rPr>
          <w:rFonts w:ascii="Times New Roman" w:hAnsi="Times New Roman" w:cs="Times New Roman"/>
          <w:sz w:val="24"/>
          <w:szCs w:val="24"/>
        </w:rPr>
        <w:t>.1.</w:t>
      </w:r>
      <w:r w:rsidRPr="006A072E">
        <w:rPr>
          <w:rFonts w:ascii="Times New Roman" w:hAnsi="Times New Roman" w:cs="Times New Roman"/>
          <w:sz w:val="24"/>
          <w:szCs w:val="24"/>
        </w:rPr>
        <w:tab/>
      </w:r>
      <w:r w:rsidR="00A11A05" w:rsidRPr="006A072E">
        <w:rPr>
          <w:rFonts w:ascii="Times New Roman" w:hAnsi="Times New Roman" w:cs="Times New Roman"/>
          <w:sz w:val="24"/>
          <w:szCs w:val="24"/>
        </w:rPr>
        <w:t>katram APN statiska IPv4 un/vai IPv6 adrese;</w:t>
      </w:r>
    </w:p>
    <w:p w14:paraId="6BEEEB01" w14:textId="13942FDD" w:rsidR="00C86782" w:rsidRPr="006A072E" w:rsidRDefault="00063565" w:rsidP="00C8678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A072E">
        <w:rPr>
          <w:rFonts w:ascii="Times New Roman" w:hAnsi="Times New Roman" w:cs="Times New Roman"/>
          <w:sz w:val="24"/>
          <w:szCs w:val="24"/>
        </w:rPr>
        <w:t>1.</w:t>
      </w:r>
      <w:r w:rsidR="00A11A05" w:rsidRPr="006A072E">
        <w:rPr>
          <w:rFonts w:ascii="Times New Roman" w:hAnsi="Times New Roman" w:cs="Times New Roman"/>
          <w:sz w:val="24"/>
          <w:szCs w:val="24"/>
        </w:rPr>
        <w:t>2.</w:t>
      </w:r>
      <w:r w:rsidR="00CF5A76" w:rsidRPr="006A072E">
        <w:rPr>
          <w:rFonts w:ascii="Times New Roman" w:hAnsi="Times New Roman" w:cs="Times New Roman"/>
          <w:sz w:val="24"/>
          <w:szCs w:val="24"/>
        </w:rPr>
        <w:t>3</w:t>
      </w:r>
      <w:r w:rsidR="00A11A05" w:rsidRPr="006A072E">
        <w:rPr>
          <w:rFonts w:ascii="Times New Roman" w:hAnsi="Times New Roman" w:cs="Times New Roman"/>
          <w:sz w:val="24"/>
          <w:szCs w:val="24"/>
        </w:rPr>
        <w:t xml:space="preserve">.2. </w:t>
      </w:r>
      <w:r w:rsidRPr="006A072E">
        <w:rPr>
          <w:rFonts w:ascii="Times New Roman" w:hAnsi="Times New Roman" w:cs="Times New Roman"/>
          <w:sz w:val="24"/>
          <w:szCs w:val="24"/>
        </w:rPr>
        <w:tab/>
      </w:r>
      <w:r w:rsidR="00A11A05" w:rsidRPr="006A072E">
        <w:rPr>
          <w:rFonts w:ascii="Times New Roman" w:hAnsi="Times New Roman" w:cs="Times New Roman"/>
          <w:sz w:val="24"/>
          <w:szCs w:val="24"/>
        </w:rPr>
        <w:t>darbība 4G</w:t>
      </w:r>
      <w:r w:rsidR="00D84AE5" w:rsidRPr="006A072E">
        <w:rPr>
          <w:rFonts w:ascii="Times New Roman" w:hAnsi="Times New Roman" w:cs="Times New Roman"/>
          <w:sz w:val="24"/>
          <w:szCs w:val="24"/>
        </w:rPr>
        <w:t>/5G</w:t>
      </w:r>
      <w:r w:rsidR="00A11A05" w:rsidRPr="006A072E">
        <w:rPr>
          <w:rFonts w:ascii="Times New Roman" w:hAnsi="Times New Roman" w:cs="Times New Roman"/>
          <w:sz w:val="24"/>
          <w:szCs w:val="24"/>
        </w:rPr>
        <w:t xml:space="preserve"> mobilo datu pārraides tīklos;</w:t>
      </w:r>
    </w:p>
    <w:p w14:paraId="5B1AFBF0" w14:textId="1E6823F2" w:rsidR="00C86782" w:rsidRPr="006A072E" w:rsidRDefault="00063565" w:rsidP="002C6040">
      <w:pPr>
        <w:spacing w:after="0" w:line="240" w:lineRule="auto"/>
        <w:ind w:left="2160" w:hanging="1440"/>
        <w:jc w:val="both"/>
        <w:rPr>
          <w:rFonts w:ascii="Times New Roman" w:hAnsi="Times New Roman" w:cs="Times New Roman"/>
          <w:sz w:val="24"/>
          <w:szCs w:val="24"/>
        </w:rPr>
      </w:pPr>
      <w:r w:rsidRPr="006A072E">
        <w:rPr>
          <w:rFonts w:ascii="Times New Roman" w:hAnsi="Times New Roman" w:cs="Times New Roman"/>
          <w:sz w:val="24"/>
          <w:szCs w:val="24"/>
        </w:rPr>
        <w:t>1.</w:t>
      </w:r>
      <w:r w:rsidR="00A11A05" w:rsidRPr="006A072E">
        <w:rPr>
          <w:rFonts w:ascii="Times New Roman" w:hAnsi="Times New Roman" w:cs="Times New Roman"/>
          <w:sz w:val="24"/>
          <w:szCs w:val="24"/>
        </w:rPr>
        <w:t>2.</w:t>
      </w:r>
      <w:r w:rsidR="00CF5A76" w:rsidRPr="006A072E">
        <w:rPr>
          <w:rFonts w:ascii="Times New Roman" w:hAnsi="Times New Roman" w:cs="Times New Roman"/>
          <w:sz w:val="24"/>
          <w:szCs w:val="24"/>
        </w:rPr>
        <w:t>3</w:t>
      </w:r>
      <w:r w:rsidR="00A11A05" w:rsidRPr="006A072E">
        <w:rPr>
          <w:rFonts w:ascii="Times New Roman" w:hAnsi="Times New Roman" w:cs="Times New Roman"/>
          <w:sz w:val="24"/>
          <w:szCs w:val="24"/>
        </w:rPr>
        <w:t xml:space="preserve">.3. </w:t>
      </w:r>
      <w:r w:rsidRPr="006A072E">
        <w:rPr>
          <w:rFonts w:ascii="Times New Roman" w:hAnsi="Times New Roman" w:cs="Times New Roman"/>
          <w:sz w:val="24"/>
          <w:szCs w:val="24"/>
        </w:rPr>
        <w:tab/>
      </w:r>
      <w:r w:rsidR="00A11A05" w:rsidRPr="006A072E">
        <w:rPr>
          <w:rFonts w:ascii="Times New Roman" w:hAnsi="Times New Roman" w:cs="Times New Roman"/>
          <w:sz w:val="24"/>
          <w:szCs w:val="24"/>
        </w:rPr>
        <w:t>iespēja izveidot savienojumu ar citiem privātajiem datu pārraides tīkliem;</w:t>
      </w:r>
    </w:p>
    <w:p w14:paraId="5D80035B" w14:textId="2209E2E5" w:rsidR="00203E79" w:rsidRPr="006A072E" w:rsidRDefault="00203E79" w:rsidP="002C6040">
      <w:pPr>
        <w:spacing w:after="0" w:line="240" w:lineRule="auto"/>
        <w:ind w:left="2160" w:hanging="1440"/>
        <w:jc w:val="both"/>
        <w:rPr>
          <w:rFonts w:ascii="Times New Roman" w:hAnsi="Times New Roman" w:cs="Times New Roman"/>
          <w:sz w:val="24"/>
          <w:szCs w:val="24"/>
        </w:rPr>
      </w:pPr>
      <w:r w:rsidRPr="006A072E">
        <w:rPr>
          <w:rFonts w:ascii="Times New Roman" w:hAnsi="Times New Roman" w:cs="Times New Roman"/>
          <w:sz w:val="24"/>
          <w:szCs w:val="24"/>
        </w:rPr>
        <w:t>1.2.</w:t>
      </w:r>
      <w:r w:rsidR="00CF5A76" w:rsidRPr="006A072E">
        <w:rPr>
          <w:rFonts w:ascii="Times New Roman" w:hAnsi="Times New Roman" w:cs="Times New Roman"/>
          <w:sz w:val="24"/>
          <w:szCs w:val="24"/>
        </w:rPr>
        <w:t>3</w:t>
      </w:r>
      <w:r w:rsidRPr="006A072E">
        <w:rPr>
          <w:rFonts w:ascii="Times New Roman" w:hAnsi="Times New Roman" w:cs="Times New Roman"/>
          <w:sz w:val="24"/>
          <w:szCs w:val="24"/>
        </w:rPr>
        <w:t xml:space="preserve">.4. </w:t>
      </w:r>
      <w:r w:rsidRPr="006A072E">
        <w:rPr>
          <w:rFonts w:ascii="Times New Roman" w:hAnsi="Times New Roman" w:cs="Times New Roman"/>
          <w:sz w:val="24"/>
          <w:szCs w:val="24"/>
        </w:rPr>
        <w:tab/>
      </w:r>
      <w:r w:rsidR="002C6040" w:rsidRPr="006A072E">
        <w:rPr>
          <w:rFonts w:ascii="Times New Roman" w:hAnsi="Times New Roman" w:cs="Times New Roman"/>
          <w:sz w:val="24"/>
          <w:szCs w:val="24"/>
        </w:rPr>
        <w:t xml:space="preserve">iespēja nodrošināt APN savienojumus ar Microsoft </w:t>
      </w:r>
      <w:proofErr w:type="spellStart"/>
      <w:r w:rsidR="002C6040" w:rsidRPr="006A072E">
        <w:rPr>
          <w:rFonts w:ascii="Times New Roman" w:hAnsi="Times New Roman" w:cs="Times New Roman"/>
          <w:sz w:val="24"/>
          <w:szCs w:val="24"/>
        </w:rPr>
        <w:t>Azure</w:t>
      </w:r>
      <w:proofErr w:type="spellEnd"/>
      <w:r w:rsidR="002C6040" w:rsidRPr="006A07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6040" w:rsidRPr="006A072E">
        <w:rPr>
          <w:rFonts w:ascii="Times New Roman" w:hAnsi="Times New Roman" w:cs="Times New Roman"/>
          <w:sz w:val="24"/>
          <w:szCs w:val="24"/>
        </w:rPr>
        <w:t>mākoņpakalpojumiem</w:t>
      </w:r>
      <w:proofErr w:type="spellEnd"/>
      <w:r w:rsidR="002C6040" w:rsidRPr="006A072E">
        <w:rPr>
          <w:rFonts w:ascii="Times New Roman" w:hAnsi="Times New Roman" w:cs="Times New Roman"/>
          <w:sz w:val="24"/>
          <w:szCs w:val="24"/>
        </w:rPr>
        <w:t xml:space="preserve">, izmantojot MS </w:t>
      </w:r>
      <w:proofErr w:type="spellStart"/>
      <w:r w:rsidR="002C6040" w:rsidRPr="006A072E">
        <w:rPr>
          <w:rFonts w:ascii="Times New Roman" w:hAnsi="Times New Roman" w:cs="Times New Roman"/>
          <w:sz w:val="24"/>
          <w:szCs w:val="24"/>
        </w:rPr>
        <w:t>ExpressRoute</w:t>
      </w:r>
      <w:proofErr w:type="spellEnd"/>
      <w:r w:rsidRPr="006A072E">
        <w:rPr>
          <w:rFonts w:ascii="Times New Roman" w:hAnsi="Times New Roman" w:cs="Times New Roman"/>
          <w:sz w:val="24"/>
          <w:szCs w:val="24"/>
        </w:rPr>
        <w:t>;</w:t>
      </w:r>
    </w:p>
    <w:p w14:paraId="3669DE6A" w14:textId="1C3DF777" w:rsidR="00A11A05" w:rsidRPr="006A072E" w:rsidRDefault="00FE364A" w:rsidP="00FE364A">
      <w:pPr>
        <w:spacing w:after="0" w:line="240" w:lineRule="auto"/>
        <w:ind w:left="2160" w:hanging="1440"/>
        <w:jc w:val="both"/>
        <w:rPr>
          <w:rFonts w:ascii="Times New Roman" w:hAnsi="Times New Roman" w:cs="Times New Roman"/>
          <w:sz w:val="24"/>
          <w:szCs w:val="24"/>
        </w:rPr>
      </w:pPr>
      <w:r w:rsidRPr="006A072E">
        <w:rPr>
          <w:rFonts w:ascii="Times New Roman" w:hAnsi="Times New Roman" w:cs="Times New Roman"/>
          <w:sz w:val="24"/>
          <w:szCs w:val="24"/>
        </w:rPr>
        <w:t>1.</w:t>
      </w:r>
      <w:r w:rsidR="00A11A05" w:rsidRPr="006A072E">
        <w:rPr>
          <w:rFonts w:ascii="Times New Roman" w:hAnsi="Times New Roman" w:cs="Times New Roman"/>
          <w:sz w:val="24"/>
          <w:szCs w:val="24"/>
        </w:rPr>
        <w:t>2.</w:t>
      </w:r>
      <w:r w:rsidR="00CF5A76" w:rsidRPr="006A072E">
        <w:rPr>
          <w:rFonts w:ascii="Times New Roman" w:hAnsi="Times New Roman" w:cs="Times New Roman"/>
          <w:sz w:val="24"/>
          <w:szCs w:val="24"/>
        </w:rPr>
        <w:t>3</w:t>
      </w:r>
      <w:r w:rsidR="00A11A05" w:rsidRPr="006A072E">
        <w:rPr>
          <w:rFonts w:ascii="Times New Roman" w:hAnsi="Times New Roman" w:cs="Times New Roman"/>
          <w:sz w:val="24"/>
          <w:szCs w:val="24"/>
        </w:rPr>
        <w:t>.</w:t>
      </w:r>
      <w:r w:rsidR="00203E79" w:rsidRPr="006A072E">
        <w:rPr>
          <w:rFonts w:ascii="Times New Roman" w:hAnsi="Times New Roman" w:cs="Times New Roman"/>
          <w:sz w:val="24"/>
          <w:szCs w:val="24"/>
        </w:rPr>
        <w:t>5</w:t>
      </w:r>
      <w:r w:rsidR="00A11A05" w:rsidRPr="006A072E">
        <w:rPr>
          <w:rFonts w:ascii="Times New Roman" w:hAnsi="Times New Roman" w:cs="Times New Roman"/>
          <w:sz w:val="24"/>
          <w:szCs w:val="24"/>
        </w:rPr>
        <w:t xml:space="preserve">. </w:t>
      </w:r>
      <w:r w:rsidRPr="006A072E">
        <w:rPr>
          <w:rFonts w:ascii="Times New Roman" w:hAnsi="Times New Roman" w:cs="Times New Roman"/>
          <w:sz w:val="24"/>
          <w:szCs w:val="24"/>
        </w:rPr>
        <w:tab/>
      </w:r>
      <w:r w:rsidR="00A11A05" w:rsidRPr="006A072E">
        <w:rPr>
          <w:rFonts w:ascii="Times New Roman" w:hAnsi="Times New Roman" w:cs="Times New Roman"/>
          <w:sz w:val="24"/>
          <w:szCs w:val="24"/>
        </w:rPr>
        <w:t>sniedz datu aizsardzību, norobežojot savienotās iekārtas no publiskā tīkla;</w:t>
      </w:r>
    </w:p>
    <w:p w14:paraId="16866665" w14:textId="3334BFA2" w:rsidR="00A11A05" w:rsidRPr="006A072E" w:rsidRDefault="00FE364A" w:rsidP="008027A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A072E">
        <w:rPr>
          <w:rFonts w:ascii="Times New Roman" w:hAnsi="Times New Roman" w:cs="Times New Roman"/>
          <w:sz w:val="24"/>
          <w:szCs w:val="24"/>
        </w:rPr>
        <w:t>1.</w:t>
      </w:r>
      <w:r w:rsidR="00A11A05" w:rsidRPr="006A072E">
        <w:rPr>
          <w:rFonts w:ascii="Times New Roman" w:hAnsi="Times New Roman" w:cs="Times New Roman"/>
          <w:sz w:val="24"/>
          <w:szCs w:val="24"/>
        </w:rPr>
        <w:t>2.</w:t>
      </w:r>
      <w:r w:rsidR="00CF5A76" w:rsidRPr="006A072E">
        <w:rPr>
          <w:rFonts w:ascii="Times New Roman" w:hAnsi="Times New Roman" w:cs="Times New Roman"/>
          <w:sz w:val="24"/>
          <w:szCs w:val="24"/>
        </w:rPr>
        <w:t>3</w:t>
      </w:r>
      <w:r w:rsidR="00A11A05" w:rsidRPr="006A072E">
        <w:rPr>
          <w:rFonts w:ascii="Times New Roman" w:hAnsi="Times New Roman" w:cs="Times New Roman"/>
          <w:sz w:val="24"/>
          <w:szCs w:val="24"/>
        </w:rPr>
        <w:t>.</w:t>
      </w:r>
      <w:r w:rsidR="00203E79" w:rsidRPr="006A072E">
        <w:rPr>
          <w:rFonts w:ascii="Times New Roman" w:hAnsi="Times New Roman" w:cs="Times New Roman"/>
          <w:sz w:val="24"/>
          <w:szCs w:val="24"/>
        </w:rPr>
        <w:t>6</w:t>
      </w:r>
      <w:r w:rsidR="00A11A05" w:rsidRPr="006A072E">
        <w:rPr>
          <w:rFonts w:ascii="Times New Roman" w:hAnsi="Times New Roman" w:cs="Times New Roman"/>
          <w:sz w:val="24"/>
          <w:szCs w:val="24"/>
        </w:rPr>
        <w:t>.</w:t>
      </w:r>
      <w:r w:rsidRPr="006A072E">
        <w:rPr>
          <w:rFonts w:ascii="Times New Roman" w:hAnsi="Times New Roman" w:cs="Times New Roman"/>
          <w:sz w:val="24"/>
          <w:szCs w:val="24"/>
        </w:rPr>
        <w:tab/>
      </w:r>
      <w:r w:rsidR="00D36CC8" w:rsidRPr="006A072E">
        <w:rPr>
          <w:rFonts w:ascii="Times New Roman" w:hAnsi="Times New Roman" w:cs="Times New Roman"/>
          <w:sz w:val="24"/>
          <w:szCs w:val="24"/>
        </w:rPr>
        <w:t xml:space="preserve">nodrošina </w:t>
      </w:r>
      <w:r w:rsidR="008F61FD" w:rsidRPr="006A072E">
        <w:rPr>
          <w:rFonts w:ascii="Times New Roman" w:hAnsi="Times New Roman" w:cs="Times New Roman"/>
          <w:sz w:val="24"/>
          <w:szCs w:val="24"/>
        </w:rPr>
        <w:t>VPN savienojuma izveidi</w:t>
      </w:r>
      <w:r w:rsidR="00E763B5" w:rsidRPr="006A072E">
        <w:rPr>
          <w:rFonts w:ascii="Times New Roman" w:hAnsi="Times New Roman" w:cs="Times New Roman"/>
          <w:sz w:val="24"/>
          <w:szCs w:val="24"/>
        </w:rPr>
        <w:t>;</w:t>
      </w:r>
    </w:p>
    <w:p w14:paraId="3D12FB05" w14:textId="1EFF43ED" w:rsidR="00A11A05" w:rsidRPr="006A072E" w:rsidRDefault="00FE364A" w:rsidP="00FE364A">
      <w:pPr>
        <w:spacing w:after="0" w:line="240" w:lineRule="auto"/>
        <w:ind w:left="2160" w:hanging="1440"/>
        <w:jc w:val="both"/>
        <w:rPr>
          <w:rFonts w:ascii="Times New Roman" w:hAnsi="Times New Roman" w:cs="Times New Roman"/>
          <w:sz w:val="24"/>
          <w:szCs w:val="24"/>
        </w:rPr>
      </w:pPr>
      <w:r w:rsidRPr="006A072E">
        <w:rPr>
          <w:rFonts w:ascii="Times New Roman" w:hAnsi="Times New Roman" w:cs="Times New Roman"/>
          <w:sz w:val="24"/>
          <w:szCs w:val="24"/>
        </w:rPr>
        <w:t>1.</w:t>
      </w:r>
      <w:r w:rsidR="00A11A05" w:rsidRPr="006A072E">
        <w:rPr>
          <w:rFonts w:ascii="Times New Roman" w:hAnsi="Times New Roman" w:cs="Times New Roman"/>
          <w:sz w:val="24"/>
          <w:szCs w:val="24"/>
        </w:rPr>
        <w:t>2.</w:t>
      </w:r>
      <w:r w:rsidR="00CF5A76" w:rsidRPr="006A072E">
        <w:rPr>
          <w:rFonts w:ascii="Times New Roman" w:hAnsi="Times New Roman" w:cs="Times New Roman"/>
          <w:sz w:val="24"/>
          <w:szCs w:val="24"/>
        </w:rPr>
        <w:t>3</w:t>
      </w:r>
      <w:r w:rsidR="00A11A05" w:rsidRPr="006A072E">
        <w:rPr>
          <w:rFonts w:ascii="Times New Roman" w:hAnsi="Times New Roman" w:cs="Times New Roman"/>
          <w:sz w:val="24"/>
          <w:szCs w:val="24"/>
        </w:rPr>
        <w:t>.</w:t>
      </w:r>
      <w:r w:rsidR="00203E79" w:rsidRPr="006A072E">
        <w:rPr>
          <w:rFonts w:ascii="Times New Roman" w:hAnsi="Times New Roman" w:cs="Times New Roman"/>
          <w:sz w:val="24"/>
          <w:szCs w:val="24"/>
        </w:rPr>
        <w:t>7</w:t>
      </w:r>
      <w:r w:rsidR="00A11A05" w:rsidRPr="006A072E">
        <w:rPr>
          <w:rFonts w:ascii="Times New Roman" w:hAnsi="Times New Roman" w:cs="Times New Roman"/>
          <w:sz w:val="24"/>
          <w:szCs w:val="24"/>
        </w:rPr>
        <w:t>.</w:t>
      </w:r>
      <w:r w:rsidRPr="006A072E">
        <w:rPr>
          <w:rFonts w:ascii="Times New Roman" w:hAnsi="Times New Roman" w:cs="Times New Roman"/>
          <w:sz w:val="24"/>
          <w:szCs w:val="24"/>
        </w:rPr>
        <w:tab/>
      </w:r>
      <w:r w:rsidR="00CD69D9" w:rsidRPr="006A072E">
        <w:rPr>
          <w:rFonts w:ascii="Times New Roman" w:hAnsi="Times New Roman" w:cs="Times New Roman"/>
          <w:sz w:val="24"/>
          <w:szCs w:val="24"/>
        </w:rPr>
        <w:t xml:space="preserve">nodrošina </w:t>
      </w:r>
      <w:r w:rsidR="00A11A05" w:rsidRPr="006A072E">
        <w:rPr>
          <w:rFonts w:ascii="Times New Roman" w:hAnsi="Times New Roman" w:cs="Times New Roman"/>
          <w:sz w:val="24"/>
          <w:szCs w:val="24"/>
        </w:rPr>
        <w:t>datu pārraides konfigurāciju un autentifikācijas parametru uzstādījum</w:t>
      </w:r>
      <w:r w:rsidR="00CD69D9" w:rsidRPr="006A072E">
        <w:rPr>
          <w:rFonts w:ascii="Times New Roman" w:hAnsi="Times New Roman" w:cs="Times New Roman"/>
          <w:sz w:val="24"/>
          <w:szCs w:val="24"/>
        </w:rPr>
        <w:t>u</w:t>
      </w:r>
      <w:r w:rsidR="00A11A05" w:rsidRPr="006A072E">
        <w:rPr>
          <w:rFonts w:ascii="Times New Roman" w:hAnsi="Times New Roman" w:cs="Times New Roman"/>
          <w:sz w:val="24"/>
          <w:szCs w:val="24"/>
        </w:rPr>
        <w:t xml:space="preserve"> atbilst</w:t>
      </w:r>
      <w:r w:rsidR="00CD69D9" w:rsidRPr="006A072E">
        <w:rPr>
          <w:rFonts w:ascii="Times New Roman" w:hAnsi="Times New Roman" w:cs="Times New Roman"/>
          <w:sz w:val="24"/>
          <w:szCs w:val="24"/>
        </w:rPr>
        <w:t>ību</w:t>
      </w:r>
      <w:r w:rsidR="00A45376" w:rsidRPr="006A072E">
        <w:rPr>
          <w:rFonts w:ascii="Times New Roman" w:hAnsi="Times New Roman" w:cs="Times New Roman"/>
          <w:sz w:val="24"/>
          <w:szCs w:val="24"/>
        </w:rPr>
        <w:t xml:space="preserve"> </w:t>
      </w:r>
      <w:r w:rsidR="00A11A05" w:rsidRPr="006A072E">
        <w:rPr>
          <w:rFonts w:ascii="Times New Roman" w:hAnsi="Times New Roman" w:cs="Times New Roman"/>
          <w:sz w:val="24"/>
          <w:szCs w:val="24"/>
        </w:rPr>
        <w:t>Pasūtītāja infrastruktūras uzstādījumiem;</w:t>
      </w:r>
    </w:p>
    <w:p w14:paraId="1C34CFDA" w14:textId="6DF25535" w:rsidR="00A45376" w:rsidRPr="006A072E" w:rsidRDefault="008C7C2C" w:rsidP="008C7C2C">
      <w:pPr>
        <w:spacing w:after="0" w:line="240" w:lineRule="auto"/>
        <w:ind w:left="2160" w:hanging="1440"/>
        <w:jc w:val="both"/>
        <w:rPr>
          <w:rFonts w:ascii="Times New Roman" w:hAnsi="Times New Roman" w:cs="Times New Roman"/>
          <w:sz w:val="24"/>
          <w:szCs w:val="24"/>
        </w:rPr>
      </w:pPr>
      <w:r w:rsidRPr="006A072E">
        <w:rPr>
          <w:rFonts w:ascii="Times New Roman" w:hAnsi="Times New Roman" w:cs="Times New Roman"/>
          <w:sz w:val="24"/>
          <w:szCs w:val="24"/>
        </w:rPr>
        <w:t>1.</w:t>
      </w:r>
      <w:r w:rsidR="00A11A05" w:rsidRPr="006A072E">
        <w:rPr>
          <w:rFonts w:ascii="Times New Roman" w:hAnsi="Times New Roman" w:cs="Times New Roman"/>
          <w:sz w:val="24"/>
          <w:szCs w:val="24"/>
        </w:rPr>
        <w:t>2.</w:t>
      </w:r>
      <w:r w:rsidR="00CF5A76" w:rsidRPr="006A072E">
        <w:rPr>
          <w:rFonts w:ascii="Times New Roman" w:hAnsi="Times New Roman" w:cs="Times New Roman"/>
          <w:sz w:val="24"/>
          <w:szCs w:val="24"/>
        </w:rPr>
        <w:t>3</w:t>
      </w:r>
      <w:r w:rsidR="00A11A05" w:rsidRPr="006A072E">
        <w:rPr>
          <w:rFonts w:ascii="Times New Roman" w:hAnsi="Times New Roman" w:cs="Times New Roman"/>
          <w:sz w:val="24"/>
          <w:szCs w:val="24"/>
        </w:rPr>
        <w:t>.</w:t>
      </w:r>
      <w:r w:rsidR="00203E79" w:rsidRPr="006A072E">
        <w:rPr>
          <w:rFonts w:ascii="Times New Roman" w:hAnsi="Times New Roman" w:cs="Times New Roman"/>
          <w:sz w:val="24"/>
          <w:szCs w:val="24"/>
        </w:rPr>
        <w:t>8</w:t>
      </w:r>
      <w:r w:rsidR="00A11A05" w:rsidRPr="006A072E">
        <w:rPr>
          <w:rFonts w:ascii="Times New Roman" w:hAnsi="Times New Roman" w:cs="Times New Roman"/>
          <w:sz w:val="24"/>
          <w:szCs w:val="24"/>
        </w:rPr>
        <w:t xml:space="preserve">. </w:t>
      </w:r>
      <w:r w:rsidRPr="006A072E">
        <w:rPr>
          <w:rFonts w:ascii="Times New Roman" w:hAnsi="Times New Roman" w:cs="Times New Roman"/>
          <w:sz w:val="24"/>
          <w:szCs w:val="24"/>
        </w:rPr>
        <w:tab/>
      </w:r>
      <w:r w:rsidR="00A11A05" w:rsidRPr="006A072E">
        <w:rPr>
          <w:rFonts w:ascii="Times New Roman" w:hAnsi="Times New Roman" w:cs="Times New Roman"/>
          <w:sz w:val="24"/>
          <w:szCs w:val="24"/>
        </w:rPr>
        <w:t>savienojums starp Sabiedrības lokālo tīklu un piekļuves punktu APN nodrošina operatora tīkla tieš</w:t>
      </w:r>
      <w:r w:rsidR="00413D39" w:rsidRPr="006A072E">
        <w:rPr>
          <w:rFonts w:ascii="Times New Roman" w:hAnsi="Times New Roman" w:cs="Times New Roman"/>
          <w:sz w:val="24"/>
          <w:szCs w:val="24"/>
        </w:rPr>
        <w:t>u</w:t>
      </w:r>
      <w:r w:rsidR="00A11A05" w:rsidRPr="006A072E">
        <w:rPr>
          <w:rFonts w:ascii="Times New Roman" w:hAnsi="Times New Roman" w:cs="Times New Roman"/>
          <w:sz w:val="24"/>
          <w:szCs w:val="24"/>
        </w:rPr>
        <w:t xml:space="preserve"> datu pārraidi ar optiskā kabeļa tehnoloģiju </w:t>
      </w:r>
      <w:proofErr w:type="spellStart"/>
      <w:r w:rsidR="00A11A05" w:rsidRPr="006A072E">
        <w:rPr>
          <w:rFonts w:ascii="Times New Roman" w:hAnsi="Times New Roman" w:cs="Times New Roman"/>
          <w:sz w:val="24"/>
          <w:szCs w:val="24"/>
        </w:rPr>
        <w:t>pieslēgumu</w:t>
      </w:r>
      <w:proofErr w:type="spellEnd"/>
      <w:r w:rsidR="00A11A05" w:rsidRPr="006A072E">
        <w:rPr>
          <w:rFonts w:ascii="Times New Roman" w:hAnsi="Times New Roman" w:cs="Times New Roman"/>
          <w:sz w:val="24"/>
          <w:szCs w:val="24"/>
        </w:rPr>
        <w:t xml:space="preserve"> Vestienas ielā 35 un Brīvības ielā 191, Rīgā uz sabiedrības lokālo tīklu, kur abi </w:t>
      </w:r>
      <w:proofErr w:type="spellStart"/>
      <w:r w:rsidR="00A11A05" w:rsidRPr="006A072E">
        <w:rPr>
          <w:rFonts w:ascii="Times New Roman" w:hAnsi="Times New Roman" w:cs="Times New Roman"/>
          <w:sz w:val="24"/>
          <w:szCs w:val="24"/>
        </w:rPr>
        <w:t>pieslēgumi</w:t>
      </w:r>
      <w:proofErr w:type="spellEnd"/>
      <w:r w:rsidR="00A11A05" w:rsidRPr="006A072E">
        <w:rPr>
          <w:rFonts w:ascii="Times New Roman" w:hAnsi="Times New Roman" w:cs="Times New Roman"/>
          <w:sz w:val="24"/>
          <w:szCs w:val="24"/>
        </w:rPr>
        <w:t xml:space="preserve"> ir fiziski neatkarīgi un slēgti no iespējas tos ietekmēt no Internet tīkla. Datu pārraide no piekļuves punkta līdz tīklam jāveic ar GRE protokola “IP </w:t>
      </w:r>
      <w:proofErr w:type="spellStart"/>
      <w:r w:rsidR="00A11A05" w:rsidRPr="006A072E">
        <w:rPr>
          <w:rFonts w:ascii="Times New Roman" w:hAnsi="Times New Roman" w:cs="Times New Roman"/>
          <w:sz w:val="24"/>
          <w:szCs w:val="24"/>
        </w:rPr>
        <w:t>protocol</w:t>
      </w:r>
      <w:proofErr w:type="spellEnd"/>
      <w:r w:rsidR="00A11A05" w:rsidRPr="006A072E">
        <w:rPr>
          <w:rFonts w:ascii="Times New Roman" w:hAnsi="Times New Roman" w:cs="Times New Roman"/>
          <w:sz w:val="24"/>
          <w:szCs w:val="24"/>
        </w:rPr>
        <w:t xml:space="preserve"> Nr.47” palīdzību, nodrošinot </w:t>
      </w:r>
      <w:r w:rsidR="00D54E40" w:rsidRPr="006A072E">
        <w:rPr>
          <w:rFonts w:ascii="Times New Roman" w:hAnsi="Times New Roman" w:cs="Times New Roman"/>
          <w:sz w:val="24"/>
          <w:szCs w:val="24"/>
        </w:rPr>
        <w:t xml:space="preserve">datu apmaiņas </w:t>
      </w:r>
      <w:r w:rsidR="00A11A05" w:rsidRPr="006A072E">
        <w:rPr>
          <w:rFonts w:ascii="Times New Roman" w:hAnsi="Times New Roman" w:cs="Times New Roman"/>
          <w:sz w:val="24"/>
          <w:szCs w:val="24"/>
        </w:rPr>
        <w:t>ātrumu vismaz 100</w:t>
      </w:r>
      <w:r w:rsidR="00236E02" w:rsidRPr="006A072E">
        <w:rPr>
          <w:rFonts w:ascii="Times New Roman" w:hAnsi="Times New Roman" w:cs="Times New Roman"/>
          <w:sz w:val="24"/>
          <w:szCs w:val="24"/>
        </w:rPr>
        <w:t>0</w:t>
      </w:r>
      <w:r w:rsidR="00A11A05" w:rsidRPr="006A072E">
        <w:rPr>
          <w:rFonts w:ascii="Times New Roman" w:hAnsi="Times New Roman" w:cs="Times New Roman"/>
          <w:sz w:val="24"/>
          <w:szCs w:val="24"/>
        </w:rPr>
        <w:t>Mbps</w:t>
      </w:r>
      <w:r w:rsidR="00413D39" w:rsidRPr="006A072E">
        <w:rPr>
          <w:rFonts w:ascii="Times New Roman" w:hAnsi="Times New Roman" w:cs="Times New Roman"/>
          <w:sz w:val="24"/>
          <w:szCs w:val="24"/>
        </w:rPr>
        <w:t>;</w:t>
      </w:r>
    </w:p>
    <w:p w14:paraId="31169A4A" w14:textId="31AB851A" w:rsidR="00A11A05" w:rsidRPr="006A072E" w:rsidRDefault="00DF1E5D" w:rsidP="00DF1E5D">
      <w:pPr>
        <w:spacing w:after="0" w:line="240" w:lineRule="auto"/>
        <w:ind w:left="1440" w:hanging="1014"/>
        <w:jc w:val="both"/>
        <w:rPr>
          <w:rFonts w:ascii="Times New Roman" w:hAnsi="Times New Roman" w:cs="Times New Roman"/>
          <w:sz w:val="24"/>
          <w:szCs w:val="24"/>
        </w:rPr>
      </w:pPr>
      <w:r w:rsidRPr="006A072E">
        <w:rPr>
          <w:rFonts w:ascii="Times New Roman" w:hAnsi="Times New Roman" w:cs="Times New Roman"/>
          <w:sz w:val="24"/>
          <w:szCs w:val="24"/>
        </w:rPr>
        <w:t>1.2.</w:t>
      </w:r>
      <w:r w:rsidR="00CF5A76" w:rsidRPr="006A072E">
        <w:rPr>
          <w:rFonts w:ascii="Times New Roman" w:hAnsi="Times New Roman" w:cs="Times New Roman"/>
          <w:sz w:val="24"/>
          <w:szCs w:val="24"/>
        </w:rPr>
        <w:t>4</w:t>
      </w:r>
      <w:r w:rsidRPr="006A072E">
        <w:rPr>
          <w:rFonts w:ascii="Times New Roman" w:hAnsi="Times New Roman" w:cs="Times New Roman"/>
          <w:sz w:val="24"/>
          <w:szCs w:val="24"/>
        </w:rPr>
        <w:t>.</w:t>
      </w:r>
      <w:r w:rsidR="00C74DF2" w:rsidRPr="006A072E">
        <w:rPr>
          <w:rFonts w:ascii="Times New Roman" w:hAnsi="Times New Roman" w:cs="Times New Roman"/>
          <w:sz w:val="24"/>
          <w:szCs w:val="24"/>
        </w:rPr>
        <w:tab/>
      </w:r>
      <w:r w:rsidR="00A11A05" w:rsidRPr="006A072E">
        <w:rPr>
          <w:rFonts w:ascii="Times New Roman" w:hAnsi="Times New Roman" w:cs="Times New Roman"/>
          <w:sz w:val="24"/>
          <w:szCs w:val="24"/>
        </w:rPr>
        <w:t>pakalpojuma ietvaros nodrošina datu pārraides tehnoloģijas, kā: LTE/LTE+,</w:t>
      </w:r>
      <w:r w:rsidR="00E405F6" w:rsidRPr="006A072E">
        <w:rPr>
          <w:rFonts w:ascii="Times New Roman" w:hAnsi="Times New Roman" w:cs="Times New Roman"/>
          <w:sz w:val="24"/>
          <w:szCs w:val="24"/>
        </w:rPr>
        <w:t xml:space="preserve"> 5G,</w:t>
      </w:r>
      <w:r w:rsidR="001C2D8B" w:rsidRPr="006A072E">
        <w:rPr>
          <w:rFonts w:ascii="Times New Roman" w:hAnsi="Times New Roman" w:cs="Times New Roman"/>
          <w:sz w:val="24"/>
          <w:szCs w:val="24"/>
        </w:rPr>
        <w:t xml:space="preserve"> </w:t>
      </w:r>
      <w:r w:rsidR="00D87DB8" w:rsidRPr="006A072E">
        <w:rPr>
          <w:rFonts w:ascii="Times New Roman" w:hAnsi="Times New Roman" w:cs="Times New Roman"/>
          <w:sz w:val="24"/>
          <w:szCs w:val="24"/>
        </w:rPr>
        <w:t>LTE-M;</w:t>
      </w:r>
    </w:p>
    <w:p w14:paraId="4B29D649" w14:textId="45419646" w:rsidR="00A45376" w:rsidRPr="006A072E" w:rsidRDefault="00DF1E5D" w:rsidP="00C74DF2">
      <w:pPr>
        <w:spacing w:after="0" w:line="240" w:lineRule="auto"/>
        <w:ind w:left="1440" w:hanging="1014"/>
        <w:jc w:val="both"/>
        <w:rPr>
          <w:rFonts w:ascii="Times New Roman" w:hAnsi="Times New Roman" w:cs="Times New Roman"/>
          <w:sz w:val="24"/>
          <w:szCs w:val="24"/>
        </w:rPr>
      </w:pPr>
      <w:r w:rsidRPr="006A072E">
        <w:rPr>
          <w:rFonts w:ascii="Times New Roman" w:hAnsi="Times New Roman" w:cs="Times New Roman"/>
          <w:sz w:val="24"/>
          <w:szCs w:val="24"/>
        </w:rPr>
        <w:t>1.</w:t>
      </w:r>
      <w:r w:rsidR="00A45376" w:rsidRPr="006A072E">
        <w:rPr>
          <w:rFonts w:ascii="Times New Roman" w:hAnsi="Times New Roman" w:cs="Times New Roman"/>
          <w:sz w:val="24"/>
          <w:szCs w:val="24"/>
        </w:rPr>
        <w:t>2.</w:t>
      </w:r>
      <w:r w:rsidR="00CF5A76" w:rsidRPr="006A072E">
        <w:rPr>
          <w:rFonts w:ascii="Times New Roman" w:hAnsi="Times New Roman" w:cs="Times New Roman"/>
          <w:sz w:val="24"/>
          <w:szCs w:val="24"/>
        </w:rPr>
        <w:t>5</w:t>
      </w:r>
      <w:r w:rsidR="00A45376" w:rsidRPr="006A072E">
        <w:rPr>
          <w:rFonts w:ascii="Times New Roman" w:hAnsi="Times New Roman" w:cs="Times New Roman"/>
          <w:sz w:val="24"/>
          <w:szCs w:val="24"/>
        </w:rPr>
        <w:t>.</w:t>
      </w:r>
      <w:r w:rsidR="00C74DF2" w:rsidRPr="006A072E">
        <w:rPr>
          <w:rFonts w:ascii="Times New Roman" w:hAnsi="Times New Roman" w:cs="Times New Roman"/>
          <w:sz w:val="24"/>
          <w:szCs w:val="24"/>
        </w:rPr>
        <w:tab/>
      </w:r>
      <w:r w:rsidR="00A11A05" w:rsidRPr="006A072E">
        <w:rPr>
          <w:rFonts w:ascii="Times New Roman" w:hAnsi="Times New Roman" w:cs="Times New Roman"/>
          <w:sz w:val="24"/>
          <w:szCs w:val="24"/>
        </w:rPr>
        <w:t xml:space="preserve">pakalpojumā izmanto SIM kartes veidus, kā: </w:t>
      </w:r>
      <w:proofErr w:type="spellStart"/>
      <w:r w:rsidR="00A11A05" w:rsidRPr="006A072E">
        <w:rPr>
          <w:rFonts w:ascii="Times New Roman" w:hAnsi="Times New Roman" w:cs="Times New Roman"/>
          <w:sz w:val="24"/>
          <w:szCs w:val="24"/>
        </w:rPr>
        <w:t>plug-in</w:t>
      </w:r>
      <w:proofErr w:type="spellEnd"/>
      <w:r w:rsidR="00A11A05" w:rsidRPr="006A072E">
        <w:rPr>
          <w:rFonts w:ascii="Times New Roman" w:hAnsi="Times New Roman" w:cs="Times New Roman"/>
          <w:sz w:val="24"/>
          <w:szCs w:val="24"/>
        </w:rPr>
        <w:t xml:space="preserve"> SIM (2FF), </w:t>
      </w:r>
      <w:proofErr w:type="spellStart"/>
      <w:r w:rsidR="00E216F4" w:rsidRPr="006A072E">
        <w:rPr>
          <w:rFonts w:ascii="Times New Roman" w:hAnsi="Times New Roman" w:cs="Times New Roman"/>
          <w:sz w:val="24"/>
          <w:szCs w:val="24"/>
        </w:rPr>
        <w:t>micro</w:t>
      </w:r>
      <w:proofErr w:type="spellEnd"/>
      <w:r w:rsidR="00E216F4" w:rsidRPr="006A072E">
        <w:rPr>
          <w:rFonts w:ascii="Times New Roman" w:hAnsi="Times New Roman" w:cs="Times New Roman"/>
          <w:sz w:val="24"/>
          <w:szCs w:val="24"/>
        </w:rPr>
        <w:t xml:space="preserve"> SIM (3FF), </w:t>
      </w:r>
      <w:proofErr w:type="spellStart"/>
      <w:r w:rsidR="00E216F4" w:rsidRPr="006A072E">
        <w:rPr>
          <w:rFonts w:ascii="Times New Roman" w:hAnsi="Times New Roman" w:cs="Times New Roman"/>
          <w:sz w:val="24"/>
          <w:szCs w:val="24"/>
        </w:rPr>
        <w:t>Nano</w:t>
      </w:r>
      <w:proofErr w:type="spellEnd"/>
      <w:r w:rsidR="00E216F4" w:rsidRPr="006A072E">
        <w:rPr>
          <w:rFonts w:ascii="Times New Roman" w:hAnsi="Times New Roman" w:cs="Times New Roman"/>
          <w:sz w:val="24"/>
          <w:szCs w:val="24"/>
        </w:rPr>
        <w:t xml:space="preserve"> SIM(4FF)</w:t>
      </w:r>
      <w:r w:rsidR="00B25FE2" w:rsidRPr="006A072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25FE2" w:rsidRPr="006A072E">
        <w:rPr>
          <w:rFonts w:ascii="Times New Roman" w:hAnsi="Times New Roman" w:cs="Times New Roman"/>
          <w:sz w:val="24"/>
          <w:szCs w:val="24"/>
        </w:rPr>
        <w:t>eSIM</w:t>
      </w:r>
      <w:proofErr w:type="spellEnd"/>
      <w:r w:rsidR="00B25FE2" w:rsidRPr="006A072E">
        <w:rPr>
          <w:rFonts w:ascii="Times New Roman" w:hAnsi="Times New Roman" w:cs="Times New Roman"/>
          <w:sz w:val="24"/>
          <w:szCs w:val="24"/>
        </w:rPr>
        <w:t>.</w:t>
      </w:r>
    </w:p>
    <w:p w14:paraId="1F0E7A59" w14:textId="77777777" w:rsidR="00CE0738" w:rsidRPr="006A072E" w:rsidRDefault="00CE0738" w:rsidP="008027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787B48" w14:textId="16D2ECF8" w:rsidR="00887324" w:rsidRPr="006A072E" w:rsidRDefault="00310549" w:rsidP="008C2092">
      <w:pPr>
        <w:pStyle w:val="ListParagraph"/>
        <w:numPr>
          <w:ilvl w:val="1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072E">
        <w:rPr>
          <w:rFonts w:ascii="Times New Roman" w:hAnsi="Times New Roman" w:cs="Times New Roman"/>
          <w:sz w:val="24"/>
          <w:szCs w:val="24"/>
        </w:rPr>
        <w:t>Organizatorisko</w:t>
      </w:r>
      <w:r w:rsidR="00A11A05" w:rsidRPr="006A072E">
        <w:rPr>
          <w:rFonts w:ascii="Times New Roman" w:hAnsi="Times New Roman" w:cs="Times New Roman"/>
          <w:sz w:val="24"/>
          <w:szCs w:val="24"/>
        </w:rPr>
        <w:t xml:space="preserve"> prasību apraksts:</w:t>
      </w:r>
    </w:p>
    <w:p w14:paraId="6E1E2F8D" w14:textId="154E53DC" w:rsidR="00887324" w:rsidRPr="006A072E" w:rsidRDefault="00A11A05" w:rsidP="001F3C47">
      <w:pPr>
        <w:pStyle w:val="ListParagraph"/>
        <w:numPr>
          <w:ilvl w:val="2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072E">
        <w:rPr>
          <w:rFonts w:ascii="Times New Roman" w:hAnsi="Times New Roman" w:cs="Times New Roman"/>
          <w:sz w:val="24"/>
          <w:szCs w:val="24"/>
        </w:rPr>
        <w:t xml:space="preserve">sniedz atbalstu </w:t>
      </w:r>
      <w:r w:rsidR="00413D39" w:rsidRPr="006A072E">
        <w:rPr>
          <w:rFonts w:ascii="Times New Roman" w:hAnsi="Times New Roman" w:cs="Times New Roman"/>
          <w:sz w:val="24"/>
          <w:szCs w:val="24"/>
        </w:rPr>
        <w:t>24 stundas diennaktī</w:t>
      </w:r>
      <w:r w:rsidRPr="006A072E">
        <w:rPr>
          <w:rFonts w:ascii="Times New Roman" w:hAnsi="Times New Roman" w:cs="Times New Roman"/>
          <w:sz w:val="24"/>
          <w:szCs w:val="24"/>
        </w:rPr>
        <w:t xml:space="preserve"> ar tehniskā atbalsta dienesta palīdzību latviešu valodā</w:t>
      </w:r>
      <w:r w:rsidR="00E405F6" w:rsidRPr="006A072E">
        <w:rPr>
          <w:rFonts w:ascii="Times New Roman" w:hAnsi="Times New Roman" w:cs="Times New Roman"/>
          <w:sz w:val="24"/>
          <w:szCs w:val="24"/>
        </w:rPr>
        <w:t>, kurš nav publiskais info tālrunis pretendentam</w:t>
      </w:r>
      <w:r w:rsidR="00850AD3" w:rsidRPr="006A072E">
        <w:rPr>
          <w:rFonts w:ascii="Times New Roman" w:hAnsi="Times New Roman" w:cs="Times New Roman"/>
          <w:sz w:val="24"/>
          <w:szCs w:val="24"/>
        </w:rPr>
        <w:t>, saistībā ar mobilo datu pakalpojuma pieejamību, Pasūtītāja privāto piekļuves punktu (APN) darbību</w:t>
      </w:r>
      <w:r w:rsidRPr="006A072E">
        <w:rPr>
          <w:rFonts w:ascii="Times New Roman" w:hAnsi="Times New Roman" w:cs="Times New Roman"/>
          <w:sz w:val="24"/>
          <w:szCs w:val="24"/>
        </w:rPr>
        <w:t>;</w:t>
      </w:r>
    </w:p>
    <w:p w14:paraId="17132F7C" w14:textId="7A71987C" w:rsidR="00887324" w:rsidRPr="006A072E" w:rsidRDefault="00A11A05" w:rsidP="001F3C47">
      <w:pPr>
        <w:pStyle w:val="ListParagraph"/>
        <w:numPr>
          <w:ilvl w:val="2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072E">
        <w:rPr>
          <w:rFonts w:ascii="Times New Roman" w:hAnsi="Times New Roman" w:cs="Times New Roman"/>
          <w:sz w:val="24"/>
          <w:szCs w:val="24"/>
        </w:rPr>
        <w:t>datu pārraides problēmas novēr</w:t>
      </w:r>
      <w:r w:rsidR="00A218B8" w:rsidRPr="006A072E">
        <w:rPr>
          <w:rFonts w:ascii="Times New Roman" w:hAnsi="Times New Roman" w:cs="Times New Roman"/>
          <w:sz w:val="24"/>
          <w:szCs w:val="24"/>
        </w:rPr>
        <w:t xml:space="preserve">š </w:t>
      </w:r>
      <w:r w:rsidRPr="006A072E">
        <w:rPr>
          <w:rFonts w:ascii="Times New Roman" w:hAnsi="Times New Roman" w:cs="Times New Roman"/>
          <w:sz w:val="24"/>
          <w:szCs w:val="24"/>
        </w:rPr>
        <w:t>4 stundu laikā no pieteikuma brīža;</w:t>
      </w:r>
    </w:p>
    <w:p w14:paraId="561153E1" w14:textId="07433B33" w:rsidR="00887324" w:rsidRPr="006A072E" w:rsidRDefault="00A11A05" w:rsidP="001F3C47">
      <w:pPr>
        <w:pStyle w:val="ListParagraph"/>
        <w:numPr>
          <w:ilvl w:val="2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072E">
        <w:rPr>
          <w:rFonts w:ascii="Times New Roman" w:hAnsi="Times New Roman" w:cs="Times New Roman"/>
          <w:sz w:val="24"/>
          <w:szCs w:val="24"/>
        </w:rPr>
        <w:t>pakalpojumā iesaistītās tehnoloģiskās konfigurāci</w:t>
      </w:r>
      <w:r w:rsidR="00566FC1" w:rsidRPr="006A072E">
        <w:rPr>
          <w:rFonts w:ascii="Times New Roman" w:hAnsi="Times New Roman" w:cs="Times New Roman"/>
          <w:sz w:val="24"/>
          <w:szCs w:val="24"/>
        </w:rPr>
        <w:t>jas un pilnu pakalpojumu uzsāk 4</w:t>
      </w:r>
      <w:r w:rsidRPr="006A072E">
        <w:rPr>
          <w:rFonts w:ascii="Times New Roman" w:hAnsi="Times New Roman" w:cs="Times New Roman"/>
          <w:sz w:val="24"/>
          <w:szCs w:val="24"/>
        </w:rPr>
        <w:t xml:space="preserve"> nedēļu laikā no līguma noslēgšanas brīža;</w:t>
      </w:r>
    </w:p>
    <w:p w14:paraId="71CBC28A" w14:textId="3C536510" w:rsidR="00887324" w:rsidRPr="006A072E" w:rsidRDefault="00A11A05" w:rsidP="001F3C47">
      <w:pPr>
        <w:pStyle w:val="ListParagraph"/>
        <w:numPr>
          <w:ilvl w:val="2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072E">
        <w:rPr>
          <w:rFonts w:ascii="Times New Roman" w:hAnsi="Times New Roman" w:cs="Times New Roman"/>
          <w:sz w:val="24"/>
          <w:szCs w:val="24"/>
        </w:rPr>
        <w:t>APN konfigurēšanas pieteikumu realizācija iekļauta visā pakalpojuma darbības laikā;</w:t>
      </w:r>
    </w:p>
    <w:p w14:paraId="39F02E31" w14:textId="58D9EB85" w:rsidR="00D73987" w:rsidRPr="006A072E" w:rsidRDefault="00A11A05" w:rsidP="00D73987">
      <w:pPr>
        <w:pStyle w:val="ListParagraph"/>
        <w:numPr>
          <w:ilvl w:val="2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072E">
        <w:rPr>
          <w:rFonts w:ascii="Times New Roman" w:hAnsi="Times New Roman" w:cs="Times New Roman"/>
          <w:sz w:val="24"/>
          <w:szCs w:val="24"/>
        </w:rPr>
        <w:lastRenderedPageBreak/>
        <w:t xml:space="preserve">izsniedz jaunas SIM kartes ar APN pakalpojumu konfigurāciju </w:t>
      </w:r>
      <w:r w:rsidR="00413D39" w:rsidRPr="006A072E">
        <w:rPr>
          <w:rFonts w:ascii="Times New Roman" w:hAnsi="Times New Roman" w:cs="Times New Roman"/>
          <w:sz w:val="24"/>
          <w:szCs w:val="24"/>
        </w:rPr>
        <w:t xml:space="preserve">vienas </w:t>
      </w:r>
      <w:r w:rsidRPr="006A072E">
        <w:rPr>
          <w:rFonts w:ascii="Times New Roman" w:hAnsi="Times New Roman" w:cs="Times New Roman"/>
          <w:sz w:val="24"/>
          <w:szCs w:val="24"/>
        </w:rPr>
        <w:t>darb</w:t>
      </w:r>
      <w:r w:rsidR="00413D39" w:rsidRPr="006A072E">
        <w:rPr>
          <w:rFonts w:ascii="Times New Roman" w:hAnsi="Times New Roman" w:cs="Times New Roman"/>
          <w:sz w:val="24"/>
          <w:szCs w:val="24"/>
        </w:rPr>
        <w:t xml:space="preserve">a </w:t>
      </w:r>
      <w:r w:rsidRPr="006A072E">
        <w:rPr>
          <w:rFonts w:ascii="Times New Roman" w:hAnsi="Times New Roman" w:cs="Times New Roman"/>
          <w:sz w:val="24"/>
          <w:szCs w:val="24"/>
        </w:rPr>
        <w:t>dienas laikā no pieteikuma brīža;</w:t>
      </w:r>
    </w:p>
    <w:p w14:paraId="02CDAAA5" w14:textId="1AF0834D" w:rsidR="00D84AE5" w:rsidRPr="006A072E" w:rsidRDefault="00D84AE5" w:rsidP="00D73987">
      <w:pPr>
        <w:pStyle w:val="ListParagraph"/>
        <w:numPr>
          <w:ilvl w:val="2"/>
          <w:numId w:val="18"/>
        </w:num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A072E">
        <w:rPr>
          <w:rFonts w:ascii="Times New Roman" w:hAnsi="Times New Roman" w:cs="Times New Roman"/>
          <w:sz w:val="24"/>
          <w:szCs w:val="24"/>
        </w:rPr>
        <w:t xml:space="preserve">pretendents nodrošina </w:t>
      </w:r>
      <w:r w:rsidR="00E725A7" w:rsidRPr="006A072E">
        <w:rPr>
          <w:rFonts w:ascii="Times New Roman" w:hAnsi="Times New Roman" w:cs="Times New Roman"/>
          <w:sz w:val="24"/>
          <w:szCs w:val="24"/>
        </w:rPr>
        <w:t xml:space="preserve">bezmaksas </w:t>
      </w:r>
      <w:r w:rsidRPr="006A072E">
        <w:rPr>
          <w:rFonts w:ascii="Times New Roman" w:hAnsi="Times New Roman" w:cs="Times New Roman"/>
          <w:sz w:val="24"/>
          <w:szCs w:val="24"/>
        </w:rPr>
        <w:t>pašapkalpošanās portālu, kur pilnvarotās personas iden</w:t>
      </w:r>
      <w:r w:rsidR="009D1DEB" w:rsidRPr="006A072E">
        <w:rPr>
          <w:rFonts w:ascii="Times New Roman" w:hAnsi="Times New Roman" w:cs="Times New Roman"/>
          <w:sz w:val="24"/>
          <w:szCs w:val="24"/>
        </w:rPr>
        <w:t>t</w:t>
      </w:r>
      <w:r w:rsidRPr="006A072E">
        <w:rPr>
          <w:rFonts w:ascii="Times New Roman" w:hAnsi="Times New Roman" w:cs="Times New Roman"/>
          <w:sz w:val="24"/>
          <w:szCs w:val="24"/>
        </w:rPr>
        <w:t>ifikācija ir ar kvalificētu elektroniskās identifikācijas līdzekli (</w:t>
      </w:r>
      <w:proofErr w:type="spellStart"/>
      <w:r w:rsidRPr="006A072E">
        <w:rPr>
          <w:rFonts w:ascii="Times New Roman" w:hAnsi="Times New Roman" w:cs="Times New Roman"/>
          <w:sz w:val="24"/>
          <w:szCs w:val="24"/>
        </w:rPr>
        <w:t>eID</w:t>
      </w:r>
      <w:proofErr w:type="spellEnd"/>
      <w:r w:rsidRPr="006A072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A072E">
        <w:rPr>
          <w:rFonts w:ascii="Times New Roman" w:hAnsi="Times New Roman" w:cs="Times New Roman"/>
          <w:sz w:val="24"/>
          <w:szCs w:val="24"/>
        </w:rPr>
        <w:t>eParaksts</w:t>
      </w:r>
      <w:proofErr w:type="spellEnd"/>
      <w:r w:rsidRPr="006A072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A072E">
        <w:rPr>
          <w:rFonts w:ascii="Times New Roman" w:hAnsi="Times New Roman" w:cs="Times New Roman"/>
          <w:sz w:val="24"/>
          <w:szCs w:val="24"/>
        </w:rPr>
        <w:t>eParaksts-mobile</w:t>
      </w:r>
      <w:proofErr w:type="spellEnd"/>
      <w:r w:rsidRPr="006A072E">
        <w:rPr>
          <w:rFonts w:ascii="Times New Roman" w:hAnsi="Times New Roman" w:cs="Times New Roman"/>
          <w:sz w:val="24"/>
          <w:szCs w:val="24"/>
        </w:rPr>
        <w:t>) vai identifikācija ar citu identifikācijas līdzekli (internetbanka), izņemot ar telefona numuru vai e-pastu, jo to var nodot citai personai;</w:t>
      </w:r>
    </w:p>
    <w:p w14:paraId="7B0EC09B" w14:textId="3AC04872" w:rsidR="00887324" w:rsidRPr="006A072E" w:rsidRDefault="00F94CDF" w:rsidP="00EC3B0C">
      <w:pPr>
        <w:pStyle w:val="ListParagraph"/>
        <w:numPr>
          <w:ilvl w:val="2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072E">
        <w:rPr>
          <w:rFonts w:ascii="Times New Roman" w:hAnsi="Times New Roman" w:cs="Times New Roman"/>
          <w:sz w:val="24"/>
          <w:szCs w:val="24"/>
        </w:rPr>
        <w:t xml:space="preserve">pretendents </w:t>
      </w:r>
      <w:r w:rsidR="00E725A7" w:rsidRPr="006A072E">
        <w:rPr>
          <w:rFonts w:ascii="Times New Roman" w:hAnsi="Times New Roman" w:cs="Times New Roman"/>
          <w:sz w:val="24"/>
          <w:szCs w:val="24"/>
        </w:rPr>
        <w:t xml:space="preserve">nodrošina pasūtītājam pašapkalpošanās portālā informāciju par visiem pakalpojuma </w:t>
      </w:r>
      <w:proofErr w:type="spellStart"/>
      <w:r w:rsidR="00E725A7" w:rsidRPr="006A072E">
        <w:rPr>
          <w:rFonts w:ascii="Times New Roman" w:hAnsi="Times New Roman" w:cs="Times New Roman"/>
          <w:sz w:val="24"/>
          <w:szCs w:val="24"/>
        </w:rPr>
        <w:t>pieslēguma</w:t>
      </w:r>
      <w:proofErr w:type="spellEnd"/>
      <w:r w:rsidR="00E725A7" w:rsidRPr="006A072E">
        <w:rPr>
          <w:rFonts w:ascii="Times New Roman" w:hAnsi="Times New Roman" w:cs="Times New Roman"/>
          <w:sz w:val="24"/>
          <w:szCs w:val="24"/>
        </w:rPr>
        <w:t xml:space="preserve"> numuriem,</w:t>
      </w:r>
      <w:r w:rsidRPr="006A072E">
        <w:rPr>
          <w:rFonts w:ascii="Times New Roman" w:hAnsi="Times New Roman" w:cs="Times New Roman"/>
          <w:sz w:val="24"/>
          <w:szCs w:val="24"/>
        </w:rPr>
        <w:t xml:space="preserve"> jaunu numuru pieslēgšanu, pakalpojuma līguma apstiprināšanu,</w:t>
      </w:r>
      <w:r w:rsidR="00E725A7" w:rsidRPr="006A072E">
        <w:rPr>
          <w:rFonts w:ascii="Times New Roman" w:hAnsi="Times New Roman" w:cs="Times New Roman"/>
          <w:sz w:val="24"/>
          <w:szCs w:val="24"/>
        </w:rPr>
        <w:t xml:space="preserve"> </w:t>
      </w:r>
      <w:r w:rsidR="00E405F6" w:rsidRPr="006A072E">
        <w:rPr>
          <w:rFonts w:ascii="Times New Roman" w:hAnsi="Times New Roman" w:cs="Times New Roman"/>
          <w:sz w:val="24"/>
          <w:szCs w:val="24"/>
        </w:rPr>
        <w:t>tehnisko problēmu pieteikšanu (ja pazaudēts dat</w:t>
      </w:r>
      <w:r w:rsidR="009B7205" w:rsidRPr="006A072E">
        <w:rPr>
          <w:rFonts w:ascii="Times New Roman" w:hAnsi="Times New Roman" w:cs="Times New Roman"/>
          <w:sz w:val="24"/>
          <w:szCs w:val="24"/>
        </w:rPr>
        <w:t>u</w:t>
      </w:r>
      <w:r w:rsidR="00E405F6" w:rsidRPr="006A072E">
        <w:rPr>
          <w:rFonts w:ascii="Times New Roman" w:hAnsi="Times New Roman" w:cs="Times New Roman"/>
          <w:sz w:val="24"/>
          <w:szCs w:val="24"/>
        </w:rPr>
        <w:t xml:space="preserve"> savienojums) un atbildes saņemšanu, </w:t>
      </w:r>
      <w:r w:rsidR="00E725A7" w:rsidRPr="006A072E">
        <w:rPr>
          <w:rFonts w:ascii="Times New Roman" w:hAnsi="Times New Roman" w:cs="Times New Roman"/>
          <w:sz w:val="24"/>
          <w:szCs w:val="24"/>
        </w:rPr>
        <w:t>administrēšanas iespējas un izmantoto pakalpojumu konfigurāciju pārskatus</w:t>
      </w:r>
      <w:r w:rsidR="0046359C" w:rsidRPr="006A072E">
        <w:rPr>
          <w:rFonts w:ascii="Times New Roman" w:hAnsi="Times New Roman" w:cs="Times New Roman"/>
          <w:sz w:val="24"/>
          <w:szCs w:val="24"/>
        </w:rPr>
        <w:t>,</w:t>
      </w:r>
      <w:r w:rsidR="00E725A7" w:rsidRPr="006A072E">
        <w:rPr>
          <w:rFonts w:ascii="Times New Roman" w:hAnsi="Times New Roman" w:cs="Times New Roman"/>
          <w:sz w:val="24"/>
          <w:szCs w:val="24"/>
        </w:rPr>
        <w:t xml:space="preserve"> </w:t>
      </w:r>
      <w:r w:rsidR="00A11A05" w:rsidRPr="006A072E">
        <w:rPr>
          <w:rFonts w:ascii="Times New Roman" w:hAnsi="Times New Roman" w:cs="Times New Roman"/>
          <w:sz w:val="24"/>
          <w:szCs w:val="24"/>
        </w:rPr>
        <w:t xml:space="preserve">bez maksas nodrošina SIM kartes nomaiņu </w:t>
      </w:r>
      <w:r w:rsidR="004938AF" w:rsidRPr="006A072E">
        <w:rPr>
          <w:rFonts w:ascii="Times New Roman" w:hAnsi="Times New Roman" w:cs="Times New Roman"/>
          <w:sz w:val="24"/>
          <w:szCs w:val="24"/>
        </w:rPr>
        <w:t xml:space="preserve">pašapkalpošanās portālā </w:t>
      </w:r>
      <w:r w:rsidR="00A11A05" w:rsidRPr="006A072E">
        <w:rPr>
          <w:rFonts w:ascii="Times New Roman" w:hAnsi="Times New Roman" w:cs="Times New Roman"/>
          <w:sz w:val="24"/>
          <w:szCs w:val="24"/>
        </w:rPr>
        <w:t>un piegādi uz pasūtītāja norādīto adresi Rīgā;</w:t>
      </w:r>
    </w:p>
    <w:p w14:paraId="00000155" w14:textId="104AC213" w:rsidR="00A11A05" w:rsidRPr="006A072E" w:rsidRDefault="00A11A05" w:rsidP="00F86003">
      <w:pPr>
        <w:pStyle w:val="ListParagraph"/>
        <w:numPr>
          <w:ilvl w:val="2"/>
          <w:numId w:val="18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6A072E">
        <w:rPr>
          <w:rFonts w:ascii="Times New Roman" w:hAnsi="Times New Roman" w:cs="Times New Roman"/>
          <w:sz w:val="24"/>
          <w:szCs w:val="24"/>
        </w:rPr>
        <w:t>nodrošina ikmēneša datu pakalpojumu rēķina un detalizēta pakalpojumu izdrukas nosūtīšanu bez maks</w:t>
      </w:r>
      <w:r w:rsidR="0018686C" w:rsidRPr="006A072E">
        <w:rPr>
          <w:rFonts w:ascii="Times New Roman" w:hAnsi="Times New Roman" w:cs="Times New Roman"/>
          <w:sz w:val="24"/>
          <w:szCs w:val="24"/>
        </w:rPr>
        <w:t>as uz elektronisko pasta adresi.</w:t>
      </w:r>
    </w:p>
    <w:p w14:paraId="5EE9CBAA" w14:textId="46B553AE" w:rsidR="00A5121A" w:rsidRPr="006A072E" w:rsidRDefault="008E2C63" w:rsidP="008E2C63">
      <w:pPr>
        <w:pStyle w:val="ListParagraph"/>
        <w:numPr>
          <w:ilvl w:val="2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072E">
        <w:rPr>
          <w:rFonts w:ascii="Times New Roman" w:hAnsi="Times New Roman" w:cs="Times New Roman"/>
          <w:sz w:val="24"/>
          <w:szCs w:val="24"/>
        </w:rPr>
        <w:t>l</w:t>
      </w:r>
      <w:r w:rsidR="00A5121A" w:rsidRPr="006A072E">
        <w:rPr>
          <w:rFonts w:ascii="Times New Roman" w:hAnsi="Times New Roman" w:cs="Times New Roman"/>
          <w:sz w:val="24"/>
          <w:szCs w:val="24"/>
        </w:rPr>
        <w:t>īdzšinējā mobilo sakaru operatora, kura pakalpojumus izmanto pasūtītājs, maiņas gadījumā izraudzītajam Pretendentam jāiesniedz pakalpojuma pārņemšanas plāns, kurā detalizēti tiek sniegta informācija par pakalpojuma pārņemšanu un apmaksas nosacījumiem pārejas periodā</w:t>
      </w:r>
      <w:r w:rsidR="000D0F53" w:rsidRPr="006A072E">
        <w:rPr>
          <w:rFonts w:ascii="Times New Roman" w:hAnsi="Times New Roman" w:cs="Times New Roman"/>
          <w:sz w:val="24"/>
          <w:szCs w:val="24"/>
        </w:rPr>
        <w:t xml:space="preserve">, </w:t>
      </w:r>
      <w:r w:rsidR="00B17DB0" w:rsidRPr="006A072E">
        <w:rPr>
          <w:rFonts w:ascii="Times New Roman" w:hAnsi="Times New Roman" w:cs="Times New Roman"/>
          <w:sz w:val="24"/>
          <w:szCs w:val="24"/>
        </w:rPr>
        <w:t>p</w:t>
      </w:r>
      <w:r w:rsidR="0069502B" w:rsidRPr="006A072E">
        <w:rPr>
          <w:rFonts w:ascii="Times New Roman" w:hAnsi="Times New Roman" w:cs="Times New Roman"/>
          <w:sz w:val="24"/>
          <w:szCs w:val="24"/>
        </w:rPr>
        <w:t xml:space="preserve">rivāto piekļuves punktu (APN) un </w:t>
      </w:r>
      <w:r w:rsidR="004C7D9D" w:rsidRPr="006A072E">
        <w:rPr>
          <w:rFonts w:ascii="Times New Roman" w:hAnsi="Times New Roman" w:cs="Times New Roman"/>
          <w:sz w:val="24"/>
          <w:szCs w:val="24"/>
        </w:rPr>
        <w:t xml:space="preserve">tiešo datu savienojumu izveidi, saskaņā ar </w:t>
      </w:r>
      <w:r w:rsidR="004249B5" w:rsidRPr="006A072E">
        <w:rPr>
          <w:rFonts w:ascii="Times New Roman" w:hAnsi="Times New Roman" w:cs="Times New Roman"/>
          <w:sz w:val="24"/>
          <w:szCs w:val="24"/>
        </w:rPr>
        <w:t>tehnisko specifikāciju</w:t>
      </w:r>
      <w:r w:rsidR="00A5121A" w:rsidRPr="006A072E">
        <w:rPr>
          <w:rFonts w:ascii="Times New Roman" w:hAnsi="Times New Roman" w:cs="Times New Roman"/>
          <w:sz w:val="24"/>
          <w:szCs w:val="24"/>
        </w:rPr>
        <w:t>, ņemot vērā to, ka pārejas periodam nav jābūt lielākam par vienu mēnesi</w:t>
      </w:r>
      <w:r w:rsidR="00625FCF" w:rsidRPr="006A072E">
        <w:rPr>
          <w:rFonts w:ascii="Times New Roman" w:hAnsi="Times New Roman" w:cs="Times New Roman"/>
          <w:sz w:val="24"/>
          <w:szCs w:val="24"/>
        </w:rPr>
        <w:t>.</w:t>
      </w:r>
    </w:p>
    <w:p w14:paraId="079B4F1D" w14:textId="77777777" w:rsidR="006309D7" w:rsidRPr="006A072E" w:rsidRDefault="006309D7" w:rsidP="009D67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3D3AE52" w14:textId="72F0814C" w:rsidR="009444E9" w:rsidRPr="006A072E" w:rsidRDefault="009444E9" w:rsidP="009444E9">
      <w:pPr>
        <w:pStyle w:val="BodyText2"/>
        <w:numPr>
          <w:ilvl w:val="0"/>
          <w:numId w:val="18"/>
        </w:numPr>
        <w:spacing w:after="240"/>
        <w:rPr>
          <w:rFonts w:ascii="Times New Roman" w:hAnsi="Times New Roman"/>
          <w:b/>
          <w:szCs w:val="24"/>
        </w:rPr>
      </w:pPr>
      <w:r w:rsidRPr="006A072E">
        <w:rPr>
          <w:rFonts w:ascii="Times New Roman" w:hAnsi="Times New Roman"/>
          <w:b/>
          <w:szCs w:val="24"/>
        </w:rPr>
        <w:t xml:space="preserve">Piedāvājuma izvēles kritēriji un to īpatsvars </w:t>
      </w:r>
    </w:p>
    <w:p w14:paraId="1AD36458" w14:textId="7FAC7E40" w:rsidR="009444E9" w:rsidRPr="006A072E" w:rsidRDefault="009444E9" w:rsidP="009444E9">
      <w:pPr>
        <w:pStyle w:val="BodyText2"/>
        <w:numPr>
          <w:ilvl w:val="1"/>
          <w:numId w:val="18"/>
        </w:numPr>
        <w:ind w:left="993" w:hanging="633"/>
        <w:rPr>
          <w:rFonts w:ascii="Times New Roman" w:hAnsi="Times New Roman"/>
          <w:lang w:eastAsia="lv-LV"/>
        </w:rPr>
      </w:pPr>
      <w:r w:rsidRPr="006A072E">
        <w:rPr>
          <w:rFonts w:ascii="Times New Roman" w:hAnsi="Times New Roman"/>
          <w:szCs w:val="24"/>
        </w:rPr>
        <w:t>P</w:t>
      </w:r>
      <w:r w:rsidRPr="006A072E">
        <w:rPr>
          <w:rFonts w:ascii="Times New Roman" w:hAnsi="Times New Roman"/>
        </w:rPr>
        <w:t>iedāvājuma izvēlē tiks ņemts vērā Pretendenta tehniskais un finanšu piedāvājums. Piedāvājumu izvēles kritērijs ir saimnieciski visizdevīgākais piedāvājums, kas atbilst izvirzītajām prasībām.</w:t>
      </w:r>
    </w:p>
    <w:p w14:paraId="3ABD54D1" w14:textId="77777777" w:rsidR="009444E9" w:rsidRPr="006A072E" w:rsidRDefault="009444E9" w:rsidP="009444E9">
      <w:pPr>
        <w:pStyle w:val="BodyText2"/>
        <w:numPr>
          <w:ilvl w:val="1"/>
          <w:numId w:val="18"/>
        </w:numPr>
        <w:ind w:left="993" w:hanging="633"/>
        <w:rPr>
          <w:rFonts w:ascii="Times New Roman" w:hAnsi="Times New Roman"/>
          <w:lang w:eastAsia="lv-LV"/>
        </w:rPr>
      </w:pPr>
      <w:r w:rsidRPr="006A072E">
        <w:rPr>
          <w:rFonts w:ascii="Times New Roman" w:hAnsi="Times New Roman"/>
        </w:rPr>
        <w:t>Saimnieciski visizdevīgākā piedāvājuma izvērtēšanas kritēriji un to skaitliskās vērtības:</w:t>
      </w:r>
    </w:p>
    <w:tbl>
      <w:tblPr>
        <w:tblStyle w:val="TableGrid"/>
        <w:tblW w:w="11057" w:type="dxa"/>
        <w:tblInd w:w="-1281" w:type="dxa"/>
        <w:tblLook w:val="04A0" w:firstRow="1" w:lastRow="0" w:firstColumn="1" w:lastColumn="0" w:noHBand="0" w:noVBand="1"/>
      </w:tblPr>
      <w:tblGrid>
        <w:gridCol w:w="567"/>
        <w:gridCol w:w="8931"/>
        <w:gridCol w:w="1559"/>
      </w:tblGrid>
      <w:tr w:rsidR="006A072E" w:rsidRPr="006A072E" w14:paraId="33A7396A" w14:textId="77777777" w:rsidTr="0009072B">
        <w:tc>
          <w:tcPr>
            <w:tcW w:w="567" w:type="dxa"/>
          </w:tcPr>
          <w:p w14:paraId="0C6BAF65" w14:textId="77777777" w:rsidR="009444E9" w:rsidRPr="006A072E" w:rsidRDefault="009444E9" w:rsidP="0009072B">
            <w:pPr>
              <w:pStyle w:val="BodyText2"/>
              <w:tabs>
                <w:tab w:val="clear" w:pos="0"/>
              </w:tabs>
              <w:jc w:val="center"/>
              <w:rPr>
                <w:rFonts w:ascii="Times New Roman" w:hAnsi="Times New Roman"/>
                <w:szCs w:val="24"/>
                <w:lang w:eastAsia="lv-LV"/>
              </w:rPr>
            </w:pPr>
            <w:r w:rsidRPr="006A072E">
              <w:rPr>
                <w:rFonts w:ascii="Times New Roman" w:hAnsi="Times New Roman"/>
                <w:b/>
                <w:szCs w:val="24"/>
                <w:shd w:val="clear" w:color="auto" w:fill="FFFFFF"/>
                <w:lang w:eastAsia="ar-SA"/>
              </w:rPr>
              <w:t>Nr. p. k.</w:t>
            </w:r>
          </w:p>
        </w:tc>
        <w:tc>
          <w:tcPr>
            <w:tcW w:w="8931" w:type="dxa"/>
            <w:vAlign w:val="center"/>
          </w:tcPr>
          <w:p w14:paraId="1A346486" w14:textId="77777777" w:rsidR="009444E9" w:rsidRPr="006A072E" w:rsidRDefault="009444E9" w:rsidP="0009072B">
            <w:pPr>
              <w:pStyle w:val="BodyText2"/>
              <w:tabs>
                <w:tab w:val="clear" w:pos="0"/>
              </w:tabs>
              <w:jc w:val="center"/>
              <w:rPr>
                <w:rFonts w:ascii="Times New Roman" w:hAnsi="Times New Roman"/>
                <w:szCs w:val="24"/>
                <w:lang w:eastAsia="lv-LV"/>
              </w:rPr>
            </w:pPr>
            <w:r w:rsidRPr="006A072E">
              <w:rPr>
                <w:rFonts w:ascii="Times New Roman" w:hAnsi="Times New Roman"/>
                <w:b/>
                <w:szCs w:val="24"/>
                <w:shd w:val="clear" w:color="auto" w:fill="FFFFFF"/>
                <w:lang w:eastAsia="ar-SA"/>
              </w:rPr>
              <w:t>Kritērijs</w:t>
            </w:r>
          </w:p>
        </w:tc>
        <w:tc>
          <w:tcPr>
            <w:tcW w:w="1559" w:type="dxa"/>
            <w:vAlign w:val="center"/>
          </w:tcPr>
          <w:p w14:paraId="6701304F" w14:textId="77777777" w:rsidR="009444E9" w:rsidRPr="006A072E" w:rsidRDefault="009444E9" w:rsidP="0009072B">
            <w:pPr>
              <w:pStyle w:val="BodyText2"/>
              <w:tabs>
                <w:tab w:val="clear" w:pos="0"/>
              </w:tabs>
              <w:jc w:val="center"/>
              <w:rPr>
                <w:rFonts w:ascii="Times New Roman" w:hAnsi="Times New Roman"/>
                <w:szCs w:val="24"/>
                <w:lang w:eastAsia="lv-LV"/>
              </w:rPr>
            </w:pPr>
            <w:r w:rsidRPr="006A072E">
              <w:rPr>
                <w:rFonts w:ascii="Times New Roman" w:hAnsi="Times New Roman"/>
                <w:b/>
                <w:szCs w:val="24"/>
                <w:shd w:val="clear" w:color="auto" w:fill="FFFFFF"/>
                <w:lang w:eastAsia="ar-SA"/>
              </w:rPr>
              <w:t>Maksimālais punktu skaits</w:t>
            </w:r>
          </w:p>
        </w:tc>
      </w:tr>
      <w:tr w:rsidR="006A072E" w:rsidRPr="006A072E" w14:paraId="68B4B3DE" w14:textId="77777777" w:rsidTr="0009072B">
        <w:tc>
          <w:tcPr>
            <w:tcW w:w="567" w:type="dxa"/>
            <w:vAlign w:val="center"/>
          </w:tcPr>
          <w:p w14:paraId="315274DF" w14:textId="77777777" w:rsidR="009444E9" w:rsidRPr="006A072E" w:rsidRDefault="009444E9" w:rsidP="0009072B">
            <w:pPr>
              <w:pStyle w:val="BodyText2"/>
              <w:tabs>
                <w:tab w:val="clear" w:pos="0"/>
              </w:tabs>
              <w:jc w:val="center"/>
              <w:rPr>
                <w:rFonts w:ascii="Times New Roman" w:hAnsi="Times New Roman"/>
                <w:b/>
                <w:szCs w:val="24"/>
                <w:lang w:eastAsia="lv-LV"/>
              </w:rPr>
            </w:pPr>
            <w:r w:rsidRPr="006A072E">
              <w:rPr>
                <w:rFonts w:ascii="Times New Roman" w:hAnsi="Times New Roman"/>
                <w:b/>
                <w:szCs w:val="24"/>
                <w:lang w:eastAsia="lv-LV"/>
              </w:rPr>
              <w:t>1</w:t>
            </w:r>
          </w:p>
        </w:tc>
        <w:tc>
          <w:tcPr>
            <w:tcW w:w="8931" w:type="dxa"/>
          </w:tcPr>
          <w:p w14:paraId="435A4EED" w14:textId="77777777" w:rsidR="009444E9" w:rsidRPr="006A072E" w:rsidRDefault="009444E9" w:rsidP="0009072B">
            <w:pPr>
              <w:pStyle w:val="BodyText2"/>
              <w:tabs>
                <w:tab w:val="clear" w:pos="0"/>
              </w:tabs>
              <w:jc w:val="center"/>
              <w:rPr>
                <w:rFonts w:ascii="Times New Roman" w:hAnsi="Times New Roman"/>
                <w:b/>
                <w:szCs w:val="24"/>
                <w:lang w:eastAsia="lv-LV"/>
              </w:rPr>
            </w:pPr>
            <w:r w:rsidRPr="006A072E">
              <w:rPr>
                <w:rFonts w:ascii="Times New Roman" w:hAnsi="Times New Roman"/>
                <w:b/>
                <w:szCs w:val="24"/>
              </w:rPr>
              <w:t>Pakalpojuma cena (C)</w:t>
            </w:r>
          </w:p>
        </w:tc>
        <w:tc>
          <w:tcPr>
            <w:tcW w:w="1559" w:type="dxa"/>
            <w:vAlign w:val="center"/>
          </w:tcPr>
          <w:p w14:paraId="7A92B19C" w14:textId="18268067" w:rsidR="009444E9" w:rsidRPr="006A072E" w:rsidRDefault="005858C8" w:rsidP="0009072B">
            <w:pPr>
              <w:pStyle w:val="BodyText2"/>
              <w:tabs>
                <w:tab w:val="clear" w:pos="0"/>
              </w:tabs>
              <w:jc w:val="center"/>
              <w:rPr>
                <w:rFonts w:ascii="Times New Roman" w:hAnsi="Times New Roman"/>
                <w:b/>
                <w:szCs w:val="24"/>
                <w:lang w:eastAsia="lv-LV"/>
              </w:rPr>
            </w:pPr>
            <w:r w:rsidRPr="006A072E">
              <w:rPr>
                <w:rFonts w:ascii="Times New Roman" w:hAnsi="Times New Roman"/>
                <w:b/>
                <w:szCs w:val="24"/>
                <w:lang w:eastAsia="lv-LV"/>
              </w:rPr>
              <w:t>55</w:t>
            </w:r>
          </w:p>
        </w:tc>
      </w:tr>
      <w:tr w:rsidR="006A072E" w:rsidRPr="006A072E" w14:paraId="0DF5E45B" w14:textId="77777777" w:rsidTr="0009072B">
        <w:tc>
          <w:tcPr>
            <w:tcW w:w="567" w:type="dxa"/>
          </w:tcPr>
          <w:p w14:paraId="776531C6" w14:textId="77777777" w:rsidR="009444E9" w:rsidRPr="006A072E" w:rsidRDefault="009444E9" w:rsidP="0009072B">
            <w:pPr>
              <w:pStyle w:val="BodyText2"/>
              <w:tabs>
                <w:tab w:val="clear" w:pos="0"/>
              </w:tabs>
              <w:rPr>
                <w:rFonts w:ascii="Times New Roman" w:hAnsi="Times New Roman"/>
                <w:szCs w:val="24"/>
                <w:lang w:eastAsia="lv-LV"/>
              </w:rPr>
            </w:pPr>
          </w:p>
        </w:tc>
        <w:tc>
          <w:tcPr>
            <w:tcW w:w="8931" w:type="dxa"/>
          </w:tcPr>
          <w:p w14:paraId="003368E0" w14:textId="77777777" w:rsidR="009444E9" w:rsidRPr="006A072E" w:rsidRDefault="009444E9" w:rsidP="0009072B">
            <w:pPr>
              <w:widowControl w:val="0"/>
              <w:tabs>
                <w:tab w:val="num" w:pos="1080"/>
              </w:tabs>
              <w:suppressAutoHyphens/>
              <w:snapToGrid w:val="0"/>
              <w:rPr>
                <w:rFonts w:ascii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6A072E">
              <w:rPr>
                <w:rFonts w:ascii="Times New Roman" w:hAnsi="Times New Roman" w:cs="Times New Roman"/>
                <w:iCs/>
                <w:sz w:val="24"/>
                <w:szCs w:val="24"/>
                <w:lang w:eastAsia="lv-LV"/>
              </w:rPr>
              <w:t xml:space="preserve">Kritērijs “Pakalpojuma cena (C)” tiek sadalīts sekojošos </w:t>
            </w:r>
            <w:proofErr w:type="spellStart"/>
            <w:r w:rsidRPr="006A072E">
              <w:rPr>
                <w:rFonts w:ascii="Times New Roman" w:hAnsi="Times New Roman" w:cs="Times New Roman"/>
                <w:iCs/>
                <w:sz w:val="24"/>
                <w:szCs w:val="24"/>
                <w:lang w:eastAsia="lv-LV"/>
              </w:rPr>
              <w:t>apakškritērijos</w:t>
            </w:r>
            <w:proofErr w:type="spellEnd"/>
            <w:r w:rsidRPr="006A072E">
              <w:rPr>
                <w:rFonts w:ascii="Times New Roman" w:hAnsi="Times New Roman" w:cs="Times New Roman"/>
                <w:iCs/>
                <w:sz w:val="24"/>
                <w:szCs w:val="24"/>
                <w:lang w:eastAsia="lv-LV"/>
              </w:rPr>
              <w:t>: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668"/>
              <w:gridCol w:w="708"/>
              <w:gridCol w:w="5886"/>
              <w:gridCol w:w="1443"/>
            </w:tblGrid>
            <w:tr w:rsidR="006A072E" w:rsidRPr="006A072E" w14:paraId="4FC0D9F5" w14:textId="77777777" w:rsidTr="0009072B">
              <w:tc>
                <w:tcPr>
                  <w:tcW w:w="1376" w:type="dxa"/>
                  <w:gridSpan w:val="2"/>
                </w:tcPr>
                <w:p w14:paraId="4F4B1B3D" w14:textId="77777777" w:rsidR="009444E9" w:rsidRPr="006A072E" w:rsidRDefault="009444E9" w:rsidP="0009072B">
                  <w:pPr>
                    <w:widowControl w:val="0"/>
                    <w:tabs>
                      <w:tab w:val="num" w:pos="1080"/>
                    </w:tabs>
                    <w:suppressAutoHyphens/>
                    <w:snapToGrid w:val="0"/>
                    <w:jc w:val="center"/>
                    <w:rPr>
                      <w:rFonts w:ascii="Times New Roman" w:hAnsi="Times New Roman" w:cs="Times New Roman"/>
                      <w:iCs/>
                      <w:sz w:val="24"/>
                      <w:szCs w:val="24"/>
                      <w:lang w:eastAsia="lv-LV"/>
                    </w:rPr>
                  </w:pPr>
                  <w:proofErr w:type="spellStart"/>
                  <w:r w:rsidRPr="006A072E">
                    <w:rPr>
                      <w:rFonts w:ascii="Times New Roman" w:hAnsi="Times New Roman" w:cs="Times New Roman"/>
                      <w:iCs/>
                      <w:sz w:val="24"/>
                      <w:szCs w:val="24"/>
                      <w:lang w:eastAsia="lv-LV"/>
                    </w:rPr>
                    <w:t>Nr.p.k</w:t>
                  </w:r>
                  <w:proofErr w:type="spellEnd"/>
                  <w:r w:rsidRPr="006A072E">
                    <w:rPr>
                      <w:rFonts w:ascii="Times New Roman" w:hAnsi="Times New Roman" w:cs="Times New Roman"/>
                      <w:iCs/>
                      <w:sz w:val="24"/>
                      <w:szCs w:val="24"/>
                      <w:lang w:eastAsia="lv-LV"/>
                    </w:rPr>
                    <w:t>. un apzīmējums</w:t>
                  </w:r>
                </w:p>
              </w:tc>
              <w:tc>
                <w:tcPr>
                  <w:tcW w:w="5886" w:type="dxa"/>
                  <w:vAlign w:val="center"/>
                </w:tcPr>
                <w:p w14:paraId="0F60C00B" w14:textId="77777777" w:rsidR="009444E9" w:rsidRPr="006A072E" w:rsidRDefault="009444E9" w:rsidP="0009072B">
                  <w:pPr>
                    <w:widowControl w:val="0"/>
                    <w:tabs>
                      <w:tab w:val="num" w:pos="1080"/>
                    </w:tabs>
                    <w:suppressAutoHyphens/>
                    <w:snapToGrid w:val="0"/>
                    <w:jc w:val="center"/>
                    <w:rPr>
                      <w:rFonts w:ascii="Times New Roman" w:hAnsi="Times New Roman" w:cs="Times New Roman"/>
                      <w:iCs/>
                      <w:sz w:val="24"/>
                      <w:szCs w:val="24"/>
                      <w:lang w:eastAsia="lv-LV"/>
                    </w:rPr>
                  </w:pPr>
                  <w:r w:rsidRPr="006A072E">
                    <w:rPr>
                      <w:rFonts w:ascii="Times New Roman" w:hAnsi="Times New Roman" w:cs="Times New Roman"/>
                      <w:iCs/>
                      <w:sz w:val="24"/>
                      <w:szCs w:val="24"/>
                      <w:lang w:eastAsia="lv-LV"/>
                    </w:rPr>
                    <w:t>Pakalpojuma veids</w:t>
                  </w:r>
                </w:p>
              </w:tc>
              <w:tc>
                <w:tcPr>
                  <w:tcW w:w="1443" w:type="dxa"/>
                  <w:vAlign w:val="center"/>
                </w:tcPr>
                <w:p w14:paraId="0DB40F6F" w14:textId="77777777" w:rsidR="009444E9" w:rsidRPr="006A072E" w:rsidRDefault="009444E9" w:rsidP="0009072B">
                  <w:pPr>
                    <w:widowControl w:val="0"/>
                    <w:tabs>
                      <w:tab w:val="num" w:pos="1080"/>
                    </w:tabs>
                    <w:suppressAutoHyphens/>
                    <w:snapToGrid w:val="0"/>
                    <w:jc w:val="center"/>
                    <w:rPr>
                      <w:rFonts w:ascii="Times New Roman" w:hAnsi="Times New Roman" w:cs="Times New Roman"/>
                      <w:iCs/>
                      <w:sz w:val="24"/>
                      <w:szCs w:val="24"/>
                      <w:lang w:eastAsia="lv-LV"/>
                    </w:rPr>
                  </w:pPr>
                  <w:r w:rsidRPr="006A072E">
                    <w:rPr>
                      <w:rFonts w:ascii="Times New Roman" w:hAnsi="Times New Roman" w:cs="Times New Roman"/>
                      <w:iCs/>
                      <w:sz w:val="24"/>
                      <w:szCs w:val="24"/>
                      <w:lang w:eastAsia="lv-LV"/>
                    </w:rPr>
                    <w:t>Maksimālais punktu skaits (N)</w:t>
                  </w:r>
                </w:p>
              </w:tc>
            </w:tr>
            <w:tr w:rsidR="006A072E" w:rsidRPr="006A072E" w14:paraId="121C405E" w14:textId="77777777" w:rsidTr="0009072B">
              <w:tc>
                <w:tcPr>
                  <w:tcW w:w="668" w:type="dxa"/>
                  <w:shd w:val="clear" w:color="auto" w:fill="DEEAF6" w:themeFill="accent5" w:themeFillTint="33"/>
                  <w:vAlign w:val="center"/>
                </w:tcPr>
                <w:p w14:paraId="34767488" w14:textId="77777777" w:rsidR="009444E9" w:rsidRPr="006A072E" w:rsidRDefault="009444E9" w:rsidP="0009072B">
                  <w:pPr>
                    <w:widowControl w:val="0"/>
                    <w:tabs>
                      <w:tab w:val="num" w:pos="1080"/>
                    </w:tabs>
                    <w:suppressAutoHyphens/>
                    <w:snapToGrid w:val="0"/>
                    <w:jc w:val="center"/>
                    <w:rPr>
                      <w:rFonts w:ascii="Times New Roman" w:hAnsi="Times New Roman" w:cs="Times New Roman"/>
                      <w:iCs/>
                      <w:sz w:val="24"/>
                      <w:szCs w:val="24"/>
                      <w:lang w:eastAsia="lv-LV"/>
                    </w:rPr>
                  </w:pPr>
                  <w:r w:rsidRPr="006A072E">
                    <w:rPr>
                      <w:rFonts w:ascii="Times New Roman" w:hAnsi="Times New Roman" w:cs="Times New Roman"/>
                      <w:iCs/>
                      <w:sz w:val="24"/>
                      <w:szCs w:val="24"/>
                      <w:lang w:eastAsia="lv-LV"/>
                    </w:rPr>
                    <w:t>1.</w:t>
                  </w:r>
                </w:p>
              </w:tc>
              <w:tc>
                <w:tcPr>
                  <w:tcW w:w="708" w:type="dxa"/>
                  <w:shd w:val="clear" w:color="auto" w:fill="DEEAF6" w:themeFill="accent5" w:themeFillTint="33"/>
                  <w:vAlign w:val="center"/>
                </w:tcPr>
                <w:p w14:paraId="3F6147CB" w14:textId="77777777" w:rsidR="009444E9" w:rsidRPr="006A072E" w:rsidRDefault="009444E9" w:rsidP="0009072B">
                  <w:pPr>
                    <w:widowControl w:val="0"/>
                    <w:tabs>
                      <w:tab w:val="num" w:pos="1080"/>
                    </w:tabs>
                    <w:suppressAutoHyphens/>
                    <w:snapToGri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A07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C1</w:t>
                  </w:r>
                </w:p>
              </w:tc>
              <w:tc>
                <w:tcPr>
                  <w:tcW w:w="5886" w:type="dxa"/>
                  <w:shd w:val="clear" w:color="auto" w:fill="DEEAF6" w:themeFill="accent5" w:themeFillTint="33"/>
                  <w:vAlign w:val="center"/>
                </w:tcPr>
                <w:p w14:paraId="120C0E0A" w14:textId="77777777" w:rsidR="009444E9" w:rsidRPr="006A072E" w:rsidRDefault="009444E9" w:rsidP="0009072B">
                  <w:pPr>
                    <w:widowControl w:val="0"/>
                    <w:tabs>
                      <w:tab w:val="num" w:pos="1080"/>
                    </w:tabs>
                    <w:suppressAutoHyphens/>
                    <w:snapToGrid w:val="0"/>
                    <w:rPr>
                      <w:rFonts w:ascii="Times New Roman" w:hAnsi="Times New Roman" w:cs="Times New Roman"/>
                      <w:b/>
                      <w:iCs/>
                      <w:sz w:val="24"/>
                      <w:szCs w:val="24"/>
                      <w:lang w:eastAsia="lv-LV"/>
                    </w:rPr>
                  </w:pPr>
                  <w:r w:rsidRPr="006A072E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Datu pārraides mēneša maksa par vienu </w:t>
                  </w:r>
                  <w:proofErr w:type="spellStart"/>
                  <w:r w:rsidRPr="006A072E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pieslēgumu</w:t>
                  </w:r>
                  <w:proofErr w:type="spellEnd"/>
                </w:p>
              </w:tc>
              <w:tc>
                <w:tcPr>
                  <w:tcW w:w="1443" w:type="dxa"/>
                  <w:shd w:val="clear" w:color="auto" w:fill="DEEAF6" w:themeFill="accent5" w:themeFillTint="33"/>
                  <w:vAlign w:val="center"/>
                </w:tcPr>
                <w:p w14:paraId="7383608F" w14:textId="22C25A38" w:rsidR="009444E9" w:rsidRPr="006A072E" w:rsidRDefault="00A50504" w:rsidP="0009072B">
                  <w:pPr>
                    <w:widowControl w:val="0"/>
                    <w:tabs>
                      <w:tab w:val="num" w:pos="1080"/>
                    </w:tabs>
                    <w:suppressAutoHyphens/>
                    <w:snapToGrid w:val="0"/>
                    <w:jc w:val="center"/>
                    <w:rPr>
                      <w:rFonts w:ascii="Times New Roman" w:hAnsi="Times New Roman" w:cs="Times New Roman"/>
                      <w:b/>
                      <w:iCs/>
                      <w:sz w:val="24"/>
                      <w:szCs w:val="24"/>
                      <w:lang w:eastAsia="lv-LV"/>
                    </w:rPr>
                  </w:pPr>
                  <w:r w:rsidRPr="006A072E">
                    <w:rPr>
                      <w:rFonts w:ascii="Times New Roman" w:hAnsi="Times New Roman" w:cs="Times New Roman"/>
                      <w:b/>
                      <w:iCs/>
                      <w:sz w:val="24"/>
                      <w:szCs w:val="24"/>
                      <w:lang w:eastAsia="lv-LV"/>
                    </w:rPr>
                    <w:t>10</w:t>
                  </w:r>
                </w:p>
              </w:tc>
            </w:tr>
            <w:tr w:rsidR="006A072E" w:rsidRPr="006A072E" w14:paraId="6D97B3B1" w14:textId="77777777" w:rsidTr="0009072B">
              <w:tc>
                <w:tcPr>
                  <w:tcW w:w="668" w:type="dxa"/>
                  <w:vAlign w:val="center"/>
                </w:tcPr>
                <w:p w14:paraId="60DE17B6" w14:textId="77777777" w:rsidR="009444E9" w:rsidRPr="006A072E" w:rsidRDefault="009444E9" w:rsidP="0009072B">
                  <w:pPr>
                    <w:widowControl w:val="0"/>
                    <w:tabs>
                      <w:tab w:val="num" w:pos="1080"/>
                    </w:tabs>
                    <w:suppressAutoHyphens/>
                    <w:snapToGrid w:val="0"/>
                    <w:jc w:val="center"/>
                    <w:rPr>
                      <w:rFonts w:ascii="Times New Roman" w:hAnsi="Times New Roman" w:cs="Times New Roman"/>
                      <w:iCs/>
                      <w:sz w:val="24"/>
                      <w:szCs w:val="24"/>
                      <w:lang w:eastAsia="lv-LV"/>
                    </w:rPr>
                  </w:pPr>
                  <w:r w:rsidRPr="006A072E">
                    <w:rPr>
                      <w:rFonts w:ascii="Times New Roman" w:hAnsi="Times New Roman" w:cs="Times New Roman"/>
                      <w:iCs/>
                      <w:sz w:val="24"/>
                      <w:szCs w:val="24"/>
                      <w:lang w:eastAsia="lv-LV"/>
                    </w:rPr>
                    <w:t>2.</w:t>
                  </w:r>
                </w:p>
              </w:tc>
              <w:tc>
                <w:tcPr>
                  <w:tcW w:w="708" w:type="dxa"/>
                  <w:vAlign w:val="center"/>
                </w:tcPr>
                <w:p w14:paraId="4340787C" w14:textId="77777777" w:rsidR="009444E9" w:rsidRPr="006A072E" w:rsidRDefault="009444E9" w:rsidP="0009072B">
                  <w:pPr>
                    <w:widowControl w:val="0"/>
                    <w:tabs>
                      <w:tab w:val="num" w:pos="1080"/>
                    </w:tabs>
                    <w:suppressAutoHyphens/>
                    <w:snapToGrid w:val="0"/>
                    <w:jc w:val="center"/>
                    <w:rPr>
                      <w:rFonts w:ascii="Times New Roman" w:hAnsi="Times New Roman" w:cs="Times New Roman"/>
                      <w:b/>
                      <w:iCs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5886" w:type="dxa"/>
                </w:tcPr>
                <w:p w14:paraId="1B5AFEF2" w14:textId="6226C5FE" w:rsidR="009444E9" w:rsidRPr="006A072E" w:rsidRDefault="009444E9" w:rsidP="0009072B">
                  <w:pPr>
                    <w:widowControl w:val="0"/>
                    <w:tabs>
                      <w:tab w:val="num" w:pos="1080"/>
                    </w:tabs>
                    <w:suppressAutoHyphens/>
                    <w:snapToGrid w:val="0"/>
                    <w:rPr>
                      <w:rFonts w:ascii="Times New Roman" w:hAnsi="Times New Roman" w:cs="Times New Roman"/>
                      <w:b/>
                      <w:iCs/>
                      <w:sz w:val="24"/>
                      <w:szCs w:val="24"/>
                      <w:lang w:eastAsia="lv-LV"/>
                    </w:rPr>
                  </w:pPr>
                  <w:r w:rsidRPr="006A072E">
                    <w:rPr>
                      <w:rFonts w:ascii="Times New Roman" w:hAnsi="Times New Roman" w:cs="Times New Roman"/>
                      <w:b/>
                      <w:iCs/>
                      <w:sz w:val="24"/>
                      <w:szCs w:val="24"/>
                      <w:lang w:eastAsia="lv-LV"/>
                    </w:rPr>
                    <w:t xml:space="preserve">Privātais piekļuves punkts (APN), </w:t>
                  </w:r>
                  <w:r w:rsidR="008B11F4" w:rsidRPr="006A072E">
                    <w:rPr>
                      <w:rFonts w:ascii="Times New Roman" w:hAnsi="Times New Roman" w:cs="Times New Roman"/>
                      <w:b/>
                      <w:iCs/>
                      <w:sz w:val="24"/>
                      <w:szCs w:val="24"/>
                      <w:lang w:eastAsia="lv-LV"/>
                    </w:rPr>
                    <w:t>pieci</w:t>
                  </w:r>
                  <w:r w:rsidRPr="006A072E">
                    <w:rPr>
                      <w:rFonts w:ascii="Times New Roman" w:hAnsi="Times New Roman" w:cs="Times New Roman"/>
                      <w:b/>
                      <w:iCs/>
                      <w:sz w:val="24"/>
                      <w:szCs w:val="24"/>
                      <w:lang w:eastAsia="lv-LV"/>
                    </w:rPr>
                    <w:t xml:space="preserve"> dažādi</w:t>
                  </w:r>
                </w:p>
              </w:tc>
              <w:tc>
                <w:tcPr>
                  <w:tcW w:w="1443" w:type="dxa"/>
                  <w:vAlign w:val="center"/>
                </w:tcPr>
                <w:p w14:paraId="0CF351D9" w14:textId="7A1F8DDE" w:rsidR="009444E9" w:rsidRPr="006A072E" w:rsidRDefault="00326616" w:rsidP="0009072B">
                  <w:pPr>
                    <w:widowControl w:val="0"/>
                    <w:tabs>
                      <w:tab w:val="num" w:pos="1080"/>
                    </w:tabs>
                    <w:suppressAutoHyphens/>
                    <w:snapToGrid w:val="0"/>
                    <w:jc w:val="center"/>
                    <w:rPr>
                      <w:rFonts w:ascii="Times New Roman" w:hAnsi="Times New Roman" w:cs="Times New Roman"/>
                      <w:b/>
                      <w:iCs/>
                      <w:sz w:val="24"/>
                      <w:szCs w:val="24"/>
                      <w:lang w:eastAsia="lv-LV"/>
                    </w:rPr>
                  </w:pPr>
                  <w:r w:rsidRPr="006A072E">
                    <w:rPr>
                      <w:rFonts w:ascii="Times New Roman" w:hAnsi="Times New Roman" w:cs="Times New Roman"/>
                      <w:b/>
                      <w:iCs/>
                      <w:sz w:val="24"/>
                      <w:szCs w:val="24"/>
                      <w:lang w:eastAsia="lv-LV"/>
                    </w:rPr>
                    <w:t>2</w:t>
                  </w:r>
                  <w:r w:rsidR="005858C8" w:rsidRPr="006A072E">
                    <w:rPr>
                      <w:rFonts w:ascii="Times New Roman" w:hAnsi="Times New Roman" w:cs="Times New Roman"/>
                      <w:b/>
                      <w:iCs/>
                      <w:sz w:val="24"/>
                      <w:szCs w:val="24"/>
                      <w:lang w:eastAsia="lv-LV"/>
                    </w:rPr>
                    <w:t>0</w:t>
                  </w:r>
                </w:p>
              </w:tc>
            </w:tr>
            <w:tr w:rsidR="006A072E" w:rsidRPr="006A072E" w14:paraId="5C6C1B58" w14:textId="77777777" w:rsidTr="0009072B">
              <w:tc>
                <w:tcPr>
                  <w:tcW w:w="668" w:type="dxa"/>
                  <w:vAlign w:val="center"/>
                </w:tcPr>
                <w:p w14:paraId="6FD5808A" w14:textId="77777777" w:rsidR="009444E9" w:rsidRPr="006A072E" w:rsidRDefault="009444E9" w:rsidP="0009072B">
                  <w:pPr>
                    <w:widowControl w:val="0"/>
                    <w:tabs>
                      <w:tab w:val="num" w:pos="1080"/>
                    </w:tabs>
                    <w:suppressAutoHyphens/>
                    <w:snapToGrid w:val="0"/>
                    <w:jc w:val="center"/>
                    <w:rPr>
                      <w:rFonts w:ascii="Times New Roman" w:hAnsi="Times New Roman" w:cs="Times New Roman"/>
                      <w:iCs/>
                      <w:sz w:val="24"/>
                      <w:szCs w:val="24"/>
                      <w:lang w:eastAsia="lv-LV"/>
                    </w:rPr>
                  </w:pPr>
                  <w:r w:rsidRPr="006A072E">
                    <w:rPr>
                      <w:rFonts w:ascii="Times New Roman" w:hAnsi="Times New Roman" w:cs="Times New Roman"/>
                      <w:iCs/>
                      <w:sz w:val="24"/>
                      <w:szCs w:val="24"/>
                      <w:lang w:eastAsia="lv-LV"/>
                    </w:rPr>
                    <w:t>2.1.</w:t>
                  </w:r>
                </w:p>
              </w:tc>
              <w:tc>
                <w:tcPr>
                  <w:tcW w:w="708" w:type="dxa"/>
                  <w:vAlign w:val="center"/>
                </w:tcPr>
                <w:p w14:paraId="6CB1160E" w14:textId="77777777" w:rsidR="009444E9" w:rsidRPr="006A072E" w:rsidRDefault="009444E9" w:rsidP="0009072B">
                  <w:pPr>
                    <w:widowControl w:val="0"/>
                    <w:tabs>
                      <w:tab w:val="num" w:pos="1080"/>
                    </w:tabs>
                    <w:suppressAutoHyphens/>
                    <w:snapToGri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A07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C2</w:t>
                  </w:r>
                </w:p>
              </w:tc>
              <w:tc>
                <w:tcPr>
                  <w:tcW w:w="5886" w:type="dxa"/>
                </w:tcPr>
                <w:p w14:paraId="60A814E4" w14:textId="77777777" w:rsidR="009444E9" w:rsidRPr="006A072E" w:rsidRDefault="009444E9" w:rsidP="0009072B">
                  <w:pPr>
                    <w:widowControl w:val="0"/>
                    <w:tabs>
                      <w:tab w:val="num" w:pos="1080"/>
                    </w:tabs>
                    <w:suppressAutoHyphens/>
                    <w:snapToGrid w:val="0"/>
                    <w:rPr>
                      <w:rFonts w:ascii="Times New Roman" w:hAnsi="Times New Roman" w:cs="Times New Roman"/>
                      <w:iCs/>
                      <w:sz w:val="24"/>
                      <w:szCs w:val="24"/>
                      <w:lang w:eastAsia="lv-LV"/>
                    </w:rPr>
                  </w:pPr>
                  <w:r w:rsidRPr="006A07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APN ierīkošanas maksa par vienu APN</w:t>
                  </w:r>
                </w:p>
              </w:tc>
              <w:tc>
                <w:tcPr>
                  <w:tcW w:w="1443" w:type="dxa"/>
                  <w:vAlign w:val="center"/>
                </w:tcPr>
                <w:p w14:paraId="2B3647C5" w14:textId="04EBB455" w:rsidR="009444E9" w:rsidRPr="006A072E" w:rsidRDefault="005858C8" w:rsidP="0009072B">
                  <w:pPr>
                    <w:widowControl w:val="0"/>
                    <w:tabs>
                      <w:tab w:val="num" w:pos="1080"/>
                    </w:tabs>
                    <w:suppressAutoHyphens/>
                    <w:snapToGrid w:val="0"/>
                    <w:jc w:val="center"/>
                    <w:rPr>
                      <w:rFonts w:ascii="Times New Roman" w:hAnsi="Times New Roman" w:cs="Times New Roman"/>
                      <w:iCs/>
                      <w:sz w:val="24"/>
                      <w:szCs w:val="24"/>
                      <w:lang w:eastAsia="lv-LV"/>
                    </w:rPr>
                  </w:pPr>
                  <w:r w:rsidRPr="006A072E">
                    <w:rPr>
                      <w:rFonts w:ascii="Times New Roman" w:hAnsi="Times New Roman" w:cs="Times New Roman"/>
                      <w:iCs/>
                      <w:sz w:val="24"/>
                      <w:szCs w:val="24"/>
                      <w:lang w:eastAsia="lv-LV"/>
                    </w:rPr>
                    <w:t>5</w:t>
                  </w:r>
                </w:p>
              </w:tc>
            </w:tr>
            <w:tr w:rsidR="006A072E" w:rsidRPr="006A072E" w14:paraId="3F090F17" w14:textId="77777777" w:rsidTr="0009072B">
              <w:tc>
                <w:tcPr>
                  <w:tcW w:w="668" w:type="dxa"/>
                  <w:vAlign w:val="center"/>
                </w:tcPr>
                <w:p w14:paraId="3A61E373" w14:textId="77777777" w:rsidR="009444E9" w:rsidRPr="006A072E" w:rsidRDefault="009444E9" w:rsidP="0009072B">
                  <w:pPr>
                    <w:widowControl w:val="0"/>
                    <w:tabs>
                      <w:tab w:val="num" w:pos="1080"/>
                    </w:tabs>
                    <w:suppressAutoHyphens/>
                    <w:snapToGrid w:val="0"/>
                    <w:jc w:val="center"/>
                    <w:rPr>
                      <w:rFonts w:ascii="Times New Roman" w:hAnsi="Times New Roman" w:cs="Times New Roman"/>
                      <w:iCs/>
                      <w:sz w:val="24"/>
                      <w:szCs w:val="24"/>
                      <w:lang w:eastAsia="lv-LV"/>
                    </w:rPr>
                  </w:pPr>
                  <w:r w:rsidRPr="006A072E">
                    <w:rPr>
                      <w:rFonts w:ascii="Times New Roman" w:hAnsi="Times New Roman" w:cs="Times New Roman"/>
                      <w:iCs/>
                      <w:sz w:val="24"/>
                      <w:szCs w:val="24"/>
                      <w:lang w:eastAsia="lv-LV"/>
                    </w:rPr>
                    <w:t>2.2.</w:t>
                  </w:r>
                </w:p>
              </w:tc>
              <w:tc>
                <w:tcPr>
                  <w:tcW w:w="708" w:type="dxa"/>
                  <w:vAlign w:val="center"/>
                </w:tcPr>
                <w:p w14:paraId="585F7C81" w14:textId="77777777" w:rsidR="009444E9" w:rsidRPr="006A072E" w:rsidRDefault="009444E9" w:rsidP="0009072B">
                  <w:pPr>
                    <w:widowControl w:val="0"/>
                    <w:tabs>
                      <w:tab w:val="num" w:pos="1080"/>
                    </w:tabs>
                    <w:suppressAutoHyphens/>
                    <w:snapToGri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A07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C3</w:t>
                  </w:r>
                </w:p>
              </w:tc>
              <w:tc>
                <w:tcPr>
                  <w:tcW w:w="5886" w:type="dxa"/>
                </w:tcPr>
                <w:p w14:paraId="623856E0" w14:textId="0987F75F" w:rsidR="009444E9" w:rsidRPr="006A072E" w:rsidRDefault="00B1046F" w:rsidP="0009072B">
                  <w:pPr>
                    <w:widowControl w:val="0"/>
                    <w:tabs>
                      <w:tab w:val="num" w:pos="1080"/>
                    </w:tabs>
                    <w:suppressAutoHyphens/>
                    <w:snapToGrid w:val="0"/>
                    <w:rPr>
                      <w:rFonts w:ascii="Times New Roman" w:hAnsi="Times New Roman" w:cs="Times New Roman"/>
                      <w:iCs/>
                      <w:sz w:val="24"/>
                      <w:szCs w:val="24"/>
                      <w:lang w:eastAsia="lv-LV"/>
                    </w:rPr>
                  </w:pPr>
                  <w:r w:rsidRPr="006A072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Savienojuma starp APN un MS </w:t>
                  </w:r>
                  <w:proofErr w:type="spellStart"/>
                  <w:r w:rsidRPr="006A07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Azure</w:t>
                  </w:r>
                  <w:proofErr w:type="spellEnd"/>
                  <w:r w:rsidRPr="006A072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izmantojot MS </w:t>
                  </w:r>
                  <w:proofErr w:type="spellStart"/>
                  <w:r w:rsidRPr="006A07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ExpressRoute</w:t>
                  </w:r>
                  <w:proofErr w:type="spellEnd"/>
                  <w:r w:rsidR="00422C10" w:rsidRPr="006A07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, izveidošanas maksa</w:t>
                  </w:r>
                </w:p>
              </w:tc>
              <w:tc>
                <w:tcPr>
                  <w:tcW w:w="1443" w:type="dxa"/>
                  <w:vAlign w:val="center"/>
                </w:tcPr>
                <w:p w14:paraId="2669AC70" w14:textId="6656FF74" w:rsidR="009444E9" w:rsidRPr="006A072E" w:rsidRDefault="005858C8" w:rsidP="0009072B">
                  <w:pPr>
                    <w:widowControl w:val="0"/>
                    <w:tabs>
                      <w:tab w:val="num" w:pos="1080"/>
                    </w:tabs>
                    <w:suppressAutoHyphens/>
                    <w:snapToGrid w:val="0"/>
                    <w:jc w:val="center"/>
                    <w:rPr>
                      <w:rFonts w:ascii="Times New Roman" w:hAnsi="Times New Roman" w:cs="Times New Roman"/>
                      <w:iCs/>
                      <w:sz w:val="24"/>
                      <w:szCs w:val="24"/>
                      <w:lang w:eastAsia="lv-LV"/>
                    </w:rPr>
                  </w:pPr>
                  <w:r w:rsidRPr="006A072E">
                    <w:rPr>
                      <w:rFonts w:ascii="Times New Roman" w:hAnsi="Times New Roman" w:cs="Times New Roman"/>
                      <w:iCs/>
                      <w:sz w:val="24"/>
                      <w:szCs w:val="24"/>
                      <w:lang w:eastAsia="lv-LV"/>
                    </w:rPr>
                    <w:t>5</w:t>
                  </w:r>
                </w:p>
              </w:tc>
            </w:tr>
            <w:tr w:rsidR="006A072E" w:rsidRPr="006A072E" w14:paraId="2FF9591A" w14:textId="77777777" w:rsidTr="0009072B">
              <w:tc>
                <w:tcPr>
                  <w:tcW w:w="668" w:type="dxa"/>
                  <w:vAlign w:val="center"/>
                </w:tcPr>
                <w:p w14:paraId="0B4813A3" w14:textId="4B4EB1B0" w:rsidR="00CA6AFC" w:rsidRPr="006A072E" w:rsidRDefault="00CA6AFC" w:rsidP="00CA6AFC">
                  <w:pPr>
                    <w:widowControl w:val="0"/>
                    <w:tabs>
                      <w:tab w:val="num" w:pos="1080"/>
                    </w:tabs>
                    <w:suppressAutoHyphens/>
                    <w:snapToGrid w:val="0"/>
                    <w:jc w:val="center"/>
                    <w:rPr>
                      <w:rFonts w:ascii="Times New Roman" w:hAnsi="Times New Roman" w:cs="Times New Roman"/>
                      <w:iCs/>
                      <w:sz w:val="24"/>
                      <w:szCs w:val="24"/>
                      <w:lang w:eastAsia="lv-LV"/>
                    </w:rPr>
                  </w:pPr>
                  <w:r w:rsidRPr="006A072E">
                    <w:rPr>
                      <w:rFonts w:ascii="Times New Roman" w:hAnsi="Times New Roman" w:cs="Times New Roman"/>
                      <w:iCs/>
                      <w:sz w:val="24"/>
                      <w:szCs w:val="24"/>
                      <w:lang w:eastAsia="lv-LV"/>
                    </w:rPr>
                    <w:t>2.3.</w:t>
                  </w:r>
                </w:p>
              </w:tc>
              <w:tc>
                <w:tcPr>
                  <w:tcW w:w="708" w:type="dxa"/>
                  <w:vAlign w:val="center"/>
                </w:tcPr>
                <w:p w14:paraId="67261912" w14:textId="25039D08" w:rsidR="00CA6AFC" w:rsidRPr="006A072E" w:rsidRDefault="00CA6AFC" w:rsidP="00CA6AFC">
                  <w:pPr>
                    <w:widowControl w:val="0"/>
                    <w:tabs>
                      <w:tab w:val="num" w:pos="1080"/>
                    </w:tabs>
                    <w:suppressAutoHyphens/>
                    <w:snapToGri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A07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C4</w:t>
                  </w:r>
                </w:p>
              </w:tc>
              <w:tc>
                <w:tcPr>
                  <w:tcW w:w="5886" w:type="dxa"/>
                </w:tcPr>
                <w:p w14:paraId="3B9CC4F8" w14:textId="16AC0B8F" w:rsidR="00CA6AFC" w:rsidRPr="006A072E" w:rsidRDefault="00CA6AFC" w:rsidP="00CA6AFC">
                  <w:pPr>
                    <w:widowControl w:val="0"/>
                    <w:tabs>
                      <w:tab w:val="num" w:pos="1080"/>
                    </w:tabs>
                    <w:suppressAutoHyphens/>
                    <w:snapToGri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A07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APN abonēšanas maksa mēnesī par vienu APN</w:t>
                  </w:r>
                </w:p>
              </w:tc>
              <w:tc>
                <w:tcPr>
                  <w:tcW w:w="1443" w:type="dxa"/>
                  <w:vAlign w:val="center"/>
                </w:tcPr>
                <w:p w14:paraId="083D3A7C" w14:textId="614423A5" w:rsidR="00CA6AFC" w:rsidRPr="006A072E" w:rsidRDefault="00CA6AFC" w:rsidP="00CA6AFC">
                  <w:pPr>
                    <w:widowControl w:val="0"/>
                    <w:tabs>
                      <w:tab w:val="num" w:pos="1080"/>
                    </w:tabs>
                    <w:suppressAutoHyphens/>
                    <w:snapToGrid w:val="0"/>
                    <w:jc w:val="center"/>
                    <w:rPr>
                      <w:rFonts w:ascii="Times New Roman" w:hAnsi="Times New Roman" w:cs="Times New Roman"/>
                      <w:iCs/>
                      <w:sz w:val="24"/>
                      <w:szCs w:val="24"/>
                      <w:lang w:eastAsia="lv-LV"/>
                    </w:rPr>
                  </w:pPr>
                  <w:r w:rsidRPr="006A072E">
                    <w:rPr>
                      <w:rFonts w:ascii="Times New Roman" w:hAnsi="Times New Roman" w:cs="Times New Roman"/>
                      <w:iCs/>
                      <w:sz w:val="24"/>
                      <w:szCs w:val="24"/>
                      <w:lang w:eastAsia="lv-LV"/>
                    </w:rPr>
                    <w:t>5</w:t>
                  </w:r>
                </w:p>
              </w:tc>
            </w:tr>
            <w:tr w:rsidR="006A072E" w:rsidRPr="006A072E" w14:paraId="2FB08542" w14:textId="77777777" w:rsidTr="0009072B">
              <w:tc>
                <w:tcPr>
                  <w:tcW w:w="668" w:type="dxa"/>
                  <w:vAlign w:val="center"/>
                </w:tcPr>
                <w:p w14:paraId="5994CD5B" w14:textId="38921B1B" w:rsidR="009444E9" w:rsidRPr="006A072E" w:rsidRDefault="009444E9" w:rsidP="0009072B">
                  <w:pPr>
                    <w:widowControl w:val="0"/>
                    <w:tabs>
                      <w:tab w:val="num" w:pos="1080"/>
                    </w:tabs>
                    <w:suppressAutoHyphens/>
                    <w:snapToGrid w:val="0"/>
                    <w:jc w:val="center"/>
                    <w:rPr>
                      <w:rFonts w:ascii="Times New Roman" w:hAnsi="Times New Roman" w:cs="Times New Roman"/>
                      <w:iCs/>
                      <w:sz w:val="24"/>
                      <w:szCs w:val="24"/>
                      <w:lang w:eastAsia="lv-LV"/>
                    </w:rPr>
                  </w:pPr>
                  <w:r w:rsidRPr="006A072E">
                    <w:rPr>
                      <w:rFonts w:ascii="Times New Roman" w:hAnsi="Times New Roman" w:cs="Times New Roman"/>
                      <w:iCs/>
                      <w:sz w:val="24"/>
                      <w:szCs w:val="24"/>
                      <w:lang w:eastAsia="lv-LV"/>
                    </w:rPr>
                    <w:t>2.</w:t>
                  </w:r>
                  <w:r w:rsidR="00326616" w:rsidRPr="006A072E">
                    <w:rPr>
                      <w:rFonts w:ascii="Times New Roman" w:hAnsi="Times New Roman" w:cs="Times New Roman"/>
                      <w:iCs/>
                      <w:sz w:val="24"/>
                      <w:szCs w:val="24"/>
                      <w:lang w:eastAsia="lv-LV"/>
                    </w:rPr>
                    <w:t>4</w:t>
                  </w:r>
                  <w:r w:rsidRPr="006A072E">
                    <w:rPr>
                      <w:rFonts w:ascii="Times New Roman" w:hAnsi="Times New Roman" w:cs="Times New Roman"/>
                      <w:iCs/>
                      <w:sz w:val="24"/>
                      <w:szCs w:val="24"/>
                      <w:lang w:eastAsia="lv-LV"/>
                    </w:rPr>
                    <w:t>.</w:t>
                  </w:r>
                </w:p>
              </w:tc>
              <w:tc>
                <w:tcPr>
                  <w:tcW w:w="708" w:type="dxa"/>
                  <w:vAlign w:val="center"/>
                </w:tcPr>
                <w:p w14:paraId="3C96FA65" w14:textId="609F4DF5" w:rsidR="009444E9" w:rsidRPr="006A072E" w:rsidRDefault="009444E9" w:rsidP="0009072B">
                  <w:pPr>
                    <w:widowControl w:val="0"/>
                    <w:tabs>
                      <w:tab w:val="num" w:pos="1080"/>
                    </w:tabs>
                    <w:suppressAutoHyphens/>
                    <w:snapToGri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A07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C</w:t>
                  </w:r>
                  <w:r w:rsidR="00326616" w:rsidRPr="006A07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5886" w:type="dxa"/>
                </w:tcPr>
                <w:p w14:paraId="0710C279" w14:textId="1797C870" w:rsidR="009444E9" w:rsidRPr="006A072E" w:rsidRDefault="00CA6AFC" w:rsidP="0009072B">
                  <w:pPr>
                    <w:widowControl w:val="0"/>
                    <w:tabs>
                      <w:tab w:val="num" w:pos="1080"/>
                    </w:tabs>
                    <w:suppressAutoHyphens/>
                    <w:snapToGrid w:val="0"/>
                    <w:rPr>
                      <w:rFonts w:ascii="Times New Roman" w:hAnsi="Times New Roman" w:cs="Times New Roman"/>
                      <w:iCs/>
                      <w:sz w:val="24"/>
                      <w:szCs w:val="24"/>
                      <w:lang w:eastAsia="lv-LV"/>
                    </w:rPr>
                  </w:pPr>
                  <w:r w:rsidRPr="006A072E">
                    <w:rPr>
                      <w:rFonts w:ascii="Times New Roman" w:hAnsi="Times New Roman"/>
                      <w:sz w:val="24"/>
                      <w:szCs w:val="24"/>
                    </w:rPr>
                    <w:t xml:space="preserve">Abonēšanas maksa mēnesī par savienojumu starp APN un MS </w:t>
                  </w:r>
                  <w:proofErr w:type="spellStart"/>
                  <w:r w:rsidRPr="006A072E">
                    <w:rPr>
                      <w:rFonts w:ascii="Times New Roman" w:hAnsi="Times New Roman"/>
                      <w:sz w:val="24"/>
                      <w:szCs w:val="24"/>
                    </w:rPr>
                    <w:t>Azure</w:t>
                  </w:r>
                  <w:proofErr w:type="spellEnd"/>
                  <w:r w:rsidRPr="006A072E">
                    <w:rPr>
                      <w:rFonts w:ascii="Times New Roman" w:hAnsi="Times New Roman"/>
                      <w:sz w:val="24"/>
                      <w:szCs w:val="24"/>
                    </w:rPr>
                    <w:t xml:space="preserve">, izmantojot MS </w:t>
                  </w:r>
                  <w:proofErr w:type="spellStart"/>
                  <w:r w:rsidRPr="006A072E">
                    <w:rPr>
                      <w:rFonts w:ascii="Times New Roman" w:hAnsi="Times New Roman"/>
                      <w:sz w:val="24"/>
                      <w:szCs w:val="24"/>
                    </w:rPr>
                    <w:t>ExpressRoute</w:t>
                  </w:r>
                  <w:proofErr w:type="spellEnd"/>
                </w:p>
              </w:tc>
              <w:tc>
                <w:tcPr>
                  <w:tcW w:w="1443" w:type="dxa"/>
                  <w:vAlign w:val="center"/>
                </w:tcPr>
                <w:p w14:paraId="29013DE7" w14:textId="77777777" w:rsidR="009444E9" w:rsidRPr="006A072E" w:rsidRDefault="009444E9" w:rsidP="0009072B">
                  <w:pPr>
                    <w:widowControl w:val="0"/>
                    <w:tabs>
                      <w:tab w:val="num" w:pos="1080"/>
                    </w:tabs>
                    <w:suppressAutoHyphens/>
                    <w:snapToGrid w:val="0"/>
                    <w:jc w:val="center"/>
                    <w:rPr>
                      <w:rFonts w:ascii="Times New Roman" w:hAnsi="Times New Roman" w:cs="Times New Roman"/>
                      <w:iCs/>
                      <w:sz w:val="24"/>
                      <w:szCs w:val="24"/>
                      <w:lang w:eastAsia="lv-LV"/>
                    </w:rPr>
                  </w:pPr>
                  <w:r w:rsidRPr="006A072E">
                    <w:rPr>
                      <w:rFonts w:ascii="Times New Roman" w:hAnsi="Times New Roman" w:cs="Times New Roman"/>
                      <w:iCs/>
                      <w:sz w:val="24"/>
                      <w:szCs w:val="24"/>
                      <w:lang w:eastAsia="lv-LV"/>
                    </w:rPr>
                    <w:t>5</w:t>
                  </w:r>
                </w:p>
              </w:tc>
            </w:tr>
            <w:tr w:rsidR="006A072E" w:rsidRPr="006A072E" w14:paraId="753155F1" w14:textId="77777777" w:rsidTr="0009072B">
              <w:tc>
                <w:tcPr>
                  <w:tcW w:w="668" w:type="dxa"/>
                  <w:shd w:val="clear" w:color="auto" w:fill="DEEAF6" w:themeFill="accent5" w:themeFillTint="33"/>
                  <w:vAlign w:val="center"/>
                </w:tcPr>
                <w:p w14:paraId="21F5139D" w14:textId="77777777" w:rsidR="009444E9" w:rsidRPr="006A072E" w:rsidRDefault="009444E9" w:rsidP="0009072B">
                  <w:pPr>
                    <w:widowControl w:val="0"/>
                    <w:tabs>
                      <w:tab w:val="num" w:pos="1080"/>
                    </w:tabs>
                    <w:suppressAutoHyphens/>
                    <w:snapToGrid w:val="0"/>
                    <w:jc w:val="center"/>
                    <w:rPr>
                      <w:rFonts w:ascii="Times New Roman" w:hAnsi="Times New Roman" w:cs="Times New Roman"/>
                      <w:iCs/>
                      <w:sz w:val="24"/>
                      <w:szCs w:val="24"/>
                      <w:lang w:eastAsia="lv-LV"/>
                    </w:rPr>
                  </w:pPr>
                  <w:r w:rsidRPr="006A072E">
                    <w:rPr>
                      <w:rFonts w:ascii="Times New Roman" w:hAnsi="Times New Roman" w:cs="Times New Roman"/>
                      <w:iCs/>
                      <w:sz w:val="24"/>
                      <w:szCs w:val="24"/>
                      <w:lang w:eastAsia="lv-LV"/>
                    </w:rPr>
                    <w:t>3.</w:t>
                  </w:r>
                </w:p>
              </w:tc>
              <w:tc>
                <w:tcPr>
                  <w:tcW w:w="708" w:type="dxa"/>
                  <w:shd w:val="clear" w:color="auto" w:fill="DEEAF6" w:themeFill="accent5" w:themeFillTint="33"/>
                  <w:vAlign w:val="center"/>
                </w:tcPr>
                <w:p w14:paraId="51FE3152" w14:textId="77777777" w:rsidR="009444E9" w:rsidRPr="006A072E" w:rsidRDefault="009444E9" w:rsidP="0009072B">
                  <w:pPr>
                    <w:widowControl w:val="0"/>
                    <w:tabs>
                      <w:tab w:val="num" w:pos="1080"/>
                    </w:tabs>
                    <w:suppressAutoHyphens/>
                    <w:snapToGrid w:val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5886" w:type="dxa"/>
                  <w:shd w:val="clear" w:color="auto" w:fill="DEEAF6" w:themeFill="accent5" w:themeFillTint="33"/>
                </w:tcPr>
                <w:p w14:paraId="1FB6F4FA" w14:textId="77777777" w:rsidR="009444E9" w:rsidRPr="006A072E" w:rsidRDefault="009444E9" w:rsidP="0009072B">
                  <w:pPr>
                    <w:widowControl w:val="0"/>
                    <w:tabs>
                      <w:tab w:val="num" w:pos="1080"/>
                    </w:tabs>
                    <w:suppressAutoHyphens/>
                    <w:snapToGrid w:val="0"/>
                    <w:rPr>
                      <w:rFonts w:ascii="Times New Roman" w:hAnsi="Times New Roman" w:cs="Times New Roman"/>
                      <w:b/>
                      <w:iCs/>
                      <w:sz w:val="24"/>
                      <w:szCs w:val="24"/>
                      <w:lang w:eastAsia="lv-LV"/>
                    </w:rPr>
                  </w:pPr>
                  <w:r w:rsidRPr="006A072E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Tiešs datu savienojums ar operatora tīklu</w:t>
                  </w:r>
                </w:p>
              </w:tc>
              <w:tc>
                <w:tcPr>
                  <w:tcW w:w="1443" w:type="dxa"/>
                  <w:shd w:val="clear" w:color="auto" w:fill="DEEAF6" w:themeFill="accent5" w:themeFillTint="33"/>
                  <w:vAlign w:val="center"/>
                </w:tcPr>
                <w:p w14:paraId="48E0DAA9" w14:textId="3F4E235F" w:rsidR="009444E9" w:rsidRPr="006A072E" w:rsidRDefault="00817C12" w:rsidP="0009072B">
                  <w:pPr>
                    <w:widowControl w:val="0"/>
                    <w:tabs>
                      <w:tab w:val="num" w:pos="1080"/>
                    </w:tabs>
                    <w:suppressAutoHyphens/>
                    <w:snapToGrid w:val="0"/>
                    <w:jc w:val="center"/>
                    <w:rPr>
                      <w:rFonts w:ascii="Times New Roman" w:hAnsi="Times New Roman" w:cs="Times New Roman"/>
                      <w:b/>
                      <w:iCs/>
                      <w:sz w:val="24"/>
                      <w:szCs w:val="24"/>
                      <w:lang w:eastAsia="lv-LV"/>
                    </w:rPr>
                  </w:pPr>
                  <w:r w:rsidRPr="006A072E">
                    <w:rPr>
                      <w:rFonts w:ascii="Times New Roman" w:hAnsi="Times New Roman" w:cs="Times New Roman"/>
                      <w:b/>
                      <w:iCs/>
                      <w:sz w:val="24"/>
                      <w:szCs w:val="24"/>
                      <w:lang w:eastAsia="lv-LV"/>
                    </w:rPr>
                    <w:t>16</w:t>
                  </w:r>
                </w:p>
              </w:tc>
            </w:tr>
            <w:tr w:rsidR="006A072E" w:rsidRPr="006A072E" w14:paraId="0B92A3BF" w14:textId="77777777" w:rsidTr="0009072B">
              <w:tc>
                <w:tcPr>
                  <w:tcW w:w="668" w:type="dxa"/>
                  <w:vAlign w:val="center"/>
                </w:tcPr>
                <w:p w14:paraId="00BAE282" w14:textId="77777777" w:rsidR="009444E9" w:rsidRPr="006A072E" w:rsidRDefault="009444E9" w:rsidP="0009072B">
                  <w:pPr>
                    <w:widowControl w:val="0"/>
                    <w:tabs>
                      <w:tab w:val="num" w:pos="1080"/>
                    </w:tabs>
                    <w:suppressAutoHyphens/>
                    <w:snapToGrid w:val="0"/>
                    <w:jc w:val="center"/>
                    <w:rPr>
                      <w:rFonts w:ascii="Times New Roman" w:hAnsi="Times New Roman" w:cs="Times New Roman"/>
                      <w:iCs/>
                      <w:sz w:val="24"/>
                      <w:szCs w:val="24"/>
                      <w:lang w:eastAsia="lv-LV"/>
                    </w:rPr>
                  </w:pPr>
                  <w:r w:rsidRPr="006A072E">
                    <w:rPr>
                      <w:rFonts w:ascii="Times New Roman" w:hAnsi="Times New Roman" w:cs="Times New Roman"/>
                      <w:iCs/>
                      <w:sz w:val="24"/>
                      <w:szCs w:val="24"/>
                      <w:lang w:eastAsia="lv-LV"/>
                    </w:rPr>
                    <w:t>3.1.</w:t>
                  </w:r>
                </w:p>
              </w:tc>
              <w:tc>
                <w:tcPr>
                  <w:tcW w:w="708" w:type="dxa"/>
                  <w:vAlign w:val="center"/>
                </w:tcPr>
                <w:p w14:paraId="1C9054B1" w14:textId="455DDF6A" w:rsidR="009444E9" w:rsidRPr="006A072E" w:rsidRDefault="009444E9" w:rsidP="0009072B">
                  <w:pPr>
                    <w:widowControl w:val="0"/>
                    <w:tabs>
                      <w:tab w:val="num" w:pos="1080"/>
                    </w:tabs>
                    <w:suppressAutoHyphens/>
                    <w:snapToGri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A07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C</w:t>
                  </w:r>
                  <w:r w:rsidR="00326616" w:rsidRPr="006A07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5886" w:type="dxa"/>
                </w:tcPr>
                <w:p w14:paraId="680DDE5F" w14:textId="28572BE2" w:rsidR="009444E9" w:rsidRPr="006A072E" w:rsidRDefault="009728BD" w:rsidP="0009072B">
                  <w:pPr>
                    <w:widowControl w:val="0"/>
                    <w:tabs>
                      <w:tab w:val="num" w:pos="1080"/>
                    </w:tabs>
                    <w:suppressAutoHyphens/>
                    <w:snapToGrid w:val="0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6A07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T</w:t>
                  </w:r>
                  <w:r w:rsidR="009E1656" w:rsidRPr="006A07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ieša datu savienojuma ar operatora tīklu ierīkošanas maksa Vestienas ielā 35, Rīgā</w:t>
                  </w:r>
                </w:p>
              </w:tc>
              <w:tc>
                <w:tcPr>
                  <w:tcW w:w="1443" w:type="dxa"/>
                  <w:vAlign w:val="center"/>
                </w:tcPr>
                <w:p w14:paraId="7718C035" w14:textId="6FF7E330" w:rsidR="009444E9" w:rsidRPr="006A072E" w:rsidRDefault="00817C12" w:rsidP="0009072B">
                  <w:pPr>
                    <w:widowControl w:val="0"/>
                    <w:tabs>
                      <w:tab w:val="num" w:pos="1080"/>
                    </w:tabs>
                    <w:suppressAutoHyphens/>
                    <w:snapToGrid w:val="0"/>
                    <w:jc w:val="center"/>
                    <w:rPr>
                      <w:rFonts w:ascii="Times New Roman" w:hAnsi="Times New Roman" w:cs="Times New Roman"/>
                      <w:iCs/>
                      <w:sz w:val="24"/>
                      <w:szCs w:val="24"/>
                      <w:lang w:eastAsia="lv-LV"/>
                    </w:rPr>
                  </w:pPr>
                  <w:r w:rsidRPr="006A072E">
                    <w:rPr>
                      <w:rFonts w:ascii="Times New Roman" w:hAnsi="Times New Roman" w:cs="Times New Roman"/>
                      <w:iCs/>
                      <w:sz w:val="24"/>
                      <w:szCs w:val="24"/>
                      <w:lang w:eastAsia="lv-LV"/>
                    </w:rPr>
                    <w:t>4</w:t>
                  </w:r>
                </w:p>
              </w:tc>
            </w:tr>
            <w:tr w:rsidR="006A072E" w:rsidRPr="006A072E" w14:paraId="5FE85671" w14:textId="77777777" w:rsidTr="0009072B">
              <w:tc>
                <w:tcPr>
                  <w:tcW w:w="668" w:type="dxa"/>
                  <w:vAlign w:val="center"/>
                </w:tcPr>
                <w:p w14:paraId="13A09ED8" w14:textId="77777777" w:rsidR="009444E9" w:rsidRPr="006A072E" w:rsidRDefault="009444E9" w:rsidP="0009072B">
                  <w:pPr>
                    <w:widowControl w:val="0"/>
                    <w:tabs>
                      <w:tab w:val="num" w:pos="1080"/>
                    </w:tabs>
                    <w:suppressAutoHyphens/>
                    <w:snapToGrid w:val="0"/>
                    <w:jc w:val="center"/>
                    <w:rPr>
                      <w:rFonts w:ascii="Times New Roman" w:hAnsi="Times New Roman" w:cs="Times New Roman"/>
                      <w:iCs/>
                      <w:sz w:val="24"/>
                      <w:szCs w:val="24"/>
                      <w:lang w:eastAsia="lv-LV"/>
                    </w:rPr>
                  </w:pPr>
                  <w:r w:rsidRPr="006A072E">
                    <w:rPr>
                      <w:rFonts w:ascii="Times New Roman" w:hAnsi="Times New Roman" w:cs="Times New Roman"/>
                      <w:iCs/>
                      <w:sz w:val="24"/>
                      <w:szCs w:val="24"/>
                      <w:lang w:eastAsia="lv-LV"/>
                    </w:rPr>
                    <w:t>3.2.</w:t>
                  </w:r>
                </w:p>
              </w:tc>
              <w:tc>
                <w:tcPr>
                  <w:tcW w:w="708" w:type="dxa"/>
                  <w:vAlign w:val="center"/>
                </w:tcPr>
                <w:p w14:paraId="13FA90C0" w14:textId="5D734EE2" w:rsidR="009444E9" w:rsidRPr="006A072E" w:rsidRDefault="009444E9" w:rsidP="0009072B">
                  <w:pPr>
                    <w:widowControl w:val="0"/>
                    <w:tabs>
                      <w:tab w:val="num" w:pos="1080"/>
                    </w:tabs>
                    <w:suppressAutoHyphens/>
                    <w:snapToGri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A07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C</w:t>
                  </w:r>
                  <w:r w:rsidR="00326616" w:rsidRPr="006A07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5886" w:type="dxa"/>
                </w:tcPr>
                <w:p w14:paraId="0E8FC5C8" w14:textId="26D08BAC" w:rsidR="009444E9" w:rsidRPr="006A072E" w:rsidRDefault="00587B94" w:rsidP="0009072B">
                  <w:pPr>
                    <w:widowControl w:val="0"/>
                    <w:tabs>
                      <w:tab w:val="num" w:pos="1080"/>
                    </w:tabs>
                    <w:suppressAutoHyphens/>
                    <w:snapToGrid w:val="0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6A07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Tieša datu savienojuma ar operatora tīklu ierīkošanas maksa Brīvības ielā 191, Rīgā</w:t>
                  </w:r>
                </w:p>
              </w:tc>
              <w:tc>
                <w:tcPr>
                  <w:tcW w:w="1443" w:type="dxa"/>
                  <w:vAlign w:val="center"/>
                </w:tcPr>
                <w:p w14:paraId="3CA34DB1" w14:textId="39B190A2" w:rsidR="009444E9" w:rsidRPr="006A072E" w:rsidRDefault="00817C12" w:rsidP="0009072B">
                  <w:pPr>
                    <w:widowControl w:val="0"/>
                    <w:tabs>
                      <w:tab w:val="num" w:pos="1080"/>
                    </w:tabs>
                    <w:suppressAutoHyphens/>
                    <w:snapToGrid w:val="0"/>
                    <w:jc w:val="center"/>
                    <w:rPr>
                      <w:rFonts w:ascii="Times New Roman" w:hAnsi="Times New Roman" w:cs="Times New Roman"/>
                      <w:iCs/>
                      <w:sz w:val="24"/>
                      <w:szCs w:val="24"/>
                      <w:lang w:eastAsia="lv-LV"/>
                    </w:rPr>
                  </w:pPr>
                  <w:r w:rsidRPr="006A072E">
                    <w:rPr>
                      <w:rFonts w:ascii="Times New Roman" w:hAnsi="Times New Roman" w:cs="Times New Roman"/>
                      <w:iCs/>
                      <w:sz w:val="24"/>
                      <w:szCs w:val="24"/>
                      <w:lang w:eastAsia="lv-LV"/>
                    </w:rPr>
                    <w:t>4</w:t>
                  </w:r>
                </w:p>
              </w:tc>
            </w:tr>
            <w:tr w:rsidR="006A072E" w:rsidRPr="006A072E" w14:paraId="4349EC97" w14:textId="77777777" w:rsidTr="0009072B">
              <w:tc>
                <w:tcPr>
                  <w:tcW w:w="668" w:type="dxa"/>
                  <w:vAlign w:val="center"/>
                </w:tcPr>
                <w:p w14:paraId="6F491067" w14:textId="77777777" w:rsidR="009444E9" w:rsidRPr="006A072E" w:rsidRDefault="009444E9" w:rsidP="0009072B">
                  <w:pPr>
                    <w:widowControl w:val="0"/>
                    <w:tabs>
                      <w:tab w:val="num" w:pos="1080"/>
                    </w:tabs>
                    <w:suppressAutoHyphens/>
                    <w:snapToGrid w:val="0"/>
                    <w:jc w:val="center"/>
                    <w:rPr>
                      <w:rFonts w:ascii="Times New Roman" w:hAnsi="Times New Roman" w:cs="Times New Roman"/>
                      <w:iCs/>
                      <w:sz w:val="24"/>
                      <w:szCs w:val="24"/>
                      <w:lang w:eastAsia="lv-LV"/>
                    </w:rPr>
                  </w:pPr>
                  <w:r w:rsidRPr="006A072E">
                    <w:rPr>
                      <w:rFonts w:ascii="Times New Roman" w:hAnsi="Times New Roman" w:cs="Times New Roman"/>
                      <w:iCs/>
                      <w:sz w:val="24"/>
                      <w:szCs w:val="24"/>
                      <w:lang w:eastAsia="lv-LV"/>
                    </w:rPr>
                    <w:t>3.3.</w:t>
                  </w:r>
                </w:p>
              </w:tc>
              <w:tc>
                <w:tcPr>
                  <w:tcW w:w="708" w:type="dxa"/>
                  <w:vAlign w:val="center"/>
                </w:tcPr>
                <w:p w14:paraId="61073A13" w14:textId="1DA81A42" w:rsidR="009444E9" w:rsidRPr="006A072E" w:rsidRDefault="009444E9" w:rsidP="0009072B">
                  <w:pPr>
                    <w:widowControl w:val="0"/>
                    <w:tabs>
                      <w:tab w:val="num" w:pos="1080"/>
                    </w:tabs>
                    <w:suppressAutoHyphens/>
                    <w:snapToGri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A07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C</w:t>
                  </w:r>
                  <w:r w:rsidR="00326616" w:rsidRPr="006A07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5886" w:type="dxa"/>
                </w:tcPr>
                <w:p w14:paraId="6D4BD213" w14:textId="77777777" w:rsidR="009444E9" w:rsidRPr="006A072E" w:rsidRDefault="009444E9" w:rsidP="0009072B">
                  <w:pPr>
                    <w:widowControl w:val="0"/>
                    <w:tabs>
                      <w:tab w:val="num" w:pos="1080"/>
                    </w:tabs>
                    <w:suppressAutoHyphens/>
                    <w:snapToGrid w:val="0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6A07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Abonēšanas maksa mēnesī par savienojumu Vestienas ielā 35</w:t>
                  </w:r>
                </w:p>
              </w:tc>
              <w:tc>
                <w:tcPr>
                  <w:tcW w:w="1443" w:type="dxa"/>
                  <w:vAlign w:val="center"/>
                </w:tcPr>
                <w:p w14:paraId="10C727AE" w14:textId="4E54A584" w:rsidR="009444E9" w:rsidRPr="006A072E" w:rsidRDefault="00817C12" w:rsidP="0009072B">
                  <w:pPr>
                    <w:widowControl w:val="0"/>
                    <w:tabs>
                      <w:tab w:val="num" w:pos="1080"/>
                    </w:tabs>
                    <w:suppressAutoHyphens/>
                    <w:snapToGrid w:val="0"/>
                    <w:jc w:val="center"/>
                    <w:rPr>
                      <w:rFonts w:ascii="Times New Roman" w:hAnsi="Times New Roman" w:cs="Times New Roman"/>
                      <w:iCs/>
                      <w:sz w:val="24"/>
                      <w:szCs w:val="24"/>
                      <w:lang w:eastAsia="lv-LV"/>
                    </w:rPr>
                  </w:pPr>
                  <w:r w:rsidRPr="006A072E">
                    <w:rPr>
                      <w:rFonts w:ascii="Times New Roman" w:hAnsi="Times New Roman" w:cs="Times New Roman"/>
                      <w:iCs/>
                      <w:sz w:val="24"/>
                      <w:szCs w:val="24"/>
                      <w:lang w:eastAsia="lv-LV"/>
                    </w:rPr>
                    <w:t>4</w:t>
                  </w:r>
                </w:p>
              </w:tc>
            </w:tr>
            <w:tr w:rsidR="006A072E" w:rsidRPr="006A072E" w14:paraId="30C42F61" w14:textId="77777777" w:rsidTr="0009072B">
              <w:tc>
                <w:tcPr>
                  <w:tcW w:w="668" w:type="dxa"/>
                  <w:vAlign w:val="center"/>
                </w:tcPr>
                <w:p w14:paraId="06064768" w14:textId="77777777" w:rsidR="009444E9" w:rsidRPr="006A072E" w:rsidRDefault="009444E9" w:rsidP="0009072B">
                  <w:pPr>
                    <w:widowControl w:val="0"/>
                    <w:tabs>
                      <w:tab w:val="num" w:pos="1080"/>
                    </w:tabs>
                    <w:suppressAutoHyphens/>
                    <w:snapToGrid w:val="0"/>
                    <w:jc w:val="center"/>
                    <w:rPr>
                      <w:rFonts w:ascii="Times New Roman" w:hAnsi="Times New Roman" w:cs="Times New Roman"/>
                      <w:iCs/>
                      <w:sz w:val="24"/>
                      <w:szCs w:val="24"/>
                      <w:lang w:eastAsia="lv-LV"/>
                    </w:rPr>
                  </w:pPr>
                  <w:r w:rsidRPr="006A072E">
                    <w:rPr>
                      <w:rFonts w:ascii="Times New Roman" w:hAnsi="Times New Roman" w:cs="Times New Roman"/>
                      <w:iCs/>
                      <w:sz w:val="24"/>
                      <w:szCs w:val="24"/>
                      <w:lang w:eastAsia="lv-LV"/>
                    </w:rPr>
                    <w:t>3.4.</w:t>
                  </w:r>
                </w:p>
              </w:tc>
              <w:tc>
                <w:tcPr>
                  <w:tcW w:w="708" w:type="dxa"/>
                  <w:vAlign w:val="center"/>
                </w:tcPr>
                <w:p w14:paraId="39EE1F7F" w14:textId="19249F35" w:rsidR="009444E9" w:rsidRPr="006A072E" w:rsidRDefault="009444E9" w:rsidP="0009072B">
                  <w:pPr>
                    <w:widowControl w:val="0"/>
                    <w:tabs>
                      <w:tab w:val="num" w:pos="1080"/>
                    </w:tabs>
                    <w:suppressAutoHyphens/>
                    <w:snapToGri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A07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C</w:t>
                  </w:r>
                  <w:r w:rsidR="00326616" w:rsidRPr="006A07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5886" w:type="dxa"/>
                </w:tcPr>
                <w:p w14:paraId="7F3B263F" w14:textId="77777777" w:rsidR="009444E9" w:rsidRPr="006A072E" w:rsidRDefault="009444E9" w:rsidP="0009072B">
                  <w:pPr>
                    <w:widowControl w:val="0"/>
                    <w:tabs>
                      <w:tab w:val="num" w:pos="1080"/>
                    </w:tabs>
                    <w:suppressAutoHyphens/>
                    <w:snapToGri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A072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Abonēšanas maksa mēnesī par savienojumu Brīvības ielā </w:t>
                  </w:r>
                  <w:r w:rsidRPr="006A072E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191</w:t>
                  </w:r>
                </w:p>
              </w:tc>
              <w:tc>
                <w:tcPr>
                  <w:tcW w:w="1443" w:type="dxa"/>
                  <w:vAlign w:val="center"/>
                </w:tcPr>
                <w:p w14:paraId="1B373A4C" w14:textId="66E78AC7" w:rsidR="009444E9" w:rsidRPr="006A072E" w:rsidRDefault="00817C12" w:rsidP="0009072B">
                  <w:pPr>
                    <w:widowControl w:val="0"/>
                    <w:tabs>
                      <w:tab w:val="num" w:pos="1080"/>
                    </w:tabs>
                    <w:suppressAutoHyphens/>
                    <w:snapToGrid w:val="0"/>
                    <w:jc w:val="center"/>
                    <w:rPr>
                      <w:rFonts w:ascii="Times New Roman" w:hAnsi="Times New Roman" w:cs="Times New Roman"/>
                      <w:iCs/>
                      <w:sz w:val="24"/>
                      <w:szCs w:val="24"/>
                      <w:lang w:eastAsia="lv-LV"/>
                    </w:rPr>
                  </w:pPr>
                  <w:r w:rsidRPr="006A072E">
                    <w:rPr>
                      <w:rFonts w:ascii="Times New Roman" w:hAnsi="Times New Roman" w:cs="Times New Roman"/>
                      <w:iCs/>
                      <w:sz w:val="24"/>
                      <w:szCs w:val="24"/>
                      <w:lang w:eastAsia="lv-LV"/>
                    </w:rPr>
                    <w:lastRenderedPageBreak/>
                    <w:t>4</w:t>
                  </w:r>
                </w:p>
              </w:tc>
            </w:tr>
            <w:tr w:rsidR="006A072E" w:rsidRPr="006A072E" w14:paraId="43EA8467" w14:textId="77777777" w:rsidTr="0009072B">
              <w:tc>
                <w:tcPr>
                  <w:tcW w:w="668" w:type="dxa"/>
                  <w:shd w:val="clear" w:color="auto" w:fill="DEEAF6" w:themeFill="accent5" w:themeFillTint="33"/>
                  <w:vAlign w:val="center"/>
                </w:tcPr>
                <w:p w14:paraId="715A77CC" w14:textId="77777777" w:rsidR="009444E9" w:rsidRPr="006A072E" w:rsidRDefault="009444E9" w:rsidP="0009072B">
                  <w:pPr>
                    <w:widowControl w:val="0"/>
                    <w:tabs>
                      <w:tab w:val="num" w:pos="1080"/>
                    </w:tabs>
                    <w:suppressAutoHyphens/>
                    <w:snapToGrid w:val="0"/>
                    <w:jc w:val="center"/>
                    <w:rPr>
                      <w:rFonts w:ascii="Times New Roman" w:hAnsi="Times New Roman" w:cs="Times New Roman"/>
                      <w:iCs/>
                      <w:sz w:val="24"/>
                      <w:szCs w:val="24"/>
                      <w:lang w:eastAsia="lv-LV"/>
                    </w:rPr>
                  </w:pPr>
                  <w:r w:rsidRPr="006A072E">
                    <w:rPr>
                      <w:rFonts w:ascii="Times New Roman" w:hAnsi="Times New Roman" w:cs="Times New Roman"/>
                      <w:iCs/>
                      <w:sz w:val="24"/>
                      <w:szCs w:val="24"/>
                      <w:lang w:eastAsia="lv-LV"/>
                    </w:rPr>
                    <w:t>4.</w:t>
                  </w:r>
                </w:p>
              </w:tc>
              <w:tc>
                <w:tcPr>
                  <w:tcW w:w="708" w:type="dxa"/>
                  <w:shd w:val="clear" w:color="auto" w:fill="DEEAF6" w:themeFill="accent5" w:themeFillTint="33"/>
                  <w:vAlign w:val="center"/>
                </w:tcPr>
                <w:p w14:paraId="36B2CBF7" w14:textId="77777777" w:rsidR="009444E9" w:rsidRPr="006A072E" w:rsidRDefault="009444E9" w:rsidP="0009072B">
                  <w:pPr>
                    <w:widowControl w:val="0"/>
                    <w:tabs>
                      <w:tab w:val="num" w:pos="1080"/>
                    </w:tabs>
                    <w:suppressAutoHyphens/>
                    <w:snapToGrid w:val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5886" w:type="dxa"/>
                  <w:shd w:val="clear" w:color="auto" w:fill="DEEAF6" w:themeFill="accent5" w:themeFillTint="33"/>
                </w:tcPr>
                <w:p w14:paraId="04478A24" w14:textId="77777777" w:rsidR="009444E9" w:rsidRPr="006A072E" w:rsidRDefault="009444E9" w:rsidP="0009072B">
                  <w:pPr>
                    <w:widowControl w:val="0"/>
                    <w:tabs>
                      <w:tab w:val="num" w:pos="1080"/>
                    </w:tabs>
                    <w:suppressAutoHyphens/>
                    <w:snapToGrid w:val="0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6A072E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Papildpakalpojuma maksa (vienam </w:t>
                  </w:r>
                  <w:proofErr w:type="spellStart"/>
                  <w:r w:rsidRPr="006A072E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pieslēgumam</w:t>
                  </w:r>
                  <w:proofErr w:type="spellEnd"/>
                  <w:r w:rsidRPr="006A072E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1443" w:type="dxa"/>
                  <w:shd w:val="clear" w:color="auto" w:fill="DEEAF6" w:themeFill="accent5" w:themeFillTint="33"/>
                  <w:vAlign w:val="center"/>
                </w:tcPr>
                <w:p w14:paraId="478B3E86" w14:textId="39840759" w:rsidR="009444E9" w:rsidRPr="006A072E" w:rsidRDefault="00817C12" w:rsidP="0009072B">
                  <w:pPr>
                    <w:widowControl w:val="0"/>
                    <w:tabs>
                      <w:tab w:val="num" w:pos="1080"/>
                    </w:tabs>
                    <w:suppressAutoHyphens/>
                    <w:snapToGrid w:val="0"/>
                    <w:jc w:val="center"/>
                    <w:rPr>
                      <w:rFonts w:ascii="Times New Roman" w:hAnsi="Times New Roman" w:cs="Times New Roman"/>
                      <w:b/>
                      <w:iCs/>
                      <w:sz w:val="24"/>
                      <w:szCs w:val="24"/>
                      <w:lang w:eastAsia="lv-LV"/>
                    </w:rPr>
                  </w:pPr>
                  <w:r w:rsidRPr="006A072E">
                    <w:rPr>
                      <w:rFonts w:ascii="Times New Roman" w:hAnsi="Times New Roman" w:cs="Times New Roman"/>
                      <w:b/>
                      <w:iCs/>
                      <w:sz w:val="24"/>
                      <w:szCs w:val="24"/>
                      <w:lang w:eastAsia="lv-LV"/>
                    </w:rPr>
                    <w:t>9</w:t>
                  </w:r>
                </w:p>
              </w:tc>
            </w:tr>
            <w:tr w:rsidR="006A072E" w:rsidRPr="006A072E" w14:paraId="5710E84C" w14:textId="77777777" w:rsidTr="0009072B">
              <w:tc>
                <w:tcPr>
                  <w:tcW w:w="668" w:type="dxa"/>
                  <w:vAlign w:val="center"/>
                </w:tcPr>
                <w:p w14:paraId="16E64893" w14:textId="77777777" w:rsidR="009444E9" w:rsidRPr="006A072E" w:rsidRDefault="009444E9" w:rsidP="0009072B">
                  <w:pPr>
                    <w:widowControl w:val="0"/>
                    <w:tabs>
                      <w:tab w:val="num" w:pos="1080"/>
                    </w:tabs>
                    <w:suppressAutoHyphens/>
                    <w:snapToGrid w:val="0"/>
                    <w:jc w:val="center"/>
                    <w:rPr>
                      <w:rFonts w:ascii="Times New Roman" w:hAnsi="Times New Roman" w:cs="Times New Roman"/>
                      <w:iCs/>
                      <w:sz w:val="24"/>
                      <w:szCs w:val="24"/>
                      <w:lang w:eastAsia="lv-LV"/>
                    </w:rPr>
                  </w:pPr>
                  <w:r w:rsidRPr="006A072E">
                    <w:rPr>
                      <w:rFonts w:ascii="Times New Roman" w:hAnsi="Times New Roman" w:cs="Times New Roman"/>
                      <w:iCs/>
                      <w:sz w:val="24"/>
                      <w:szCs w:val="24"/>
                      <w:lang w:eastAsia="lv-LV"/>
                    </w:rPr>
                    <w:t>4.1.</w:t>
                  </w:r>
                </w:p>
              </w:tc>
              <w:tc>
                <w:tcPr>
                  <w:tcW w:w="708" w:type="dxa"/>
                  <w:vAlign w:val="center"/>
                </w:tcPr>
                <w:p w14:paraId="1B7AEB1F" w14:textId="456B064C" w:rsidR="009444E9" w:rsidRPr="006A072E" w:rsidRDefault="009444E9" w:rsidP="0009072B">
                  <w:pPr>
                    <w:widowControl w:val="0"/>
                    <w:tabs>
                      <w:tab w:val="num" w:pos="1080"/>
                    </w:tabs>
                    <w:suppressAutoHyphens/>
                    <w:snapToGri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A07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C</w:t>
                  </w:r>
                  <w:r w:rsidR="00A6067F" w:rsidRPr="006A07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886" w:type="dxa"/>
                </w:tcPr>
                <w:p w14:paraId="559AD52F" w14:textId="77777777" w:rsidR="009444E9" w:rsidRPr="006A072E" w:rsidRDefault="009444E9" w:rsidP="0009072B">
                  <w:pPr>
                    <w:widowControl w:val="0"/>
                    <w:tabs>
                      <w:tab w:val="num" w:pos="1080"/>
                    </w:tabs>
                    <w:suppressAutoHyphens/>
                    <w:snapToGrid w:val="0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6A072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Fiksēta IPv6 pieslēgšanas maksa </w:t>
                  </w:r>
                </w:p>
              </w:tc>
              <w:tc>
                <w:tcPr>
                  <w:tcW w:w="1443" w:type="dxa"/>
                  <w:vAlign w:val="center"/>
                </w:tcPr>
                <w:p w14:paraId="2FF14C82" w14:textId="52DE4D31" w:rsidR="009444E9" w:rsidRPr="006A072E" w:rsidRDefault="001861C9" w:rsidP="0009072B">
                  <w:pPr>
                    <w:widowControl w:val="0"/>
                    <w:tabs>
                      <w:tab w:val="num" w:pos="1080"/>
                    </w:tabs>
                    <w:suppressAutoHyphens/>
                    <w:snapToGrid w:val="0"/>
                    <w:jc w:val="center"/>
                    <w:rPr>
                      <w:rFonts w:ascii="Times New Roman" w:hAnsi="Times New Roman" w:cs="Times New Roman"/>
                      <w:iCs/>
                      <w:sz w:val="24"/>
                      <w:szCs w:val="24"/>
                      <w:lang w:eastAsia="lv-LV"/>
                    </w:rPr>
                  </w:pPr>
                  <w:r w:rsidRPr="006A072E">
                    <w:rPr>
                      <w:rFonts w:ascii="Times New Roman" w:hAnsi="Times New Roman" w:cs="Times New Roman"/>
                      <w:iCs/>
                      <w:sz w:val="24"/>
                      <w:szCs w:val="24"/>
                      <w:lang w:eastAsia="lv-LV"/>
                    </w:rPr>
                    <w:t>1</w:t>
                  </w:r>
                </w:p>
              </w:tc>
            </w:tr>
            <w:tr w:rsidR="006A072E" w:rsidRPr="006A072E" w14:paraId="7CE7E98E" w14:textId="77777777" w:rsidTr="0009072B">
              <w:tc>
                <w:tcPr>
                  <w:tcW w:w="668" w:type="dxa"/>
                  <w:vAlign w:val="center"/>
                </w:tcPr>
                <w:p w14:paraId="3EAC99FB" w14:textId="77777777" w:rsidR="009444E9" w:rsidRPr="006A072E" w:rsidRDefault="009444E9" w:rsidP="0009072B">
                  <w:pPr>
                    <w:widowControl w:val="0"/>
                    <w:tabs>
                      <w:tab w:val="num" w:pos="1080"/>
                    </w:tabs>
                    <w:suppressAutoHyphens/>
                    <w:snapToGrid w:val="0"/>
                    <w:jc w:val="center"/>
                    <w:rPr>
                      <w:rFonts w:ascii="Times New Roman" w:hAnsi="Times New Roman" w:cs="Times New Roman"/>
                      <w:iCs/>
                      <w:sz w:val="24"/>
                      <w:szCs w:val="24"/>
                      <w:lang w:eastAsia="lv-LV"/>
                    </w:rPr>
                  </w:pPr>
                  <w:r w:rsidRPr="006A072E">
                    <w:rPr>
                      <w:rFonts w:ascii="Times New Roman" w:hAnsi="Times New Roman" w:cs="Times New Roman"/>
                      <w:iCs/>
                      <w:sz w:val="24"/>
                      <w:szCs w:val="24"/>
                      <w:lang w:eastAsia="lv-LV"/>
                    </w:rPr>
                    <w:t>4.2.</w:t>
                  </w:r>
                </w:p>
              </w:tc>
              <w:tc>
                <w:tcPr>
                  <w:tcW w:w="708" w:type="dxa"/>
                  <w:vAlign w:val="center"/>
                </w:tcPr>
                <w:p w14:paraId="7E9BFB03" w14:textId="087EA2D4" w:rsidR="009444E9" w:rsidRPr="006A072E" w:rsidRDefault="009444E9" w:rsidP="0009072B">
                  <w:pPr>
                    <w:widowControl w:val="0"/>
                    <w:tabs>
                      <w:tab w:val="num" w:pos="1080"/>
                    </w:tabs>
                    <w:suppressAutoHyphens/>
                    <w:snapToGri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A07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C1</w:t>
                  </w:r>
                  <w:r w:rsidR="00A6067F" w:rsidRPr="006A07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5886" w:type="dxa"/>
                </w:tcPr>
                <w:p w14:paraId="40F99135" w14:textId="77777777" w:rsidR="009444E9" w:rsidRPr="006A072E" w:rsidRDefault="009444E9" w:rsidP="0009072B">
                  <w:pPr>
                    <w:widowControl w:val="0"/>
                    <w:tabs>
                      <w:tab w:val="num" w:pos="1080"/>
                    </w:tabs>
                    <w:suppressAutoHyphens/>
                    <w:snapToGrid w:val="0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6A07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Fiksēta IPv6 abonēšanas mēneša maksa</w:t>
                  </w:r>
                </w:p>
              </w:tc>
              <w:tc>
                <w:tcPr>
                  <w:tcW w:w="1443" w:type="dxa"/>
                  <w:vAlign w:val="center"/>
                </w:tcPr>
                <w:p w14:paraId="4144867B" w14:textId="331806CF" w:rsidR="009444E9" w:rsidRPr="006A072E" w:rsidRDefault="00817C12" w:rsidP="0009072B">
                  <w:pPr>
                    <w:widowControl w:val="0"/>
                    <w:tabs>
                      <w:tab w:val="num" w:pos="1080"/>
                    </w:tabs>
                    <w:suppressAutoHyphens/>
                    <w:snapToGrid w:val="0"/>
                    <w:jc w:val="center"/>
                    <w:rPr>
                      <w:rFonts w:ascii="Times New Roman" w:hAnsi="Times New Roman" w:cs="Times New Roman"/>
                      <w:iCs/>
                      <w:sz w:val="24"/>
                      <w:szCs w:val="24"/>
                      <w:lang w:eastAsia="lv-LV"/>
                    </w:rPr>
                  </w:pPr>
                  <w:r w:rsidRPr="006A072E">
                    <w:rPr>
                      <w:rFonts w:ascii="Times New Roman" w:hAnsi="Times New Roman" w:cs="Times New Roman"/>
                      <w:iCs/>
                      <w:sz w:val="24"/>
                      <w:szCs w:val="24"/>
                      <w:lang w:eastAsia="lv-LV"/>
                    </w:rPr>
                    <w:t>1</w:t>
                  </w:r>
                </w:p>
              </w:tc>
            </w:tr>
            <w:tr w:rsidR="006A072E" w:rsidRPr="006A072E" w14:paraId="046AB074" w14:textId="77777777" w:rsidTr="0009072B">
              <w:tc>
                <w:tcPr>
                  <w:tcW w:w="668" w:type="dxa"/>
                  <w:vAlign w:val="center"/>
                </w:tcPr>
                <w:p w14:paraId="67F7FAB9" w14:textId="5029FE0A" w:rsidR="009444E9" w:rsidRPr="006A072E" w:rsidRDefault="00D73987" w:rsidP="0009072B">
                  <w:pPr>
                    <w:widowControl w:val="0"/>
                    <w:tabs>
                      <w:tab w:val="num" w:pos="1080"/>
                    </w:tabs>
                    <w:suppressAutoHyphens/>
                    <w:snapToGrid w:val="0"/>
                    <w:jc w:val="center"/>
                    <w:rPr>
                      <w:rFonts w:ascii="Times New Roman" w:hAnsi="Times New Roman" w:cs="Times New Roman"/>
                      <w:iCs/>
                      <w:sz w:val="24"/>
                      <w:szCs w:val="24"/>
                      <w:lang w:eastAsia="lv-LV"/>
                    </w:rPr>
                  </w:pPr>
                  <w:r w:rsidRPr="006A072E">
                    <w:rPr>
                      <w:rFonts w:ascii="Times New Roman" w:hAnsi="Times New Roman" w:cs="Times New Roman"/>
                      <w:iCs/>
                      <w:sz w:val="24"/>
                      <w:szCs w:val="24"/>
                      <w:lang w:eastAsia="lv-LV"/>
                    </w:rPr>
                    <w:t>4.3.</w:t>
                  </w:r>
                </w:p>
              </w:tc>
              <w:tc>
                <w:tcPr>
                  <w:tcW w:w="708" w:type="dxa"/>
                  <w:vAlign w:val="center"/>
                </w:tcPr>
                <w:p w14:paraId="2F5A7B14" w14:textId="18A8F9C5" w:rsidR="009444E9" w:rsidRPr="006A072E" w:rsidRDefault="00D73987" w:rsidP="0009072B">
                  <w:pPr>
                    <w:widowControl w:val="0"/>
                    <w:tabs>
                      <w:tab w:val="num" w:pos="1080"/>
                    </w:tabs>
                    <w:suppressAutoHyphens/>
                    <w:snapToGri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A07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C1</w:t>
                  </w:r>
                  <w:r w:rsidR="00A6067F" w:rsidRPr="006A07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5886" w:type="dxa"/>
                </w:tcPr>
                <w:p w14:paraId="3D306903" w14:textId="77777777" w:rsidR="009444E9" w:rsidRPr="006A072E" w:rsidRDefault="009444E9" w:rsidP="0009072B">
                  <w:pPr>
                    <w:widowControl w:val="0"/>
                    <w:tabs>
                      <w:tab w:val="num" w:pos="1080"/>
                    </w:tabs>
                    <w:suppressAutoHyphens/>
                    <w:snapToGri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A072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Fiksēta IPv4 pieslēgšanas maksa </w:t>
                  </w:r>
                </w:p>
              </w:tc>
              <w:tc>
                <w:tcPr>
                  <w:tcW w:w="1443" w:type="dxa"/>
                  <w:vAlign w:val="center"/>
                </w:tcPr>
                <w:p w14:paraId="05395B28" w14:textId="14F9322C" w:rsidR="009444E9" w:rsidRPr="006A072E" w:rsidRDefault="001861C9" w:rsidP="0009072B">
                  <w:pPr>
                    <w:widowControl w:val="0"/>
                    <w:tabs>
                      <w:tab w:val="num" w:pos="1080"/>
                    </w:tabs>
                    <w:suppressAutoHyphens/>
                    <w:snapToGrid w:val="0"/>
                    <w:jc w:val="center"/>
                    <w:rPr>
                      <w:rFonts w:ascii="Times New Roman" w:hAnsi="Times New Roman" w:cs="Times New Roman"/>
                      <w:iCs/>
                      <w:sz w:val="24"/>
                      <w:szCs w:val="24"/>
                      <w:lang w:eastAsia="lv-LV"/>
                    </w:rPr>
                  </w:pPr>
                  <w:r w:rsidRPr="006A072E">
                    <w:rPr>
                      <w:rFonts w:ascii="Times New Roman" w:hAnsi="Times New Roman" w:cs="Times New Roman"/>
                      <w:iCs/>
                      <w:sz w:val="24"/>
                      <w:szCs w:val="24"/>
                      <w:lang w:eastAsia="lv-LV"/>
                    </w:rPr>
                    <w:t>1</w:t>
                  </w:r>
                </w:p>
              </w:tc>
            </w:tr>
            <w:tr w:rsidR="006A072E" w:rsidRPr="006A072E" w14:paraId="0B053968" w14:textId="77777777" w:rsidTr="0009072B">
              <w:tc>
                <w:tcPr>
                  <w:tcW w:w="668" w:type="dxa"/>
                  <w:vAlign w:val="center"/>
                </w:tcPr>
                <w:p w14:paraId="0BFFF7FC" w14:textId="4E6DA4FC" w:rsidR="009444E9" w:rsidRPr="006A072E" w:rsidRDefault="00D73987" w:rsidP="0009072B">
                  <w:pPr>
                    <w:widowControl w:val="0"/>
                    <w:tabs>
                      <w:tab w:val="num" w:pos="1080"/>
                    </w:tabs>
                    <w:suppressAutoHyphens/>
                    <w:snapToGrid w:val="0"/>
                    <w:jc w:val="center"/>
                    <w:rPr>
                      <w:rFonts w:ascii="Times New Roman" w:hAnsi="Times New Roman" w:cs="Times New Roman"/>
                      <w:iCs/>
                      <w:sz w:val="24"/>
                      <w:szCs w:val="24"/>
                      <w:lang w:eastAsia="lv-LV"/>
                    </w:rPr>
                  </w:pPr>
                  <w:r w:rsidRPr="006A072E">
                    <w:rPr>
                      <w:rFonts w:ascii="Times New Roman" w:hAnsi="Times New Roman" w:cs="Times New Roman"/>
                      <w:iCs/>
                      <w:sz w:val="24"/>
                      <w:szCs w:val="24"/>
                      <w:lang w:eastAsia="lv-LV"/>
                    </w:rPr>
                    <w:t>4.4.</w:t>
                  </w:r>
                </w:p>
              </w:tc>
              <w:tc>
                <w:tcPr>
                  <w:tcW w:w="708" w:type="dxa"/>
                  <w:vAlign w:val="center"/>
                </w:tcPr>
                <w:p w14:paraId="75D9279B" w14:textId="22D61DFF" w:rsidR="009444E9" w:rsidRPr="006A072E" w:rsidRDefault="00D73987" w:rsidP="0009072B">
                  <w:pPr>
                    <w:widowControl w:val="0"/>
                    <w:tabs>
                      <w:tab w:val="num" w:pos="1080"/>
                    </w:tabs>
                    <w:suppressAutoHyphens/>
                    <w:snapToGri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A07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C1</w:t>
                  </w:r>
                  <w:r w:rsidR="000074E0" w:rsidRPr="006A07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5886" w:type="dxa"/>
                </w:tcPr>
                <w:p w14:paraId="26D153D4" w14:textId="77777777" w:rsidR="009444E9" w:rsidRPr="006A072E" w:rsidRDefault="009444E9" w:rsidP="0009072B">
                  <w:pPr>
                    <w:widowControl w:val="0"/>
                    <w:tabs>
                      <w:tab w:val="num" w:pos="1080"/>
                    </w:tabs>
                    <w:suppressAutoHyphens/>
                    <w:snapToGri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A07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Fiksēta IPv4 abonēšanas mēneša maksa</w:t>
                  </w:r>
                </w:p>
              </w:tc>
              <w:tc>
                <w:tcPr>
                  <w:tcW w:w="1443" w:type="dxa"/>
                  <w:vAlign w:val="center"/>
                </w:tcPr>
                <w:p w14:paraId="4789C2DB" w14:textId="52547F71" w:rsidR="009444E9" w:rsidRPr="006A072E" w:rsidRDefault="00817C12" w:rsidP="0009072B">
                  <w:pPr>
                    <w:widowControl w:val="0"/>
                    <w:tabs>
                      <w:tab w:val="num" w:pos="1080"/>
                    </w:tabs>
                    <w:suppressAutoHyphens/>
                    <w:snapToGrid w:val="0"/>
                    <w:jc w:val="center"/>
                    <w:rPr>
                      <w:rFonts w:ascii="Times New Roman" w:hAnsi="Times New Roman" w:cs="Times New Roman"/>
                      <w:iCs/>
                      <w:sz w:val="24"/>
                      <w:szCs w:val="24"/>
                      <w:lang w:eastAsia="lv-LV"/>
                    </w:rPr>
                  </w:pPr>
                  <w:r w:rsidRPr="006A072E">
                    <w:rPr>
                      <w:rFonts w:ascii="Times New Roman" w:hAnsi="Times New Roman" w:cs="Times New Roman"/>
                      <w:iCs/>
                      <w:sz w:val="24"/>
                      <w:szCs w:val="24"/>
                      <w:lang w:eastAsia="lv-LV"/>
                    </w:rPr>
                    <w:t>1</w:t>
                  </w:r>
                </w:p>
              </w:tc>
            </w:tr>
            <w:tr w:rsidR="006A072E" w:rsidRPr="006A072E" w14:paraId="2C924475" w14:textId="77777777" w:rsidTr="0009072B">
              <w:tc>
                <w:tcPr>
                  <w:tcW w:w="668" w:type="dxa"/>
                  <w:vAlign w:val="center"/>
                </w:tcPr>
                <w:p w14:paraId="62780932" w14:textId="6163DB3B" w:rsidR="009444E9" w:rsidRPr="006A072E" w:rsidRDefault="009444E9" w:rsidP="0009072B">
                  <w:pPr>
                    <w:widowControl w:val="0"/>
                    <w:tabs>
                      <w:tab w:val="num" w:pos="1080"/>
                    </w:tabs>
                    <w:suppressAutoHyphens/>
                    <w:snapToGrid w:val="0"/>
                    <w:jc w:val="center"/>
                    <w:rPr>
                      <w:rFonts w:ascii="Times New Roman" w:hAnsi="Times New Roman" w:cs="Times New Roman"/>
                      <w:iCs/>
                      <w:sz w:val="24"/>
                      <w:szCs w:val="24"/>
                      <w:lang w:eastAsia="lv-LV"/>
                    </w:rPr>
                  </w:pPr>
                  <w:r w:rsidRPr="006A072E">
                    <w:rPr>
                      <w:rFonts w:ascii="Times New Roman" w:hAnsi="Times New Roman" w:cs="Times New Roman"/>
                      <w:iCs/>
                      <w:sz w:val="24"/>
                      <w:szCs w:val="24"/>
                      <w:lang w:eastAsia="lv-LV"/>
                    </w:rPr>
                    <w:t>4.</w:t>
                  </w:r>
                  <w:r w:rsidR="00D73987" w:rsidRPr="006A072E">
                    <w:rPr>
                      <w:rFonts w:ascii="Times New Roman" w:hAnsi="Times New Roman" w:cs="Times New Roman"/>
                      <w:iCs/>
                      <w:sz w:val="24"/>
                      <w:szCs w:val="24"/>
                      <w:lang w:eastAsia="lv-LV"/>
                    </w:rPr>
                    <w:t>5</w:t>
                  </w:r>
                  <w:r w:rsidRPr="006A072E">
                    <w:rPr>
                      <w:rFonts w:ascii="Times New Roman" w:hAnsi="Times New Roman" w:cs="Times New Roman"/>
                      <w:iCs/>
                      <w:sz w:val="24"/>
                      <w:szCs w:val="24"/>
                      <w:lang w:eastAsia="lv-LV"/>
                    </w:rPr>
                    <w:t>.</w:t>
                  </w:r>
                </w:p>
              </w:tc>
              <w:tc>
                <w:tcPr>
                  <w:tcW w:w="708" w:type="dxa"/>
                  <w:vAlign w:val="center"/>
                </w:tcPr>
                <w:p w14:paraId="3205A8C5" w14:textId="1DE5B949" w:rsidR="009444E9" w:rsidRPr="006A072E" w:rsidRDefault="009444E9" w:rsidP="0009072B">
                  <w:pPr>
                    <w:widowControl w:val="0"/>
                    <w:tabs>
                      <w:tab w:val="num" w:pos="1080"/>
                    </w:tabs>
                    <w:suppressAutoHyphens/>
                    <w:snapToGri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A07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C1</w:t>
                  </w:r>
                  <w:r w:rsidR="000074E0" w:rsidRPr="006A07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5886" w:type="dxa"/>
                </w:tcPr>
                <w:p w14:paraId="1E284CBC" w14:textId="77777777" w:rsidR="009444E9" w:rsidRPr="006A072E" w:rsidRDefault="009444E9" w:rsidP="0009072B">
                  <w:pPr>
                    <w:widowControl w:val="0"/>
                    <w:tabs>
                      <w:tab w:val="num" w:pos="1080"/>
                    </w:tabs>
                    <w:suppressAutoHyphens/>
                    <w:snapToGri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A07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Maksa par mobilo pakalpojumu maiņu vai pārslēgšanu (par vienu reizi)</w:t>
                  </w:r>
                </w:p>
              </w:tc>
              <w:tc>
                <w:tcPr>
                  <w:tcW w:w="1443" w:type="dxa"/>
                  <w:vAlign w:val="center"/>
                </w:tcPr>
                <w:p w14:paraId="0B14807F" w14:textId="17EBC3F4" w:rsidR="009444E9" w:rsidRPr="006A072E" w:rsidRDefault="000074E0" w:rsidP="0009072B">
                  <w:pPr>
                    <w:widowControl w:val="0"/>
                    <w:tabs>
                      <w:tab w:val="num" w:pos="1080"/>
                    </w:tabs>
                    <w:suppressAutoHyphens/>
                    <w:snapToGrid w:val="0"/>
                    <w:jc w:val="center"/>
                    <w:rPr>
                      <w:rFonts w:ascii="Times New Roman" w:hAnsi="Times New Roman" w:cs="Times New Roman"/>
                      <w:iCs/>
                      <w:sz w:val="24"/>
                      <w:szCs w:val="24"/>
                      <w:lang w:eastAsia="lv-LV"/>
                    </w:rPr>
                  </w:pPr>
                  <w:r w:rsidRPr="006A072E">
                    <w:rPr>
                      <w:rFonts w:ascii="Times New Roman" w:hAnsi="Times New Roman" w:cs="Times New Roman"/>
                      <w:iCs/>
                      <w:sz w:val="24"/>
                      <w:szCs w:val="24"/>
                      <w:lang w:eastAsia="lv-LV"/>
                    </w:rPr>
                    <w:t>1</w:t>
                  </w:r>
                </w:p>
              </w:tc>
            </w:tr>
            <w:tr w:rsidR="006A072E" w:rsidRPr="006A072E" w14:paraId="48CFC09C" w14:textId="77777777" w:rsidTr="0009072B">
              <w:tc>
                <w:tcPr>
                  <w:tcW w:w="668" w:type="dxa"/>
                  <w:vAlign w:val="center"/>
                </w:tcPr>
                <w:p w14:paraId="0258F873" w14:textId="42039031" w:rsidR="009444E9" w:rsidRPr="006A072E" w:rsidRDefault="009444E9" w:rsidP="0009072B">
                  <w:pPr>
                    <w:widowControl w:val="0"/>
                    <w:tabs>
                      <w:tab w:val="num" w:pos="1080"/>
                    </w:tabs>
                    <w:suppressAutoHyphens/>
                    <w:snapToGrid w:val="0"/>
                    <w:jc w:val="center"/>
                    <w:rPr>
                      <w:rFonts w:ascii="Times New Roman" w:hAnsi="Times New Roman" w:cs="Times New Roman"/>
                      <w:iCs/>
                      <w:sz w:val="24"/>
                      <w:szCs w:val="24"/>
                      <w:lang w:eastAsia="lv-LV"/>
                    </w:rPr>
                  </w:pPr>
                  <w:r w:rsidRPr="006A072E">
                    <w:rPr>
                      <w:rFonts w:ascii="Times New Roman" w:hAnsi="Times New Roman" w:cs="Times New Roman"/>
                      <w:iCs/>
                      <w:sz w:val="24"/>
                      <w:szCs w:val="24"/>
                      <w:lang w:eastAsia="lv-LV"/>
                    </w:rPr>
                    <w:t>4.</w:t>
                  </w:r>
                  <w:r w:rsidR="00D73987" w:rsidRPr="006A072E">
                    <w:rPr>
                      <w:rFonts w:ascii="Times New Roman" w:hAnsi="Times New Roman" w:cs="Times New Roman"/>
                      <w:iCs/>
                      <w:sz w:val="24"/>
                      <w:szCs w:val="24"/>
                      <w:lang w:eastAsia="lv-LV"/>
                    </w:rPr>
                    <w:t>6</w:t>
                  </w:r>
                  <w:r w:rsidRPr="006A072E">
                    <w:rPr>
                      <w:rFonts w:ascii="Times New Roman" w:hAnsi="Times New Roman" w:cs="Times New Roman"/>
                      <w:iCs/>
                      <w:sz w:val="24"/>
                      <w:szCs w:val="24"/>
                      <w:lang w:eastAsia="lv-LV"/>
                    </w:rPr>
                    <w:t>.</w:t>
                  </w:r>
                </w:p>
              </w:tc>
              <w:tc>
                <w:tcPr>
                  <w:tcW w:w="708" w:type="dxa"/>
                  <w:vAlign w:val="center"/>
                </w:tcPr>
                <w:p w14:paraId="2A40133E" w14:textId="0F9818AE" w:rsidR="009444E9" w:rsidRPr="006A072E" w:rsidRDefault="009444E9" w:rsidP="0009072B">
                  <w:pPr>
                    <w:widowControl w:val="0"/>
                    <w:tabs>
                      <w:tab w:val="num" w:pos="1080"/>
                    </w:tabs>
                    <w:suppressAutoHyphens/>
                    <w:snapToGri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A07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C1</w:t>
                  </w:r>
                  <w:r w:rsidR="000074E0" w:rsidRPr="006A07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5886" w:type="dxa"/>
                </w:tcPr>
                <w:p w14:paraId="772F0598" w14:textId="77777777" w:rsidR="009444E9" w:rsidRPr="006A072E" w:rsidRDefault="009444E9" w:rsidP="0009072B">
                  <w:pPr>
                    <w:widowControl w:val="0"/>
                    <w:tabs>
                      <w:tab w:val="num" w:pos="1080"/>
                    </w:tabs>
                    <w:suppressAutoHyphens/>
                    <w:snapToGri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A07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Datu pakalpojumu detalizēts izraksts (savienojumi uz APN, datu savienojuma ilgums, kad pēdējo reizi tika izveidota datu sesija utt.), par vienu pieprasījumu</w:t>
                  </w:r>
                </w:p>
              </w:tc>
              <w:tc>
                <w:tcPr>
                  <w:tcW w:w="1443" w:type="dxa"/>
                  <w:vAlign w:val="center"/>
                </w:tcPr>
                <w:p w14:paraId="61F6816B" w14:textId="4AC92036" w:rsidR="009444E9" w:rsidRPr="006A072E" w:rsidRDefault="000074E0" w:rsidP="0009072B">
                  <w:pPr>
                    <w:widowControl w:val="0"/>
                    <w:tabs>
                      <w:tab w:val="num" w:pos="1080"/>
                    </w:tabs>
                    <w:suppressAutoHyphens/>
                    <w:snapToGrid w:val="0"/>
                    <w:jc w:val="center"/>
                    <w:rPr>
                      <w:rFonts w:ascii="Times New Roman" w:hAnsi="Times New Roman" w:cs="Times New Roman"/>
                      <w:iCs/>
                      <w:sz w:val="24"/>
                      <w:szCs w:val="24"/>
                      <w:lang w:eastAsia="lv-LV"/>
                    </w:rPr>
                  </w:pPr>
                  <w:r w:rsidRPr="006A072E">
                    <w:rPr>
                      <w:rFonts w:ascii="Times New Roman" w:hAnsi="Times New Roman" w:cs="Times New Roman"/>
                      <w:iCs/>
                      <w:sz w:val="24"/>
                      <w:szCs w:val="24"/>
                      <w:lang w:eastAsia="lv-LV"/>
                    </w:rPr>
                    <w:t>1</w:t>
                  </w:r>
                </w:p>
              </w:tc>
            </w:tr>
            <w:tr w:rsidR="00CE2BB4" w:rsidRPr="006A072E" w14:paraId="4DBECC64" w14:textId="77777777" w:rsidTr="0009072B">
              <w:tc>
                <w:tcPr>
                  <w:tcW w:w="668" w:type="dxa"/>
                  <w:vAlign w:val="center"/>
                </w:tcPr>
                <w:p w14:paraId="679604F9" w14:textId="7FC9D823" w:rsidR="00CE2BB4" w:rsidRPr="006A072E" w:rsidRDefault="00E84839" w:rsidP="0009072B">
                  <w:pPr>
                    <w:widowControl w:val="0"/>
                    <w:tabs>
                      <w:tab w:val="num" w:pos="1080"/>
                    </w:tabs>
                    <w:suppressAutoHyphens/>
                    <w:snapToGrid w:val="0"/>
                    <w:jc w:val="center"/>
                    <w:rPr>
                      <w:rFonts w:ascii="Times New Roman" w:hAnsi="Times New Roman" w:cs="Times New Roman"/>
                      <w:iCs/>
                      <w:sz w:val="24"/>
                      <w:szCs w:val="24"/>
                      <w:lang w:eastAsia="lv-LV"/>
                    </w:rPr>
                  </w:pPr>
                  <w:r w:rsidRPr="006A072E">
                    <w:rPr>
                      <w:rFonts w:ascii="Times New Roman" w:hAnsi="Times New Roman" w:cs="Times New Roman"/>
                      <w:iCs/>
                      <w:sz w:val="24"/>
                      <w:szCs w:val="24"/>
                      <w:lang w:eastAsia="lv-LV"/>
                    </w:rPr>
                    <w:t>4.7.</w:t>
                  </w:r>
                </w:p>
              </w:tc>
              <w:tc>
                <w:tcPr>
                  <w:tcW w:w="708" w:type="dxa"/>
                  <w:vAlign w:val="center"/>
                </w:tcPr>
                <w:p w14:paraId="0149A951" w14:textId="43FCF7BC" w:rsidR="00CE2BB4" w:rsidRPr="006A072E" w:rsidRDefault="00E84839" w:rsidP="0009072B">
                  <w:pPr>
                    <w:widowControl w:val="0"/>
                    <w:tabs>
                      <w:tab w:val="num" w:pos="1080"/>
                    </w:tabs>
                    <w:suppressAutoHyphens/>
                    <w:snapToGri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A07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C16</w:t>
                  </w:r>
                </w:p>
              </w:tc>
              <w:tc>
                <w:tcPr>
                  <w:tcW w:w="5886" w:type="dxa"/>
                </w:tcPr>
                <w:p w14:paraId="01F12846" w14:textId="38DABB31" w:rsidR="00CE2BB4" w:rsidRPr="006A072E" w:rsidRDefault="00925D12" w:rsidP="0009072B">
                  <w:pPr>
                    <w:widowControl w:val="0"/>
                    <w:tabs>
                      <w:tab w:val="num" w:pos="1080"/>
                    </w:tabs>
                    <w:suppressAutoHyphens/>
                    <w:snapToGri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A07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Izmaksas par pakalpojuma pārņemšanu no līdzšinējā mobilo sakaru operatora</w:t>
                  </w:r>
                </w:p>
              </w:tc>
              <w:tc>
                <w:tcPr>
                  <w:tcW w:w="1443" w:type="dxa"/>
                  <w:vAlign w:val="center"/>
                </w:tcPr>
                <w:p w14:paraId="1BA2C07A" w14:textId="4D8E6C5E" w:rsidR="00CE2BB4" w:rsidRPr="006A072E" w:rsidRDefault="00F412F4" w:rsidP="0009072B">
                  <w:pPr>
                    <w:widowControl w:val="0"/>
                    <w:tabs>
                      <w:tab w:val="num" w:pos="1080"/>
                    </w:tabs>
                    <w:suppressAutoHyphens/>
                    <w:snapToGrid w:val="0"/>
                    <w:jc w:val="center"/>
                    <w:rPr>
                      <w:rFonts w:ascii="Times New Roman" w:hAnsi="Times New Roman" w:cs="Times New Roman"/>
                      <w:iCs/>
                      <w:sz w:val="24"/>
                      <w:szCs w:val="24"/>
                      <w:lang w:eastAsia="lv-LV"/>
                    </w:rPr>
                  </w:pPr>
                  <w:r w:rsidRPr="006A072E">
                    <w:rPr>
                      <w:rFonts w:ascii="Times New Roman" w:hAnsi="Times New Roman" w:cs="Times New Roman"/>
                      <w:iCs/>
                      <w:sz w:val="24"/>
                      <w:szCs w:val="24"/>
                      <w:lang w:eastAsia="lv-LV"/>
                    </w:rPr>
                    <w:t>3</w:t>
                  </w:r>
                </w:p>
              </w:tc>
            </w:tr>
          </w:tbl>
          <w:p w14:paraId="651CF93C" w14:textId="77777777" w:rsidR="009444E9" w:rsidRPr="006A072E" w:rsidRDefault="009444E9" w:rsidP="0009072B">
            <w:pPr>
              <w:pStyle w:val="BodyText2"/>
              <w:tabs>
                <w:tab w:val="clear" w:pos="0"/>
              </w:tabs>
              <w:rPr>
                <w:rFonts w:ascii="Times New Roman" w:hAnsi="Times New Roman"/>
                <w:szCs w:val="24"/>
                <w:lang w:eastAsia="lv-LV"/>
              </w:rPr>
            </w:pPr>
          </w:p>
          <w:p w14:paraId="23926776" w14:textId="77777777" w:rsidR="009444E9" w:rsidRPr="006A072E" w:rsidRDefault="009444E9" w:rsidP="0009072B">
            <w:pPr>
              <w:pStyle w:val="BodyText2"/>
              <w:tabs>
                <w:tab w:val="clear" w:pos="0"/>
              </w:tabs>
              <w:rPr>
                <w:rFonts w:ascii="Times New Roman" w:hAnsi="Times New Roman"/>
                <w:szCs w:val="24"/>
                <w:lang w:eastAsia="lv-LV"/>
              </w:rPr>
            </w:pPr>
            <w:r w:rsidRPr="006A072E">
              <w:rPr>
                <w:rFonts w:ascii="Times New Roman" w:hAnsi="Times New Roman"/>
                <w:szCs w:val="24"/>
                <w:lang w:eastAsia="lv-LV"/>
              </w:rPr>
              <w:t xml:space="preserve">Punktu skaits par katru </w:t>
            </w:r>
            <w:proofErr w:type="spellStart"/>
            <w:r w:rsidRPr="006A072E">
              <w:rPr>
                <w:rFonts w:ascii="Times New Roman" w:hAnsi="Times New Roman"/>
                <w:szCs w:val="24"/>
                <w:lang w:eastAsia="lv-LV"/>
              </w:rPr>
              <w:t>apakškritēriju</w:t>
            </w:r>
            <w:proofErr w:type="spellEnd"/>
            <w:r w:rsidRPr="006A072E">
              <w:rPr>
                <w:rFonts w:ascii="Times New Roman" w:hAnsi="Times New Roman"/>
                <w:szCs w:val="24"/>
                <w:lang w:eastAsia="lv-LV"/>
              </w:rPr>
              <w:t xml:space="preserve"> tiek aprēķināts, izmantojot šādu formulu:</w:t>
            </w:r>
          </w:p>
          <w:p w14:paraId="4297EC97" w14:textId="6E808490" w:rsidR="009444E9" w:rsidRPr="006A072E" w:rsidRDefault="009444E9" w:rsidP="0009072B">
            <w:pPr>
              <w:pStyle w:val="BodyText2"/>
              <w:tabs>
                <w:tab w:val="clear" w:pos="0"/>
              </w:tabs>
              <w:rPr>
                <w:rFonts w:ascii="Times New Roman" w:hAnsi="Times New Roman"/>
                <w:szCs w:val="24"/>
                <w:lang w:eastAsia="lv-LV"/>
              </w:rPr>
            </w:pPr>
            <w:r w:rsidRPr="006A072E">
              <w:rPr>
                <w:rFonts w:ascii="Times New Roman" w:hAnsi="Times New Roman"/>
                <w:b/>
                <w:szCs w:val="24"/>
                <w:lang w:eastAsia="lv-LV"/>
              </w:rPr>
              <w:t>C(1 -1</w:t>
            </w:r>
            <w:r w:rsidR="008D38C3" w:rsidRPr="006A072E">
              <w:rPr>
                <w:rFonts w:ascii="Times New Roman" w:hAnsi="Times New Roman"/>
                <w:b/>
                <w:szCs w:val="24"/>
                <w:lang w:eastAsia="lv-LV"/>
              </w:rPr>
              <w:t>6</w:t>
            </w:r>
            <w:r w:rsidRPr="006A072E">
              <w:rPr>
                <w:rFonts w:ascii="Times New Roman" w:hAnsi="Times New Roman"/>
                <w:b/>
                <w:szCs w:val="24"/>
                <w:lang w:eastAsia="lv-LV"/>
              </w:rPr>
              <w:t>) = N x (ZC / PC)</w:t>
            </w:r>
            <w:r w:rsidRPr="006A072E">
              <w:rPr>
                <w:rFonts w:ascii="Times New Roman" w:hAnsi="Times New Roman"/>
                <w:szCs w:val="24"/>
                <w:lang w:eastAsia="lv-LV"/>
              </w:rPr>
              <w:t xml:space="preserve">, kur </w:t>
            </w:r>
          </w:p>
          <w:p w14:paraId="595C24B6" w14:textId="35E4E5A7" w:rsidR="009444E9" w:rsidRPr="006A072E" w:rsidRDefault="009444E9" w:rsidP="0009072B">
            <w:pPr>
              <w:pStyle w:val="BodyText2"/>
              <w:tabs>
                <w:tab w:val="clear" w:pos="0"/>
              </w:tabs>
              <w:rPr>
                <w:rFonts w:ascii="Times New Roman" w:hAnsi="Times New Roman"/>
                <w:szCs w:val="24"/>
                <w:lang w:eastAsia="lv-LV"/>
              </w:rPr>
            </w:pPr>
            <w:r w:rsidRPr="006A072E">
              <w:rPr>
                <w:rFonts w:ascii="Times New Roman" w:hAnsi="Times New Roman"/>
                <w:szCs w:val="24"/>
                <w:lang w:eastAsia="lv-LV"/>
              </w:rPr>
              <w:t>C (1-1</w:t>
            </w:r>
            <w:r w:rsidR="008D38C3" w:rsidRPr="006A072E">
              <w:rPr>
                <w:rFonts w:ascii="Times New Roman" w:hAnsi="Times New Roman"/>
                <w:szCs w:val="24"/>
                <w:lang w:eastAsia="lv-LV"/>
              </w:rPr>
              <w:t>6</w:t>
            </w:r>
            <w:r w:rsidRPr="006A072E">
              <w:rPr>
                <w:rFonts w:ascii="Times New Roman" w:hAnsi="Times New Roman"/>
                <w:szCs w:val="24"/>
                <w:lang w:eastAsia="lv-LV"/>
              </w:rPr>
              <w:t xml:space="preserve">) – vērtēšanas </w:t>
            </w:r>
            <w:proofErr w:type="spellStart"/>
            <w:r w:rsidRPr="006A072E">
              <w:rPr>
                <w:rFonts w:ascii="Times New Roman" w:hAnsi="Times New Roman"/>
                <w:szCs w:val="24"/>
                <w:lang w:eastAsia="lv-LV"/>
              </w:rPr>
              <w:t>apakškritērijā</w:t>
            </w:r>
            <w:proofErr w:type="spellEnd"/>
            <w:r w:rsidRPr="006A072E">
              <w:rPr>
                <w:rFonts w:ascii="Times New Roman" w:hAnsi="Times New Roman"/>
                <w:szCs w:val="24"/>
                <w:lang w:eastAsia="lv-LV"/>
              </w:rPr>
              <w:t xml:space="preserve"> iegūtais punktu skaits;</w:t>
            </w:r>
          </w:p>
          <w:p w14:paraId="3EF93B60" w14:textId="77777777" w:rsidR="009444E9" w:rsidRPr="006A072E" w:rsidRDefault="009444E9" w:rsidP="0009072B">
            <w:pPr>
              <w:pStyle w:val="BodyText2"/>
              <w:tabs>
                <w:tab w:val="clear" w:pos="0"/>
              </w:tabs>
              <w:rPr>
                <w:rFonts w:ascii="Times New Roman" w:hAnsi="Times New Roman"/>
                <w:szCs w:val="24"/>
                <w:lang w:eastAsia="lv-LV"/>
              </w:rPr>
            </w:pPr>
            <w:r w:rsidRPr="006A072E">
              <w:rPr>
                <w:rFonts w:ascii="Times New Roman" w:hAnsi="Times New Roman"/>
                <w:szCs w:val="24"/>
                <w:lang w:eastAsia="lv-LV"/>
              </w:rPr>
              <w:t xml:space="preserve">N – </w:t>
            </w:r>
            <w:proofErr w:type="spellStart"/>
            <w:r w:rsidRPr="006A072E">
              <w:rPr>
                <w:rFonts w:ascii="Times New Roman" w:hAnsi="Times New Roman"/>
                <w:szCs w:val="24"/>
                <w:lang w:eastAsia="lv-LV"/>
              </w:rPr>
              <w:t>apakškritērija</w:t>
            </w:r>
            <w:proofErr w:type="spellEnd"/>
            <w:r w:rsidRPr="006A072E">
              <w:rPr>
                <w:rFonts w:ascii="Times New Roman" w:hAnsi="Times New Roman"/>
                <w:szCs w:val="24"/>
                <w:lang w:eastAsia="lv-LV"/>
              </w:rPr>
              <w:t xml:space="preserve"> maksimālā skaitliskā vērtība;</w:t>
            </w:r>
          </w:p>
          <w:p w14:paraId="7A67A2DF" w14:textId="77777777" w:rsidR="009444E9" w:rsidRPr="006A072E" w:rsidRDefault="009444E9" w:rsidP="0009072B">
            <w:pPr>
              <w:pStyle w:val="BodyText2"/>
              <w:tabs>
                <w:tab w:val="clear" w:pos="0"/>
              </w:tabs>
              <w:rPr>
                <w:rFonts w:ascii="Times New Roman" w:hAnsi="Times New Roman"/>
                <w:szCs w:val="24"/>
                <w:lang w:eastAsia="lv-LV"/>
              </w:rPr>
            </w:pPr>
            <w:r w:rsidRPr="006A072E">
              <w:rPr>
                <w:rFonts w:ascii="Times New Roman" w:hAnsi="Times New Roman"/>
                <w:szCs w:val="24"/>
                <w:lang w:eastAsia="lv-LV"/>
              </w:rPr>
              <w:t>ZC – zemākā piedāvātā cena EUR bez PVN;</w:t>
            </w:r>
          </w:p>
          <w:p w14:paraId="74E02C69" w14:textId="77777777" w:rsidR="009444E9" w:rsidRPr="006A072E" w:rsidRDefault="009444E9" w:rsidP="0009072B">
            <w:pPr>
              <w:pStyle w:val="BodyText2"/>
              <w:tabs>
                <w:tab w:val="clear" w:pos="0"/>
              </w:tabs>
              <w:rPr>
                <w:rFonts w:ascii="Times New Roman" w:hAnsi="Times New Roman"/>
                <w:szCs w:val="24"/>
                <w:lang w:eastAsia="lv-LV"/>
              </w:rPr>
            </w:pPr>
            <w:r w:rsidRPr="006A072E">
              <w:rPr>
                <w:rFonts w:ascii="Times New Roman" w:hAnsi="Times New Roman"/>
                <w:szCs w:val="24"/>
                <w:lang w:eastAsia="lv-LV"/>
              </w:rPr>
              <w:t>PC – vērtējamā pretendenta cena EUR bez PVN.</w:t>
            </w:r>
          </w:p>
          <w:p w14:paraId="5714AB75" w14:textId="77777777" w:rsidR="009444E9" w:rsidRPr="006A072E" w:rsidRDefault="009444E9" w:rsidP="0009072B">
            <w:pPr>
              <w:pStyle w:val="BodyText2"/>
              <w:tabs>
                <w:tab w:val="clear" w:pos="0"/>
              </w:tabs>
              <w:rPr>
                <w:rFonts w:ascii="Times New Roman" w:hAnsi="Times New Roman"/>
                <w:szCs w:val="24"/>
                <w:lang w:eastAsia="lv-LV"/>
              </w:rPr>
            </w:pPr>
            <w:r w:rsidRPr="006A072E">
              <w:rPr>
                <w:rFonts w:ascii="Times New Roman" w:hAnsi="Times New Roman"/>
                <w:szCs w:val="24"/>
                <w:lang w:eastAsia="lv-LV"/>
              </w:rPr>
              <w:t>Kopējais punktu skaits</w:t>
            </w:r>
            <w:r w:rsidRPr="006A072E">
              <w:t xml:space="preserve"> k</w:t>
            </w:r>
            <w:r w:rsidRPr="006A072E">
              <w:rPr>
                <w:rFonts w:ascii="Times New Roman" w:hAnsi="Times New Roman"/>
                <w:szCs w:val="24"/>
                <w:lang w:eastAsia="lv-LV"/>
              </w:rPr>
              <w:t>ritērijā “Pakalpojuma cena (C)” tiks piešķirts, saskaitot kopā visus cenu piedāvājuma novērtējuma rezultātus.</w:t>
            </w:r>
          </w:p>
          <w:p w14:paraId="4F029652" w14:textId="77777777" w:rsidR="009444E9" w:rsidRPr="006A072E" w:rsidRDefault="009444E9" w:rsidP="0009072B">
            <w:pPr>
              <w:pStyle w:val="BodyText2"/>
              <w:tabs>
                <w:tab w:val="clear" w:pos="0"/>
              </w:tabs>
              <w:rPr>
                <w:rFonts w:ascii="Times New Roman" w:hAnsi="Times New Roman"/>
                <w:szCs w:val="24"/>
                <w:lang w:eastAsia="lv-LV"/>
              </w:rPr>
            </w:pPr>
          </w:p>
        </w:tc>
        <w:tc>
          <w:tcPr>
            <w:tcW w:w="1559" w:type="dxa"/>
          </w:tcPr>
          <w:p w14:paraId="314DBA6E" w14:textId="77777777" w:rsidR="009444E9" w:rsidRPr="006A072E" w:rsidRDefault="009444E9" w:rsidP="0009072B">
            <w:pPr>
              <w:pStyle w:val="BodyText2"/>
              <w:tabs>
                <w:tab w:val="clear" w:pos="0"/>
              </w:tabs>
              <w:rPr>
                <w:rFonts w:ascii="Times New Roman" w:hAnsi="Times New Roman"/>
                <w:szCs w:val="24"/>
                <w:lang w:eastAsia="lv-LV"/>
              </w:rPr>
            </w:pPr>
          </w:p>
        </w:tc>
      </w:tr>
      <w:tr w:rsidR="006A072E" w:rsidRPr="006A072E" w14:paraId="5D93553C" w14:textId="77777777" w:rsidTr="0009072B">
        <w:tc>
          <w:tcPr>
            <w:tcW w:w="567" w:type="dxa"/>
          </w:tcPr>
          <w:p w14:paraId="2D463B18" w14:textId="77777777" w:rsidR="009444E9" w:rsidRPr="006A072E" w:rsidRDefault="009444E9" w:rsidP="0009072B">
            <w:pPr>
              <w:pStyle w:val="BodyText2"/>
              <w:tabs>
                <w:tab w:val="clear" w:pos="0"/>
              </w:tabs>
              <w:jc w:val="center"/>
              <w:rPr>
                <w:rFonts w:ascii="Times New Roman" w:hAnsi="Times New Roman"/>
                <w:b/>
                <w:szCs w:val="24"/>
                <w:lang w:eastAsia="lv-LV"/>
              </w:rPr>
            </w:pPr>
            <w:r w:rsidRPr="006A072E">
              <w:rPr>
                <w:rFonts w:ascii="Times New Roman" w:hAnsi="Times New Roman"/>
                <w:b/>
                <w:szCs w:val="24"/>
                <w:lang w:eastAsia="lv-LV"/>
              </w:rPr>
              <w:t>2</w:t>
            </w:r>
          </w:p>
        </w:tc>
        <w:tc>
          <w:tcPr>
            <w:tcW w:w="8931" w:type="dxa"/>
          </w:tcPr>
          <w:p w14:paraId="7A55DEDB" w14:textId="77777777" w:rsidR="009444E9" w:rsidRPr="006A072E" w:rsidRDefault="009444E9" w:rsidP="0009072B">
            <w:pPr>
              <w:pStyle w:val="BodyText2"/>
              <w:tabs>
                <w:tab w:val="clear" w:pos="0"/>
              </w:tabs>
              <w:jc w:val="center"/>
              <w:rPr>
                <w:rFonts w:ascii="Times New Roman" w:hAnsi="Times New Roman"/>
                <w:b/>
                <w:szCs w:val="24"/>
                <w:lang w:eastAsia="lv-LV"/>
              </w:rPr>
            </w:pPr>
            <w:r w:rsidRPr="006A072E">
              <w:rPr>
                <w:rFonts w:ascii="Times New Roman" w:hAnsi="Times New Roman"/>
                <w:b/>
                <w:szCs w:val="24"/>
              </w:rPr>
              <w:t>Tehniskais piedāvājums (TP)</w:t>
            </w:r>
          </w:p>
        </w:tc>
        <w:tc>
          <w:tcPr>
            <w:tcW w:w="1559" w:type="dxa"/>
          </w:tcPr>
          <w:p w14:paraId="4B538147" w14:textId="1C4BDEF0" w:rsidR="009444E9" w:rsidRPr="006A072E" w:rsidRDefault="00802791" w:rsidP="0009072B">
            <w:pPr>
              <w:pStyle w:val="BodyText2"/>
              <w:tabs>
                <w:tab w:val="clear" w:pos="0"/>
              </w:tabs>
              <w:jc w:val="center"/>
              <w:rPr>
                <w:rFonts w:ascii="Times New Roman" w:hAnsi="Times New Roman"/>
                <w:b/>
                <w:szCs w:val="24"/>
                <w:lang w:eastAsia="lv-LV"/>
              </w:rPr>
            </w:pPr>
            <w:r w:rsidRPr="006A072E">
              <w:rPr>
                <w:rFonts w:ascii="Times New Roman" w:hAnsi="Times New Roman"/>
                <w:b/>
                <w:szCs w:val="24"/>
                <w:lang w:eastAsia="lv-LV"/>
              </w:rPr>
              <w:t>45</w:t>
            </w:r>
          </w:p>
        </w:tc>
      </w:tr>
      <w:tr w:rsidR="006A072E" w:rsidRPr="006A072E" w14:paraId="7D47DBE3" w14:textId="77777777" w:rsidTr="0009072B">
        <w:tc>
          <w:tcPr>
            <w:tcW w:w="567" w:type="dxa"/>
          </w:tcPr>
          <w:p w14:paraId="7839D3D5" w14:textId="77777777" w:rsidR="009444E9" w:rsidRPr="006A072E" w:rsidRDefault="009444E9" w:rsidP="0009072B">
            <w:pPr>
              <w:pStyle w:val="BodyText2"/>
              <w:tabs>
                <w:tab w:val="clear" w:pos="0"/>
              </w:tabs>
              <w:rPr>
                <w:rFonts w:ascii="Times New Roman" w:hAnsi="Times New Roman"/>
                <w:szCs w:val="24"/>
                <w:lang w:eastAsia="lv-LV"/>
              </w:rPr>
            </w:pPr>
          </w:p>
        </w:tc>
        <w:tc>
          <w:tcPr>
            <w:tcW w:w="8931" w:type="dxa"/>
          </w:tcPr>
          <w:p w14:paraId="5D8087F1" w14:textId="5C7DBD1C" w:rsidR="009444E9" w:rsidRPr="006A072E" w:rsidRDefault="009444E9" w:rsidP="0009072B">
            <w:pPr>
              <w:widowControl w:val="0"/>
              <w:suppressAutoHyphens/>
              <w:snapToGri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6A072E">
              <w:rPr>
                <w:rFonts w:ascii="Times New Roman" w:hAnsi="Times New Roman" w:cs="Times New Roman"/>
                <w:iCs/>
                <w:sz w:val="24"/>
                <w:szCs w:val="24"/>
                <w:lang w:eastAsia="lv-LV"/>
              </w:rPr>
              <w:t xml:space="preserve">Punkti tiks piešķirti par katru novērtējuma kritēriju atsevišķi, pamatojoties uz </w:t>
            </w:r>
            <w:r w:rsidR="00651020" w:rsidRPr="006A072E">
              <w:rPr>
                <w:rFonts w:ascii="Times New Roman" w:hAnsi="Times New Roman" w:cs="Times New Roman"/>
                <w:iCs/>
                <w:sz w:val="24"/>
                <w:szCs w:val="24"/>
                <w:lang w:eastAsia="lv-LV"/>
              </w:rPr>
              <w:t xml:space="preserve">Pasūtītāja veikto </w:t>
            </w:r>
            <w:r w:rsidR="009E0D74" w:rsidRPr="006A072E">
              <w:rPr>
                <w:rFonts w:ascii="Times New Roman" w:hAnsi="Times New Roman" w:cs="Times New Roman"/>
                <w:iCs/>
                <w:sz w:val="24"/>
                <w:szCs w:val="24"/>
                <w:lang w:eastAsia="lv-LV"/>
              </w:rPr>
              <w:t xml:space="preserve">mērījumu rezultātiem un </w:t>
            </w:r>
            <w:r w:rsidRPr="006A072E">
              <w:rPr>
                <w:rFonts w:ascii="Times New Roman" w:hAnsi="Times New Roman" w:cs="Times New Roman"/>
                <w:iCs/>
                <w:sz w:val="24"/>
                <w:szCs w:val="24"/>
                <w:lang w:eastAsia="lv-LV"/>
              </w:rPr>
              <w:t>pretendenta iesniegto informāciju tehniskajā piedāvājumā. Kopējais punktu skaits tiks piešķirts, saskaitot kopā visus tehniskā piedāvājuma novērtējuma rezultātus: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525"/>
              <w:gridCol w:w="851"/>
              <w:gridCol w:w="5886"/>
              <w:gridCol w:w="1443"/>
            </w:tblGrid>
            <w:tr w:rsidR="006A072E" w:rsidRPr="006A072E" w14:paraId="1C7AC726" w14:textId="77777777" w:rsidTr="0009072B">
              <w:tc>
                <w:tcPr>
                  <w:tcW w:w="1304" w:type="dxa"/>
                  <w:gridSpan w:val="2"/>
                  <w:vAlign w:val="center"/>
                </w:tcPr>
                <w:p w14:paraId="26EC023E" w14:textId="77777777" w:rsidR="009444E9" w:rsidRPr="006A072E" w:rsidRDefault="009444E9" w:rsidP="0009072B">
                  <w:pPr>
                    <w:widowControl w:val="0"/>
                    <w:suppressAutoHyphens/>
                    <w:snapToGrid w:val="0"/>
                    <w:jc w:val="center"/>
                    <w:rPr>
                      <w:rFonts w:ascii="Times New Roman" w:hAnsi="Times New Roman" w:cs="Times New Roman"/>
                      <w:iCs/>
                      <w:sz w:val="24"/>
                      <w:szCs w:val="24"/>
                      <w:lang w:eastAsia="lv-LV"/>
                    </w:rPr>
                  </w:pPr>
                  <w:proofErr w:type="spellStart"/>
                  <w:r w:rsidRPr="006A072E">
                    <w:rPr>
                      <w:rFonts w:ascii="Times New Roman" w:hAnsi="Times New Roman" w:cs="Times New Roman"/>
                      <w:iCs/>
                      <w:sz w:val="24"/>
                      <w:szCs w:val="24"/>
                      <w:lang w:eastAsia="lv-LV"/>
                    </w:rPr>
                    <w:t>Nr.p.k</w:t>
                  </w:r>
                  <w:proofErr w:type="spellEnd"/>
                  <w:r w:rsidRPr="006A072E">
                    <w:rPr>
                      <w:rFonts w:ascii="Times New Roman" w:hAnsi="Times New Roman" w:cs="Times New Roman"/>
                      <w:iCs/>
                      <w:sz w:val="24"/>
                      <w:szCs w:val="24"/>
                      <w:lang w:eastAsia="lv-LV"/>
                    </w:rPr>
                    <w:t>. un apzīmējums</w:t>
                  </w:r>
                </w:p>
              </w:tc>
              <w:tc>
                <w:tcPr>
                  <w:tcW w:w="5958" w:type="dxa"/>
                  <w:vAlign w:val="center"/>
                </w:tcPr>
                <w:p w14:paraId="471EC842" w14:textId="77777777" w:rsidR="009444E9" w:rsidRPr="006A072E" w:rsidRDefault="009444E9" w:rsidP="0009072B">
                  <w:pPr>
                    <w:widowControl w:val="0"/>
                    <w:suppressAutoHyphens/>
                    <w:snapToGrid w:val="0"/>
                    <w:rPr>
                      <w:rFonts w:ascii="Times New Roman" w:hAnsi="Times New Roman" w:cs="Times New Roman"/>
                      <w:iCs/>
                      <w:sz w:val="24"/>
                      <w:szCs w:val="24"/>
                      <w:lang w:eastAsia="lv-LV"/>
                    </w:rPr>
                  </w:pPr>
                  <w:r w:rsidRPr="006A072E">
                    <w:rPr>
                      <w:rFonts w:ascii="Times New Roman" w:hAnsi="Times New Roman" w:cs="Times New Roman"/>
                      <w:iCs/>
                      <w:sz w:val="24"/>
                      <w:szCs w:val="24"/>
                      <w:lang w:eastAsia="lv-LV"/>
                    </w:rPr>
                    <w:t>Tehniskā snieguma novērtējuma kritēriji</w:t>
                  </w:r>
                </w:p>
              </w:tc>
              <w:tc>
                <w:tcPr>
                  <w:tcW w:w="1443" w:type="dxa"/>
                  <w:vAlign w:val="center"/>
                </w:tcPr>
                <w:p w14:paraId="02F56D9D" w14:textId="77777777" w:rsidR="009444E9" w:rsidRPr="006A072E" w:rsidRDefault="009444E9" w:rsidP="0009072B">
                  <w:pPr>
                    <w:widowControl w:val="0"/>
                    <w:suppressAutoHyphens/>
                    <w:snapToGrid w:val="0"/>
                    <w:jc w:val="center"/>
                    <w:rPr>
                      <w:rFonts w:ascii="Times New Roman" w:hAnsi="Times New Roman" w:cs="Times New Roman"/>
                      <w:iCs/>
                      <w:sz w:val="24"/>
                      <w:szCs w:val="24"/>
                      <w:lang w:eastAsia="lv-LV"/>
                    </w:rPr>
                  </w:pPr>
                  <w:r w:rsidRPr="006A072E">
                    <w:rPr>
                      <w:rFonts w:ascii="Times New Roman" w:hAnsi="Times New Roman" w:cs="Times New Roman"/>
                      <w:iCs/>
                      <w:sz w:val="24"/>
                      <w:szCs w:val="24"/>
                      <w:lang w:eastAsia="lv-LV"/>
                    </w:rPr>
                    <w:t>Maksimālais punktu skaits (N)</w:t>
                  </w:r>
                </w:p>
              </w:tc>
            </w:tr>
            <w:tr w:rsidR="006A072E" w:rsidRPr="006A072E" w14:paraId="3F0B07F8" w14:textId="77777777" w:rsidTr="0009072B">
              <w:tc>
                <w:tcPr>
                  <w:tcW w:w="488" w:type="dxa"/>
                  <w:vAlign w:val="center"/>
                </w:tcPr>
                <w:p w14:paraId="2D36CF9B" w14:textId="77777777" w:rsidR="009444E9" w:rsidRPr="006A072E" w:rsidRDefault="009444E9" w:rsidP="0009072B">
                  <w:pPr>
                    <w:widowControl w:val="0"/>
                    <w:suppressAutoHyphens/>
                    <w:snapToGrid w:val="0"/>
                    <w:jc w:val="center"/>
                    <w:rPr>
                      <w:rFonts w:ascii="Times New Roman" w:hAnsi="Times New Roman" w:cs="Times New Roman"/>
                      <w:iCs/>
                      <w:sz w:val="24"/>
                      <w:szCs w:val="24"/>
                      <w:lang w:eastAsia="lv-LV"/>
                    </w:rPr>
                  </w:pPr>
                  <w:r w:rsidRPr="006A072E">
                    <w:rPr>
                      <w:rFonts w:ascii="Times New Roman" w:hAnsi="Times New Roman" w:cs="Times New Roman"/>
                      <w:iCs/>
                      <w:sz w:val="24"/>
                      <w:szCs w:val="24"/>
                      <w:lang w:eastAsia="lv-LV"/>
                    </w:rPr>
                    <w:t>1.</w:t>
                  </w:r>
                </w:p>
              </w:tc>
              <w:tc>
                <w:tcPr>
                  <w:tcW w:w="816" w:type="dxa"/>
                  <w:vAlign w:val="center"/>
                </w:tcPr>
                <w:p w14:paraId="2AC72CC6" w14:textId="77777777" w:rsidR="009444E9" w:rsidRPr="006A072E" w:rsidRDefault="009444E9" w:rsidP="0009072B">
                  <w:pPr>
                    <w:widowControl w:val="0"/>
                    <w:suppressAutoHyphens/>
                    <w:snapToGri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A07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TP1</w:t>
                  </w:r>
                </w:p>
              </w:tc>
              <w:tc>
                <w:tcPr>
                  <w:tcW w:w="5958" w:type="dxa"/>
                </w:tcPr>
                <w:p w14:paraId="360D7C00" w14:textId="70D99B15" w:rsidR="009444E9" w:rsidRPr="006A072E" w:rsidRDefault="009444E9" w:rsidP="0009072B">
                  <w:pPr>
                    <w:widowControl w:val="0"/>
                    <w:suppressAutoHyphens/>
                    <w:snapToGrid w:val="0"/>
                    <w:rPr>
                      <w:rFonts w:ascii="Times New Roman" w:hAnsi="Times New Roman" w:cs="Times New Roman"/>
                      <w:iCs/>
                      <w:sz w:val="24"/>
                      <w:szCs w:val="24"/>
                      <w:lang w:eastAsia="lv-LV"/>
                    </w:rPr>
                  </w:pPr>
                  <w:proofErr w:type="spellStart"/>
                  <w:r w:rsidRPr="006A07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Pieslēguma</w:t>
                  </w:r>
                  <w:proofErr w:type="spellEnd"/>
                  <w:r w:rsidRPr="006A072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ātruma vidējās vērtības 95% mērījumu salīdzinājumā – </w:t>
                  </w:r>
                  <w:proofErr w:type="spellStart"/>
                  <w:r w:rsidRPr="006A07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lejuplāde</w:t>
                  </w:r>
                  <w:proofErr w:type="spellEnd"/>
                  <w:r w:rsidRPr="006A072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4G</w:t>
                  </w:r>
                  <w:r w:rsidR="002959C3" w:rsidRPr="006A07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/5G</w:t>
                  </w:r>
                  <w:r w:rsidRPr="006A072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6A07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Mbiti</w:t>
                  </w:r>
                  <w:proofErr w:type="spellEnd"/>
                  <w:r w:rsidRPr="006A07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/s</w:t>
                  </w:r>
                </w:p>
              </w:tc>
              <w:tc>
                <w:tcPr>
                  <w:tcW w:w="1443" w:type="dxa"/>
                  <w:vAlign w:val="center"/>
                </w:tcPr>
                <w:p w14:paraId="3E5ADE32" w14:textId="0F81D642" w:rsidR="009444E9" w:rsidRPr="006A072E" w:rsidRDefault="00C63A47" w:rsidP="00D73987">
                  <w:pPr>
                    <w:widowControl w:val="0"/>
                    <w:tabs>
                      <w:tab w:val="num" w:pos="1080"/>
                    </w:tabs>
                    <w:suppressAutoHyphens/>
                    <w:snapToGrid w:val="0"/>
                    <w:jc w:val="center"/>
                    <w:rPr>
                      <w:rFonts w:ascii="Times New Roman" w:hAnsi="Times New Roman" w:cs="Times New Roman"/>
                      <w:iCs/>
                      <w:sz w:val="24"/>
                      <w:szCs w:val="24"/>
                      <w:lang w:eastAsia="lv-LV"/>
                    </w:rPr>
                  </w:pPr>
                  <w:r w:rsidRPr="006A072E">
                    <w:rPr>
                      <w:rFonts w:ascii="Times New Roman" w:hAnsi="Times New Roman" w:cs="Times New Roman"/>
                      <w:iCs/>
                      <w:sz w:val="24"/>
                      <w:szCs w:val="24"/>
                      <w:lang w:eastAsia="lv-LV"/>
                    </w:rPr>
                    <w:t>6</w:t>
                  </w:r>
                </w:p>
              </w:tc>
            </w:tr>
            <w:tr w:rsidR="006A072E" w:rsidRPr="006A072E" w14:paraId="4FE09A7D" w14:textId="77777777" w:rsidTr="0009072B">
              <w:tc>
                <w:tcPr>
                  <w:tcW w:w="488" w:type="dxa"/>
                  <w:vAlign w:val="center"/>
                </w:tcPr>
                <w:p w14:paraId="253D8CD6" w14:textId="77777777" w:rsidR="009444E9" w:rsidRPr="006A072E" w:rsidRDefault="009444E9" w:rsidP="0009072B">
                  <w:pPr>
                    <w:widowControl w:val="0"/>
                    <w:suppressAutoHyphens/>
                    <w:snapToGrid w:val="0"/>
                    <w:jc w:val="center"/>
                    <w:rPr>
                      <w:rFonts w:ascii="Times New Roman" w:hAnsi="Times New Roman" w:cs="Times New Roman"/>
                      <w:iCs/>
                      <w:sz w:val="24"/>
                      <w:szCs w:val="24"/>
                      <w:lang w:eastAsia="lv-LV"/>
                    </w:rPr>
                  </w:pPr>
                  <w:r w:rsidRPr="006A072E">
                    <w:rPr>
                      <w:rFonts w:ascii="Times New Roman" w:hAnsi="Times New Roman" w:cs="Times New Roman"/>
                      <w:iCs/>
                      <w:sz w:val="24"/>
                      <w:szCs w:val="24"/>
                      <w:lang w:eastAsia="lv-LV"/>
                    </w:rPr>
                    <w:t>2.</w:t>
                  </w:r>
                </w:p>
              </w:tc>
              <w:tc>
                <w:tcPr>
                  <w:tcW w:w="816" w:type="dxa"/>
                  <w:vAlign w:val="center"/>
                </w:tcPr>
                <w:p w14:paraId="4550BC1E" w14:textId="77777777" w:rsidR="009444E9" w:rsidRPr="006A072E" w:rsidRDefault="009444E9" w:rsidP="0009072B">
                  <w:pPr>
                    <w:widowControl w:val="0"/>
                    <w:suppressAutoHyphens/>
                    <w:snapToGri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A07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TP2</w:t>
                  </w:r>
                </w:p>
              </w:tc>
              <w:tc>
                <w:tcPr>
                  <w:tcW w:w="5958" w:type="dxa"/>
                </w:tcPr>
                <w:p w14:paraId="454DA496" w14:textId="08D54A0C" w:rsidR="009444E9" w:rsidRPr="006A072E" w:rsidRDefault="00537AB7" w:rsidP="0009072B">
                  <w:pPr>
                    <w:widowControl w:val="0"/>
                    <w:suppressAutoHyphens/>
                    <w:snapToGrid w:val="0"/>
                    <w:rPr>
                      <w:rFonts w:ascii="Times New Roman" w:hAnsi="Times New Roman" w:cs="Times New Roman"/>
                      <w:iCs/>
                      <w:sz w:val="24"/>
                      <w:szCs w:val="24"/>
                      <w:lang w:eastAsia="lv-LV"/>
                    </w:rPr>
                  </w:pPr>
                  <w:proofErr w:type="spellStart"/>
                  <w:r w:rsidRPr="006A07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P</w:t>
                  </w:r>
                  <w:r w:rsidR="009444E9" w:rsidRPr="006A07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ieslēguma</w:t>
                  </w:r>
                  <w:proofErr w:type="spellEnd"/>
                  <w:r w:rsidR="009444E9" w:rsidRPr="006A072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ātruma vidējās vērtības 95% mērījumu salīdzinājumā – augšupielāde 4G</w:t>
                  </w:r>
                  <w:r w:rsidR="00C74CB1" w:rsidRPr="006A07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/5G</w:t>
                  </w:r>
                  <w:r w:rsidR="009444E9" w:rsidRPr="006A072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="009444E9" w:rsidRPr="006A07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Mbiti</w:t>
                  </w:r>
                  <w:proofErr w:type="spellEnd"/>
                  <w:r w:rsidR="009444E9" w:rsidRPr="006A07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/s</w:t>
                  </w:r>
                </w:p>
              </w:tc>
              <w:tc>
                <w:tcPr>
                  <w:tcW w:w="1443" w:type="dxa"/>
                  <w:vAlign w:val="center"/>
                </w:tcPr>
                <w:p w14:paraId="4EAFF897" w14:textId="7D9B0118" w:rsidR="009444E9" w:rsidRPr="006A072E" w:rsidRDefault="00C63A47" w:rsidP="00D73987">
                  <w:pPr>
                    <w:widowControl w:val="0"/>
                    <w:tabs>
                      <w:tab w:val="num" w:pos="1080"/>
                    </w:tabs>
                    <w:suppressAutoHyphens/>
                    <w:snapToGrid w:val="0"/>
                    <w:jc w:val="center"/>
                    <w:rPr>
                      <w:rFonts w:ascii="Times New Roman" w:hAnsi="Times New Roman" w:cs="Times New Roman"/>
                      <w:iCs/>
                      <w:sz w:val="24"/>
                      <w:szCs w:val="24"/>
                      <w:lang w:eastAsia="lv-LV"/>
                    </w:rPr>
                  </w:pPr>
                  <w:r w:rsidRPr="006A072E">
                    <w:rPr>
                      <w:rFonts w:ascii="Times New Roman" w:hAnsi="Times New Roman" w:cs="Times New Roman"/>
                      <w:iCs/>
                      <w:sz w:val="24"/>
                      <w:szCs w:val="24"/>
                      <w:lang w:eastAsia="lv-LV"/>
                    </w:rPr>
                    <w:t>6</w:t>
                  </w:r>
                </w:p>
              </w:tc>
            </w:tr>
          </w:tbl>
          <w:p w14:paraId="76937AE2" w14:textId="77777777" w:rsidR="009444E9" w:rsidRPr="006A072E" w:rsidRDefault="009444E9" w:rsidP="0009072B">
            <w:pPr>
              <w:widowControl w:val="0"/>
              <w:suppressAutoHyphens/>
              <w:snapToGrid w:val="0"/>
              <w:spacing w:before="240"/>
              <w:rPr>
                <w:rFonts w:ascii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6A072E">
              <w:rPr>
                <w:rFonts w:ascii="Times New Roman" w:hAnsi="Times New Roman" w:cs="Times New Roman"/>
                <w:iCs/>
                <w:sz w:val="24"/>
                <w:szCs w:val="24"/>
                <w:lang w:eastAsia="lv-LV"/>
              </w:rPr>
              <w:t xml:space="preserve">Punktu skaits par katru </w:t>
            </w:r>
            <w:proofErr w:type="spellStart"/>
            <w:r w:rsidRPr="006A072E">
              <w:rPr>
                <w:rFonts w:ascii="Times New Roman" w:hAnsi="Times New Roman" w:cs="Times New Roman"/>
                <w:iCs/>
                <w:sz w:val="24"/>
                <w:szCs w:val="24"/>
                <w:lang w:eastAsia="lv-LV"/>
              </w:rPr>
              <w:t>apakškritēriju</w:t>
            </w:r>
            <w:proofErr w:type="spellEnd"/>
            <w:r w:rsidRPr="006A072E">
              <w:rPr>
                <w:rFonts w:ascii="Times New Roman" w:hAnsi="Times New Roman" w:cs="Times New Roman"/>
                <w:iCs/>
                <w:sz w:val="24"/>
                <w:szCs w:val="24"/>
                <w:lang w:eastAsia="lv-LV"/>
              </w:rPr>
              <w:t xml:space="preserve"> tiks aprēķināts, izmantojot šādu formulu:</w:t>
            </w:r>
            <w:r w:rsidRPr="006A072E">
              <w:rPr>
                <w:rFonts w:ascii="Times New Roman" w:hAnsi="Times New Roman" w:cs="Times New Roman"/>
                <w:iCs/>
                <w:sz w:val="24"/>
                <w:szCs w:val="24"/>
                <w:lang w:eastAsia="lv-LV"/>
              </w:rPr>
              <w:br/>
            </w:r>
            <w:r w:rsidRPr="006A072E"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lv-LV"/>
              </w:rPr>
              <w:t>TP(1-2) = N x (PR / LR)</w:t>
            </w:r>
            <w:r w:rsidRPr="006A072E">
              <w:rPr>
                <w:rFonts w:ascii="Times New Roman" w:hAnsi="Times New Roman" w:cs="Times New Roman"/>
                <w:iCs/>
                <w:sz w:val="24"/>
                <w:szCs w:val="24"/>
                <w:lang w:eastAsia="lv-LV"/>
              </w:rPr>
              <w:t>, kur</w:t>
            </w:r>
            <w:r w:rsidRPr="006A072E">
              <w:rPr>
                <w:rFonts w:ascii="Times New Roman" w:hAnsi="Times New Roman" w:cs="Times New Roman"/>
                <w:iCs/>
                <w:sz w:val="24"/>
                <w:szCs w:val="24"/>
                <w:lang w:eastAsia="lv-LV"/>
              </w:rPr>
              <w:br/>
              <w:t xml:space="preserve">TP(1-2)– vērtēšanas </w:t>
            </w:r>
            <w:proofErr w:type="spellStart"/>
            <w:r w:rsidRPr="006A072E">
              <w:rPr>
                <w:rFonts w:ascii="Times New Roman" w:hAnsi="Times New Roman" w:cs="Times New Roman"/>
                <w:iCs/>
                <w:sz w:val="24"/>
                <w:szCs w:val="24"/>
                <w:lang w:eastAsia="lv-LV"/>
              </w:rPr>
              <w:t>apakškritērijā</w:t>
            </w:r>
            <w:proofErr w:type="spellEnd"/>
            <w:r w:rsidRPr="006A072E">
              <w:rPr>
                <w:rFonts w:ascii="Times New Roman" w:hAnsi="Times New Roman" w:cs="Times New Roman"/>
                <w:iCs/>
                <w:sz w:val="24"/>
                <w:szCs w:val="24"/>
                <w:lang w:eastAsia="lv-LV"/>
              </w:rPr>
              <w:t xml:space="preserve"> iegūtais punktu skaits;</w:t>
            </w:r>
            <w:r w:rsidRPr="006A072E">
              <w:rPr>
                <w:rFonts w:ascii="Times New Roman" w:hAnsi="Times New Roman" w:cs="Times New Roman"/>
                <w:iCs/>
                <w:sz w:val="24"/>
                <w:szCs w:val="24"/>
                <w:lang w:eastAsia="lv-LV"/>
              </w:rPr>
              <w:br/>
              <w:t xml:space="preserve">N – </w:t>
            </w:r>
            <w:proofErr w:type="spellStart"/>
            <w:r w:rsidRPr="006A072E">
              <w:rPr>
                <w:rFonts w:ascii="Times New Roman" w:hAnsi="Times New Roman" w:cs="Times New Roman"/>
                <w:iCs/>
                <w:sz w:val="24"/>
                <w:szCs w:val="24"/>
                <w:lang w:eastAsia="lv-LV"/>
              </w:rPr>
              <w:t>apakškritērija</w:t>
            </w:r>
            <w:proofErr w:type="spellEnd"/>
            <w:r w:rsidRPr="006A072E">
              <w:rPr>
                <w:rFonts w:ascii="Times New Roman" w:hAnsi="Times New Roman" w:cs="Times New Roman"/>
                <w:iCs/>
                <w:sz w:val="24"/>
                <w:szCs w:val="24"/>
                <w:lang w:eastAsia="lv-LV"/>
              </w:rPr>
              <w:t xml:space="preserve"> maksimālā skaitliskā vērtība;</w:t>
            </w:r>
            <w:r w:rsidRPr="006A072E">
              <w:rPr>
                <w:rFonts w:ascii="Times New Roman" w:hAnsi="Times New Roman" w:cs="Times New Roman"/>
                <w:iCs/>
                <w:sz w:val="24"/>
                <w:szCs w:val="24"/>
                <w:lang w:eastAsia="lv-LV"/>
              </w:rPr>
              <w:br/>
              <w:t>PR – pretendenta rādītājs;</w:t>
            </w:r>
            <w:r w:rsidRPr="006A072E">
              <w:rPr>
                <w:rFonts w:ascii="Times New Roman" w:hAnsi="Times New Roman" w:cs="Times New Roman"/>
                <w:iCs/>
                <w:sz w:val="24"/>
                <w:szCs w:val="24"/>
                <w:lang w:eastAsia="lv-LV"/>
              </w:rPr>
              <w:br/>
              <w:t>LR – lielākais rādītājs.</w:t>
            </w:r>
            <w:r w:rsidRPr="006A072E">
              <w:rPr>
                <w:rFonts w:ascii="Times New Roman" w:hAnsi="Times New Roman" w:cs="Times New Roman"/>
                <w:iCs/>
                <w:sz w:val="24"/>
                <w:szCs w:val="24"/>
                <w:lang w:eastAsia="lv-LV"/>
              </w:rPr>
              <w:br/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89"/>
              <w:gridCol w:w="957"/>
              <w:gridCol w:w="5816"/>
              <w:gridCol w:w="1443"/>
            </w:tblGrid>
            <w:tr w:rsidR="006A072E" w:rsidRPr="006A072E" w14:paraId="7ACC13F3" w14:textId="77777777" w:rsidTr="0009072B">
              <w:tc>
                <w:tcPr>
                  <w:tcW w:w="1446" w:type="dxa"/>
                  <w:gridSpan w:val="2"/>
                  <w:vAlign w:val="center"/>
                </w:tcPr>
                <w:p w14:paraId="12DE2944" w14:textId="77777777" w:rsidR="009444E9" w:rsidRPr="006A072E" w:rsidRDefault="009444E9" w:rsidP="0009072B">
                  <w:pPr>
                    <w:widowControl w:val="0"/>
                    <w:suppressAutoHyphens/>
                    <w:snapToGrid w:val="0"/>
                    <w:jc w:val="center"/>
                    <w:rPr>
                      <w:rFonts w:ascii="Times New Roman" w:hAnsi="Times New Roman" w:cs="Times New Roman"/>
                      <w:iCs/>
                      <w:sz w:val="24"/>
                      <w:szCs w:val="24"/>
                      <w:lang w:eastAsia="lv-LV"/>
                    </w:rPr>
                  </w:pPr>
                  <w:proofErr w:type="spellStart"/>
                  <w:r w:rsidRPr="006A072E">
                    <w:rPr>
                      <w:rFonts w:ascii="Times New Roman" w:hAnsi="Times New Roman" w:cs="Times New Roman"/>
                      <w:iCs/>
                      <w:sz w:val="24"/>
                      <w:szCs w:val="24"/>
                      <w:lang w:eastAsia="lv-LV"/>
                    </w:rPr>
                    <w:t>Nr.p.k</w:t>
                  </w:r>
                  <w:proofErr w:type="spellEnd"/>
                  <w:r w:rsidRPr="006A072E">
                    <w:rPr>
                      <w:rFonts w:ascii="Times New Roman" w:hAnsi="Times New Roman" w:cs="Times New Roman"/>
                      <w:iCs/>
                      <w:sz w:val="24"/>
                      <w:szCs w:val="24"/>
                      <w:lang w:eastAsia="lv-LV"/>
                    </w:rPr>
                    <w:t>. un apzīmējums</w:t>
                  </w:r>
                </w:p>
              </w:tc>
              <w:tc>
                <w:tcPr>
                  <w:tcW w:w="5816" w:type="dxa"/>
                  <w:vAlign w:val="center"/>
                </w:tcPr>
                <w:p w14:paraId="6FE1BE3D" w14:textId="77777777" w:rsidR="009444E9" w:rsidRPr="006A072E" w:rsidRDefault="009444E9" w:rsidP="0009072B">
                  <w:pPr>
                    <w:widowControl w:val="0"/>
                    <w:suppressAutoHyphens/>
                    <w:snapToGrid w:val="0"/>
                    <w:rPr>
                      <w:rFonts w:ascii="Times New Roman" w:hAnsi="Times New Roman" w:cs="Times New Roman"/>
                      <w:iCs/>
                      <w:sz w:val="24"/>
                      <w:szCs w:val="24"/>
                      <w:lang w:eastAsia="lv-LV"/>
                    </w:rPr>
                  </w:pPr>
                  <w:r w:rsidRPr="006A072E">
                    <w:rPr>
                      <w:rFonts w:ascii="Times New Roman" w:hAnsi="Times New Roman" w:cs="Times New Roman"/>
                      <w:iCs/>
                      <w:sz w:val="24"/>
                      <w:szCs w:val="24"/>
                      <w:lang w:eastAsia="lv-LV"/>
                    </w:rPr>
                    <w:t>Tehniskā snieguma novērtējuma kritēriji</w:t>
                  </w:r>
                </w:p>
              </w:tc>
              <w:tc>
                <w:tcPr>
                  <w:tcW w:w="1443" w:type="dxa"/>
                </w:tcPr>
                <w:p w14:paraId="424C0E44" w14:textId="77777777" w:rsidR="009444E9" w:rsidRPr="006A072E" w:rsidRDefault="009444E9" w:rsidP="0009072B">
                  <w:pPr>
                    <w:widowControl w:val="0"/>
                    <w:suppressAutoHyphens/>
                    <w:snapToGrid w:val="0"/>
                    <w:jc w:val="center"/>
                    <w:rPr>
                      <w:rFonts w:ascii="Times New Roman" w:hAnsi="Times New Roman" w:cs="Times New Roman"/>
                      <w:iCs/>
                      <w:sz w:val="24"/>
                      <w:szCs w:val="24"/>
                      <w:lang w:eastAsia="lv-LV"/>
                    </w:rPr>
                  </w:pPr>
                  <w:r w:rsidRPr="006A072E">
                    <w:rPr>
                      <w:rFonts w:ascii="Times New Roman" w:hAnsi="Times New Roman" w:cs="Times New Roman"/>
                      <w:iCs/>
                      <w:sz w:val="24"/>
                      <w:szCs w:val="24"/>
                      <w:lang w:eastAsia="lv-LV"/>
                    </w:rPr>
                    <w:t>Maksimālais punktu skaits (N)</w:t>
                  </w:r>
                </w:p>
              </w:tc>
            </w:tr>
            <w:tr w:rsidR="006A072E" w:rsidRPr="006A072E" w14:paraId="64A55A1B" w14:textId="77777777" w:rsidTr="001C1CC1">
              <w:tc>
                <w:tcPr>
                  <w:tcW w:w="489" w:type="dxa"/>
                  <w:vAlign w:val="center"/>
                </w:tcPr>
                <w:p w14:paraId="02265BE6" w14:textId="77777777" w:rsidR="004814AF" w:rsidRPr="006A072E" w:rsidRDefault="004814AF" w:rsidP="004814AF">
                  <w:pPr>
                    <w:widowControl w:val="0"/>
                    <w:suppressAutoHyphens/>
                    <w:snapToGrid w:val="0"/>
                    <w:jc w:val="center"/>
                    <w:rPr>
                      <w:rFonts w:ascii="Times New Roman" w:hAnsi="Times New Roman" w:cs="Times New Roman"/>
                      <w:iCs/>
                      <w:sz w:val="24"/>
                      <w:szCs w:val="24"/>
                      <w:lang w:eastAsia="lv-LV"/>
                    </w:rPr>
                  </w:pPr>
                  <w:r w:rsidRPr="006A072E">
                    <w:rPr>
                      <w:rFonts w:ascii="Times New Roman" w:hAnsi="Times New Roman" w:cs="Times New Roman"/>
                      <w:iCs/>
                      <w:sz w:val="24"/>
                      <w:szCs w:val="24"/>
                      <w:lang w:eastAsia="lv-LV"/>
                    </w:rPr>
                    <w:t>3.</w:t>
                  </w:r>
                </w:p>
              </w:tc>
              <w:tc>
                <w:tcPr>
                  <w:tcW w:w="957" w:type="dxa"/>
                  <w:vAlign w:val="center"/>
                </w:tcPr>
                <w:p w14:paraId="14A03B88" w14:textId="77777777" w:rsidR="004814AF" w:rsidRPr="006A072E" w:rsidRDefault="004814AF" w:rsidP="004814AF">
                  <w:pPr>
                    <w:widowControl w:val="0"/>
                    <w:suppressAutoHyphens/>
                    <w:snapToGri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A07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TP3</w:t>
                  </w:r>
                </w:p>
              </w:tc>
              <w:tc>
                <w:tcPr>
                  <w:tcW w:w="5816" w:type="dxa"/>
                </w:tcPr>
                <w:p w14:paraId="621893FE" w14:textId="23AECC4D" w:rsidR="004814AF" w:rsidRPr="006A072E" w:rsidRDefault="004814AF" w:rsidP="004814AF">
                  <w:pPr>
                    <w:widowControl w:val="0"/>
                    <w:suppressAutoHyphens/>
                    <w:snapToGrid w:val="0"/>
                    <w:rPr>
                      <w:rFonts w:ascii="Times New Roman" w:hAnsi="Times New Roman" w:cs="Times New Roman"/>
                      <w:iCs/>
                      <w:sz w:val="24"/>
                      <w:szCs w:val="24"/>
                      <w:lang w:eastAsia="lv-LV"/>
                    </w:rPr>
                  </w:pPr>
                  <w:r w:rsidRPr="006A072E">
                    <w:rPr>
                      <w:rFonts w:ascii="Times New Roman" w:hAnsi="Times New Roman"/>
                      <w:sz w:val="24"/>
                      <w:szCs w:val="24"/>
                    </w:rPr>
                    <w:t>Vidējais pakešu zuduma koeficients 4G/5G, %</w:t>
                  </w:r>
                </w:p>
              </w:tc>
              <w:tc>
                <w:tcPr>
                  <w:tcW w:w="1443" w:type="dxa"/>
                </w:tcPr>
                <w:p w14:paraId="63F261F8" w14:textId="77777777" w:rsidR="004814AF" w:rsidRPr="006A072E" w:rsidRDefault="004814AF" w:rsidP="004814AF">
                  <w:pPr>
                    <w:widowControl w:val="0"/>
                    <w:suppressAutoHyphens/>
                    <w:snapToGrid w:val="0"/>
                    <w:jc w:val="center"/>
                    <w:rPr>
                      <w:rFonts w:ascii="Times New Roman" w:hAnsi="Times New Roman" w:cs="Times New Roman"/>
                      <w:iCs/>
                      <w:sz w:val="24"/>
                      <w:szCs w:val="24"/>
                      <w:lang w:eastAsia="lv-LV"/>
                    </w:rPr>
                  </w:pPr>
                  <w:r w:rsidRPr="006A072E">
                    <w:rPr>
                      <w:rFonts w:ascii="Times New Roman" w:hAnsi="Times New Roman" w:cs="Times New Roman"/>
                      <w:iCs/>
                      <w:sz w:val="24"/>
                      <w:szCs w:val="24"/>
                      <w:lang w:eastAsia="lv-LV"/>
                    </w:rPr>
                    <w:t>5</w:t>
                  </w:r>
                </w:p>
              </w:tc>
            </w:tr>
            <w:tr w:rsidR="006A072E" w:rsidRPr="006A072E" w14:paraId="2C899D60" w14:textId="77777777" w:rsidTr="0009072B">
              <w:tc>
                <w:tcPr>
                  <w:tcW w:w="489" w:type="dxa"/>
                  <w:vAlign w:val="center"/>
                </w:tcPr>
                <w:p w14:paraId="0022A36F" w14:textId="2532F2FB" w:rsidR="009444E9" w:rsidRPr="006A072E" w:rsidRDefault="00B2512E" w:rsidP="0009072B">
                  <w:pPr>
                    <w:widowControl w:val="0"/>
                    <w:suppressAutoHyphens/>
                    <w:snapToGrid w:val="0"/>
                    <w:jc w:val="center"/>
                    <w:rPr>
                      <w:rFonts w:ascii="Times New Roman" w:hAnsi="Times New Roman" w:cs="Times New Roman"/>
                      <w:iCs/>
                      <w:sz w:val="24"/>
                      <w:szCs w:val="24"/>
                      <w:lang w:eastAsia="lv-LV"/>
                    </w:rPr>
                  </w:pPr>
                  <w:r w:rsidRPr="006A072E">
                    <w:rPr>
                      <w:rFonts w:ascii="Times New Roman" w:hAnsi="Times New Roman" w:cs="Times New Roman"/>
                      <w:iCs/>
                      <w:sz w:val="24"/>
                      <w:szCs w:val="24"/>
                      <w:lang w:eastAsia="lv-LV"/>
                    </w:rPr>
                    <w:t>4</w:t>
                  </w:r>
                  <w:r w:rsidR="009444E9" w:rsidRPr="006A072E">
                    <w:rPr>
                      <w:rFonts w:ascii="Times New Roman" w:hAnsi="Times New Roman" w:cs="Times New Roman"/>
                      <w:iCs/>
                      <w:sz w:val="24"/>
                      <w:szCs w:val="24"/>
                      <w:lang w:eastAsia="lv-LV"/>
                    </w:rPr>
                    <w:t>.</w:t>
                  </w:r>
                </w:p>
              </w:tc>
              <w:tc>
                <w:tcPr>
                  <w:tcW w:w="957" w:type="dxa"/>
                  <w:vAlign w:val="center"/>
                </w:tcPr>
                <w:p w14:paraId="4BE481EF" w14:textId="0A78E319" w:rsidR="009444E9" w:rsidRPr="006A072E" w:rsidRDefault="009444E9" w:rsidP="0009072B">
                  <w:pPr>
                    <w:widowControl w:val="0"/>
                    <w:suppressAutoHyphens/>
                    <w:snapToGri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A07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TP</w:t>
                  </w:r>
                  <w:r w:rsidR="002516C6" w:rsidRPr="006A07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5816" w:type="dxa"/>
                </w:tcPr>
                <w:p w14:paraId="185998E7" w14:textId="42AAC036" w:rsidR="009444E9" w:rsidRPr="006A072E" w:rsidRDefault="009444E9" w:rsidP="0009072B">
                  <w:pPr>
                    <w:widowControl w:val="0"/>
                    <w:suppressAutoHyphens/>
                    <w:snapToGrid w:val="0"/>
                    <w:rPr>
                      <w:rFonts w:ascii="Times New Roman" w:hAnsi="Times New Roman" w:cs="Times New Roman"/>
                      <w:iCs/>
                      <w:sz w:val="24"/>
                      <w:szCs w:val="24"/>
                      <w:lang w:eastAsia="lv-LV"/>
                    </w:rPr>
                  </w:pPr>
                  <w:r w:rsidRPr="006A07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Vidējais latentums 4G</w:t>
                  </w:r>
                  <w:r w:rsidR="004814AF" w:rsidRPr="006A07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/5G</w:t>
                  </w:r>
                  <w:r w:rsidRPr="006A07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, ms</w:t>
                  </w:r>
                </w:p>
              </w:tc>
              <w:tc>
                <w:tcPr>
                  <w:tcW w:w="1443" w:type="dxa"/>
                </w:tcPr>
                <w:p w14:paraId="404B8712" w14:textId="77777777" w:rsidR="009444E9" w:rsidRPr="006A072E" w:rsidRDefault="009444E9" w:rsidP="0009072B">
                  <w:pPr>
                    <w:widowControl w:val="0"/>
                    <w:suppressAutoHyphens/>
                    <w:snapToGrid w:val="0"/>
                    <w:jc w:val="center"/>
                    <w:rPr>
                      <w:rFonts w:ascii="Times New Roman" w:hAnsi="Times New Roman" w:cs="Times New Roman"/>
                      <w:iCs/>
                      <w:sz w:val="24"/>
                      <w:szCs w:val="24"/>
                      <w:lang w:eastAsia="lv-LV"/>
                    </w:rPr>
                  </w:pPr>
                  <w:r w:rsidRPr="006A072E">
                    <w:rPr>
                      <w:rFonts w:ascii="Times New Roman" w:hAnsi="Times New Roman" w:cs="Times New Roman"/>
                      <w:iCs/>
                      <w:sz w:val="24"/>
                      <w:szCs w:val="24"/>
                      <w:lang w:eastAsia="lv-LV"/>
                    </w:rPr>
                    <w:t>5</w:t>
                  </w:r>
                </w:p>
              </w:tc>
            </w:tr>
            <w:tr w:rsidR="006A072E" w:rsidRPr="006A072E" w14:paraId="72E04A8B" w14:textId="77777777" w:rsidTr="0009072B">
              <w:tc>
                <w:tcPr>
                  <w:tcW w:w="489" w:type="dxa"/>
                  <w:vAlign w:val="center"/>
                </w:tcPr>
                <w:p w14:paraId="74970204" w14:textId="056F7333" w:rsidR="000B613C" w:rsidRPr="006A072E" w:rsidRDefault="002516C6" w:rsidP="0009072B">
                  <w:pPr>
                    <w:widowControl w:val="0"/>
                    <w:suppressAutoHyphens/>
                    <w:snapToGrid w:val="0"/>
                    <w:jc w:val="center"/>
                    <w:rPr>
                      <w:rFonts w:ascii="Times New Roman" w:hAnsi="Times New Roman" w:cs="Times New Roman"/>
                      <w:iCs/>
                      <w:sz w:val="24"/>
                      <w:szCs w:val="24"/>
                      <w:lang w:eastAsia="lv-LV"/>
                    </w:rPr>
                  </w:pPr>
                  <w:r w:rsidRPr="006A072E">
                    <w:rPr>
                      <w:rFonts w:ascii="Times New Roman" w:hAnsi="Times New Roman" w:cs="Times New Roman"/>
                      <w:iCs/>
                      <w:sz w:val="24"/>
                      <w:szCs w:val="24"/>
                      <w:lang w:eastAsia="lv-LV"/>
                    </w:rPr>
                    <w:t>5.</w:t>
                  </w:r>
                </w:p>
              </w:tc>
              <w:tc>
                <w:tcPr>
                  <w:tcW w:w="957" w:type="dxa"/>
                  <w:vAlign w:val="center"/>
                </w:tcPr>
                <w:p w14:paraId="6035468B" w14:textId="36D96100" w:rsidR="000B613C" w:rsidRPr="006A072E" w:rsidRDefault="002516C6" w:rsidP="0009072B">
                  <w:pPr>
                    <w:widowControl w:val="0"/>
                    <w:suppressAutoHyphens/>
                    <w:snapToGri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A07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TP5</w:t>
                  </w:r>
                </w:p>
              </w:tc>
              <w:tc>
                <w:tcPr>
                  <w:tcW w:w="5816" w:type="dxa"/>
                </w:tcPr>
                <w:p w14:paraId="76E01C55" w14:textId="39735704" w:rsidR="000B613C" w:rsidRPr="006A072E" w:rsidRDefault="002516C6" w:rsidP="0009072B">
                  <w:pPr>
                    <w:widowControl w:val="0"/>
                    <w:suppressAutoHyphens/>
                    <w:snapToGri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A07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4G bāzes staciju skaits Rīgā un Rīgas satiksme maršrutu teritorijās</w:t>
                  </w:r>
                </w:p>
              </w:tc>
              <w:tc>
                <w:tcPr>
                  <w:tcW w:w="1443" w:type="dxa"/>
                </w:tcPr>
                <w:p w14:paraId="0EABE0EB" w14:textId="673AF773" w:rsidR="000B613C" w:rsidRPr="006A072E" w:rsidRDefault="002516C6" w:rsidP="0009072B">
                  <w:pPr>
                    <w:widowControl w:val="0"/>
                    <w:suppressAutoHyphens/>
                    <w:snapToGrid w:val="0"/>
                    <w:jc w:val="center"/>
                    <w:rPr>
                      <w:rFonts w:ascii="Times New Roman" w:hAnsi="Times New Roman" w:cs="Times New Roman"/>
                      <w:iCs/>
                      <w:sz w:val="24"/>
                      <w:szCs w:val="24"/>
                      <w:lang w:eastAsia="lv-LV"/>
                    </w:rPr>
                  </w:pPr>
                  <w:r w:rsidRPr="006A072E">
                    <w:rPr>
                      <w:rFonts w:ascii="Times New Roman" w:hAnsi="Times New Roman" w:cs="Times New Roman"/>
                      <w:iCs/>
                      <w:sz w:val="24"/>
                      <w:szCs w:val="24"/>
                      <w:lang w:eastAsia="lv-LV"/>
                    </w:rPr>
                    <w:t>5</w:t>
                  </w:r>
                </w:p>
              </w:tc>
            </w:tr>
            <w:tr w:rsidR="006A072E" w:rsidRPr="006A072E" w14:paraId="34A36664" w14:textId="77777777" w:rsidTr="0009072B">
              <w:tc>
                <w:tcPr>
                  <w:tcW w:w="489" w:type="dxa"/>
                  <w:vAlign w:val="center"/>
                </w:tcPr>
                <w:p w14:paraId="4B7BF06B" w14:textId="4DA1B54A" w:rsidR="000B613C" w:rsidRPr="006A072E" w:rsidRDefault="002516C6" w:rsidP="0009072B">
                  <w:pPr>
                    <w:widowControl w:val="0"/>
                    <w:suppressAutoHyphens/>
                    <w:snapToGrid w:val="0"/>
                    <w:jc w:val="center"/>
                    <w:rPr>
                      <w:rFonts w:ascii="Times New Roman" w:hAnsi="Times New Roman" w:cs="Times New Roman"/>
                      <w:iCs/>
                      <w:sz w:val="24"/>
                      <w:szCs w:val="24"/>
                      <w:lang w:eastAsia="lv-LV"/>
                    </w:rPr>
                  </w:pPr>
                  <w:r w:rsidRPr="006A072E">
                    <w:rPr>
                      <w:rFonts w:ascii="Times New Roman" w:hAnsi="Times New Roman" w:cs="Times New Roman"/>
                      <w:iCs/>
                      <w:sz w:val="24"/>
                      <w:szCs w:val="24"/>
                      <w:lang w:eastAsia="lv-LV"/>
                    </w:rPr>
                    <w:t>6.</w:t>
                  </w:r>
                </w:p>
              </w:tc>
              <w:tc>
                <w:tcPr>
                  <w:tcW w:w="957" w:type="dxa"/>
                  <w:vAlign w:val="center"/>
                </w:tcPr>
                <w:p w14:paraId="6CC32956" w14:textId="4C6B1617" w:rsidR="000B613C" w:rsidRPr="006A072E" w:rsidRDefault="002516C6" w:rsidP="0009072B">
                  <w:pPr>
                    <w:widowControl w:val="0"/>
                    <w:suppressAutoHyphens/>
                    <w:snapToGri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A07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TP6</w:t>
                  </w:r>
                </w:p>
              </w:tc>
              <w:tc>
                <w:tcPr>
                  <w:tcW w:w="5816" w:type="dxa"/>
                </w:tcPr>
                <w:p w14:paraId="1615BABC" w14:textId="3C320D74" w:rsidR="000B613C" w:rsidRPr="006A072E" w:rsidRDefault="002516C6" w:rsidP="0009072B">
                  <w:pPr>
                    <w:widowControl w:val="0"/>
                    <w:suppressAutoHyphens/>
                    <w:snapToGri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A07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5G bāzes staciju skaits Rīgā un Rīgas satiksme maršrutu teritorijās</w:t>
                  </w:r>
                </w:p>
              </w:tc>
              <w:tc>
                <w:tcPr>
                  <w:tcW w:w="1443" w:type="dxa"/>
                </w:tcPr>
                <w:p w14:paraId="5AA986C0" w14:textId="5C33EE96" w:rsidR="000B613C" w:rsidRPr="006A072E" w:rsidRDefault="002516C6" w:rsidP="0009072B">
                  <w:pPr>
                    <w:widowControl w:val="0"/>
                    <w:suppressAutoHyphens/>
                    <w:snapToGrid w:val="0"/>
                    <w:jc w:val="center"/>
                    <w:rPr>
                      <w:rFonts w:ascii="Times New Roman" w:hAnsi="Times New Roman" w:cs="Times New Roman"/>
                      <w:iCs/>
                      <w:sz w:val="24"/>
                      <w:szCs w:val="24"/>
                      <w:lang w:eastAsia="lv-LV"/>
                    </w:rPr>
                  </w:pPr>
                  <w:r w:rsidRPr="006A072E">
                    <w:rPr>
                      <w:rFonts w:ascii="Times New Roman" w:hAnsi="Times New Roman" w:cs="Times New Roman"/>
                      <w:iCs/>
                      <w:sz w:val="24"/>
                      <w:szCs w:val="24"/>
                      <w:lang w:eastAsia="lv-LV"/>
                    </w:rPr>
                    <w:t>5</w:t>
                  </w:r>
                </w:p>
              </w:tc>
            </w:tr>
          </w:tbl>
          <w:p w14:paraId="3822AD13" w14:textId="460A0B89" w:rsidR="009444E9" w:rsidRPr="006A072E" w:rsidRDefault="009444E9" w:rsidP="0009072B">
            <w:pPr>
              <w:widowControl w:val="0"/>
              <w:suppressAutoHyphens/>
              <w:snapToGrid w:val="0"/>
              <w:spacing w:before="240"/>
              <w:rPr>
                <w:rFonts w:ascii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6A072E">
              <w:rPr>
                <w:rFonts w:ascii="Times New Roman" w:hAnsi="Times New Roman" w:cs="Times New Roman"/>
                <w:iCs/>
                <w:sz w:val="24"/>
                <w:szCs w:val="24"/>
                <w:lang w:eastAsia="lv-LV"/>
              </w:rPr>
              <w:lastRenderedPageBreak/>
              <w:t xml:space="preserve">Punktu skaits par katru </w:t>
            </w:r>
            <w:proofErr w:type="spellStart"/>
            <w:r w:rsidRPr="006A072E">
              <w:rPr>
                <w:rFonts w:ascii="Times New Roman" w:hAnsi="Times New Roman" w:cs="Times New Roman"/>
                <w:iCs/>
                <w:sz w:val="24"/>
                <w:szCs w:val="24"/>
                <w:lang w:eastAsia="lv-LV"/>
              </w:rPr>
              <w:t>apakškritēriju</w:t>
            </w:r>
            <w:proofErr w:type="spellEnd"/>
            <w:r w:rsidRPr="006A072E">
              <w:rPr>
                <w:rFonts w:ascii="Times New Roman" w:hAnsi="Times New Roman" w:cs="Times New Roman"/>
                <w:iCs/>
                <w:sz w:val="24"/>
                <w:szCs w:val="24"/>
                <w:lang w:eastAsia="lv-LV"/>
              </w:rPr>
              <w:t xml:space="preserve"> tiks aprēķināts, izmantojot šādu formulu:</w:t>
            </w:r>
            <w:r w:rsidRPr="006A072E">
              <w:rPr>
                <w:rFonts w:ascii="Times New Roman" w:hAnsi="Times New Roman" w:cs="Times New Roman"/>
                <w:iCs/>
                <w:sz w:val="24"/>
                <w:szCs w:val="24"/>
                <w:lang w:eastAsia="lv-LV"/>
              </w:rPr>
              <w:br/>
            </w:r>
            <w:r w:rsidRPr="006A07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TP(3-</w:t>
            </w:r>
            <w:r w:rsidR="002516C6" w:rsidRPr="006A07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6</w:t>
            </w:r>
            <w:r w:rsidR="007F4C1D" w:rsidRPr="006A07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)</w:t>
            </w:r>
            <w:r w:rsidRPr="006A07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 xml:space="preserve"> = N / (MR / PR)</w:t>
            </w:r>
            <w:r w:rsidR="00D73987" w:rsidRPr="006A072E">
              <w:rPr>
                <w:rFonts w:ascii="Times New Roman" w:hAnsi="Times New Roman" w:cs="Times New Roman"/>
                <w:iCs/>
                <w:sz w:val="24"/>
                <w:szCs w:val="24"/>
                <w:lang w:eastAsia="lv-LV"/>
              </w:rPr>
              <w:t xml:space="preserve">, </w:t>
            </w:r>
            <w:r w:rsidRPr="006A072E">
              <w:rPr>
                <w:rFonts w:ascii="Times New Roman" w:hAnsi="Times New Roman" w:cs="Times New Roman"/>
                <w:iCs/>
                <w:sz w:val="24"/>
                <w:szCs w:val="24"/>
                <w:lang w:eastAsia="lv-LV"/>
              </w:rPr>
              <w:t>kur</w:t>
            </w:r>
            <w:r w:rsidRPr="006A072E">
              <w:rPr>
                <w:rFonts w:ascii="Times New Roman" w:hAnsi="Times New Roman" w:cs="Times New Roman"/>
                <w:iCs/>
                <w:sz w:val="24"/>
                <w:szCs w:val="24"/>
                <w:lang w:eastAsia="lv-LV"/>
              </w:rPr>
              <w:br/>
              <w:t>TP(3-</w:t>
            </w:r>
            <w:r w:rsidR="002516C6" w:rsidRPr="006A072E">
              <w:rPr>
                <w:rFonts w:ascii="Times New Roman" w:hAnsi="Times New Roman" w:cs="Times New Roman"/>
                <w:iCs/>
                <w:sz w:val="24"/>
                <w:szCs w:val="24"/>
                <w:lang w:eastAsia="lv-LV"/>
              </w:rPr>
              <w:t>6</w:t>
            </w:r>
            <w:r w:rsidRPr="006A072E">
              <w:rPr>
                <w:rFonts w:ascii="Times New Roman" w:hAnsi="Times New Roman" w:cs="Times New Roman"/>
                <w:iCs/>
                <w:sz w:val="24"/>
                <w:szCs w:val="24"/>
                <w:lang w:eastAsia="lv-LV"/>
              </w:rPr>
              <w:t xml:space="preserve">) – vērtēšanas </w:t>
            </w:r>
            <w:proofErr w:type="spellStart"/>
            <w:r w:rsidRPr="006A072E">
              <w:rPr>
                <w:rFonts w:ascii="Times New Roman" w:hAnsi="Times New Roman" w:cs="Times New Roman"/>
                <w:iCs/>
                <w:sz w:val="24"/>
                <w:szCs w:val="24"/>
                <w:lang w:eastAsia="lv-LV"/>
              </w:rPr>
              <w:t>apakškritērijā</w:t>
            </w:r>
            <w:proofErr w:type="spellEnd"/>
            <w:r w:rsidRPr="006A072E">
              <w:rPr>
                <w:rFonts w:ascii="Times New Roman" w:hAnsi="Times New Roman" w:cs="Times New Roman"/>
                <w:iCs/>
                <w:sz w:val="24"/>
                <w:szCs w:val="24"/>
                <w:lang w:eastAsia="lv-LV"/>
              </w:rPr>
              <w:t xml:space="preserve"> iegūtais punktu skaits;</w:t>
            </w:r>
            <w:r w:rsidRPr="006A072E">
              <w:rPr>
                <w:rFonts w:ascii="Times New Roman" w:hAnsi="Times New Roman" w:cs="Times New Roman"/>
                <w:iCs/>
                <w:sz w:val="24"/>
                <w:szCs w:val="24"/>
                <w:lang w:eastAsia="lv-LV"/>
              </w:rPr>
              <w:br/>
              <w:t xml:space="preserve">N – </w:t>
            </w:r>
            <w:proofErr w:type="spellStart"/>
            <w:r w:rsidRPr="006A072E">
              <w:rPr>
                <w:rFonts w:ascii="Times New Roman" w:hAnsi="Times New Roman" w:cs="Times New Roman"/>
                <w:iCs/>
                <w:sz w:val="24"/>
                <w:szCs w:val="24"/>
                <w:lang w:eastAsia="lv-LV"/>
              </w:rPr>
              <w:t>apakškritērija</w:t>
            </w:r>
            <w:proofErr w:type="spellEnd"/>
            <w:r w:rsidRPr="006A072E">
              <w:rPr>
                <w:rFonts w:ascii="Times New Roman" w:hAnsi="Times New Roman" w:cs="Times New Roman"/>
                <w:iCs/>
                <w:sz w:val="24"/>
                <w:szCs w:val="24"/>
                <w:lang w:eastAsia="lv-LV"/>
              </w:rPr>
              <w:t xml:space="preserve"> maksimālā skaitliskā vērtība;</w:t>
            </w:r>
            <w:r w:rsidRPr="006A072E">
              <w:rPr>
                <w:rFonts w:ascii="Times New Roman" w:hAnsi="Times New Roman" w:cs="Times New Roman"/>
                <w:iCs/>
                <w:sz w:val="24"/>
                <w:szCs w:val="24"/>
                <w:lang w:eastAsia="lv-LV"/>
              </w:rPr>
              <w:br/>
              <w:t>RP – pretendenta rādītājs;</w:t>
            </w:r>
            <w:r w:rsidRPr="006A072E">
              <w:rPr>
                <w:rFonts w:ascii="Times New Roman" w:hAnsi="Times New Roman" w:cs="Times New Roman"/>
                <w:iCs/>
                <w:sz w:val="24"/>
                <w:szCs w:val="24"/>
                <w:lang w:eastAsia="lv-LV"/>
              </w:rPr>
              <w:br/>
              <w:t>MR – mazākais rādītājs.</w:t>
            </w:r>
          </w:p>
          <w:p w14:paraId="25569137" w14:textId="77777777" w:rsidR="009444E9" w:rsidRPr="006A072E" w:rsidRDefault="009444E9" w:rsidP="0009072B">
            <w:pPr>
              <w:widowControl w:val="0"/>
              <w:suppressAutoHyphens/>
              <w:snapToGrid w:val="0"/>
              <w:spacing w:before="240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6A072E">
              <w:rPr>
                <w:rFonts w:ascii="Times New Roman" w:hAnsi="Times New Roman" w:cs="Times New Roman"/>
                <w:iCs/>
                <w:sz w:val="24"/>
                <w:szCs w:val="24"/>
                <w:lang w:eastAsia="lv-LV"/>
              </w:rPr>
              <w:t xml:space="preserve">Par katru papildus tehnisko priekšrocību novērtējuma kritēriju pretendents saņem 2 (divus) punktus, ja atbilstoši pretendenta tehniskajam piedāvājumam iepirkuma līguma darbības laikā tiks nodrošināta attiecīgā papildus tehniskā priekšrocība. Ja Pretendents nepiedāvā nodrošināt kādu no tehniskajām priekšrocībām, tad par konkrēto </w:t>
            </w:r>
            <w:proofErr w:type="spellStart"/>
            <w:r w:rsidRPr="006A072E">
              <w:rPr>
                <w:rFonts w:ascii="Times New Roman" w:hAnsi="Times New Roman" w:cs="Times New Roman"/>
                <w:iCs/>
                <w:sz w:val="24"/>
                <w:szCs w:val="24"/>
                <w:lang w:eastAsia="lv-LV"/>
              </w:rPr>
              <w:t>apakškritēriju</w:t>
            </w:r>
            <w:proofErr w:type="spellEnd"/>
            <w:r w:rsidRPr="006A072E">
              <w:rPr>
                <w:rFonts w:ascii="Times New Roman" w:hAnsi="Times New Roman" w:cs="Times New Roman"/>
                <w:iCs/>
                <w:sz w:val="24"/>
                <w:szCs w:val="24"/>
                <w:lang w:eastAsia="lv-LV"/>
              </w:rPr>
              <w:t xml:space="preserve"> pretendents saņem 0 (nulle) punktus: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602"/>
              <w:gridCol w:w="6521"/>
              <w:gridCol w:w="1443"/>
            </w:tblGrid>
            <w:tr w:rsidR="006A072E" w:rsidRPr="006A072E" w14:paraId="78D340D3" w14:textId="77777777" w:rsidTr="0009072B">
              <w:tc>
                <w:tcPr>
                  <w:tcW w:w="602" w:type="dxa"/>
                </w:tcPr>
                <w:p w14:paraId="050DA042" w14:textId="77777777" w:rsidR="009444E9" w:rsidRPr="006A072E" w:rsidRDefault="009444E9" w:rsidP="0009072B">
                  <w:pPr>
                    <w:widowControl w:val="0"/>
                    <w:suppressAutoHyphens/>
                    <w:snapToGrid w:val="0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6521" w:type="dxa"/>
                  <w:vAlign w:val="center"/>
                </w:tcPr>
                <w:p w14:paraId="76C9BD12" w14:textId="77777777" w:rsidR="009444E9" w:rsidRPr="006A072E" w:rsidRDefault="009444E9" w:rsidP="0009072B">
                  <w:pPr>
                    <w:widowControl w:val="0"/>
                    <w:suppressAutoHyphens/>
                    <w:snapToGrid w:val="0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6A072E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Papildus tehnisko priekšrocību novērtējuma kritēriji</w:t>
                  </w:r>
                </w:p>
              </w:tc>
              <w:tc>
                <w:tcPr>
                  <w:tcW w:w="1443" w:type="dxa"/>
                </w:tcPr>
                <w:p w14:paraId="3467451D" w14:textId="77777777" w:rsidR="009444E9" w:rsidRPr="006A072E" w:rsidRDefault="009444E9" w:rsidP="0009072B">
                  <w:pPr>
                    <w:widowControl w:val="0"/>
                    <w:suppressAutoHyphens/>
                    <w:snapToGri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A07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Maksimālais punktu skaits</w:t>
                  </w:r>
                </w:p>
              </w:tc>
            </w:tr>
            <w:tr w:rsidR="006A072E" w:rsidRPr="006A072E" w14:paraId="7BCD7E8A" w14:textId="77777777" w:rsidTr="0009072B">
              <w:tc>
                <w:tcPr>
                  <w:tcW w:w="602" w:type="dxa"/>
                  <w:vAlign w:val="center"/>
                </w:tcPr>
                <w:p w14:paraId="6C16F20F" w14:textId="2AFF591B" w:rsidR="009444E9" w:rsidRPr="006A072E" w:rsidRDefault="00EA3F28" w:rsidP="0009072B">
                  <w:pPr>
                    <w:widowControl w:val="0"/>
                    <w:suppressAutoHyphens/>
                    <w:snapToGri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A07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  <w:r w:rsidR="009444E9" w:rsidRPr="006A07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6521" w:type="dxa"/>
                  <w:vAlign w:val="center"/>
                </w:tcPr>
                <w:p w14:paraId="4751175E" w14:textId="77777777" w:rsidR="009444E9" w:rsidRPr="006A072E" w:rsidRDefault="009444E9" w:rsidP="0009072B">
                  <w:pPr>
                    <w:widowControl w:val="0"/>
                    <w:suppressAutoHyphens/>
                    <w:snapToGri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A07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Nodrošina gan dinamisku, gan statisku IPv6 (atsevišķi arī IPv4) adrešu darbību gan privātā, gan publiskā zonā</w:t>
                  </w:r>
                </w:p>
              </w:tc>
              <w:tc>
                <w:tcPr>
                  <w:tcW w:w="1443" w:type="dxa"/>
                  <w:vAlign w:val="center"/>
                </w:tcPr>
                <w:p w14:paraId="0CFA5CF9" w14:textId="77777777" w:rsidR="009444E9" w:rsidRPr="006A072E" w:rsidRDefault="009444E9" w:rsidP="0009072B">
                  <w:pPr>
                    <w:widowControl w:val="0"/>
                    <w:suppressAutoHyphens/>
                    <w:snapToGri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A07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6A072E" w:rsidRPr="006A072E" w14:paraId="334050AA" w14:textId="77777777" w:rsidTr="0009072B">
              <w:tc>
                <w:tcPr>
                  <w:tcW w:w="602" w:type="dxa"/>
                  <w:vAlign w:val="center"/>
                </w:tcPr>
                <w:p w14:paraId="157C7C48" w14:textId="249519BF" w:rsidR="009444E9" w:rsidRPr="006A072E" w:rsidRDefault="00EA3F28" w:rsidP="0009072B">
                  <w:pPr>
                    <w:widowControl w:val="0"/>
                    <w:suppressAutoHyphens/>
                    <w:snapToGri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A07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  <w:r w:rsidR="009444E9" w:rsidRPr="006A07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6521" w:type="dxa"/>
                  <w:vAlign w:val="center"/>
                </w:tcPr>
                <w:p w14:paraId="63B88B47" w14:textId="228AA6A5" w:rsidR="009444E9" w:rsidRPr="006A072E" w:rsidRDefault="009444E9" w:rsidP="0009072B">
                  <w:pPr>
                    <w:widowControl w:val="0"/>
                    <w:suppressAutoHyphens/>
                    <w:snapToGri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A07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Pretendentam ir informācijas drošības valdības sistēmas sertifikāts, kas atbilst ISO 27001 vai līdzvērtīgam standartam*</w:t>
                  </w:r>
                </w:p>
              </w:tc>
              <w:tc>
                <w:tcPr>
                  <w:tcW w:w="1443" w:type="dxa"/>
                  <w:vAlign w:val="center"/>
                </w:tcPr>
                <w:p w14:paraId="39C41AAE" w14:textId="77777777" w:rsidR="009444E9" w:rsidRPr="006A072E" w:rsidRDefault="009444E9" w:rsidP="0009072B">
                  <w:pPr>
                    <w:widowControl w:val="0"/>
                    <w:suppressAutoHyphens/>
                    <w:snapToGri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A07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6A072E" w:rsidRPr="006A072E" w14:paraId="059E9C78" w14:textId="77777777" w:rsidTr="0009072B">
              <w:tc>
                <w:tcPr>
                  <w:tcW w:w="602" w:type="dxa"/>
                  <w:vAlign w:val="center"/>
                </w:tcPr>
                <w:p w14:paraId="4563603A" w14:textId="21E15D0D" w:rsidR="009444E9" w:rsidRPr="006A072E" w:rsidRDefault="00EA3F28" w:rsidP="0009072B">
                  <w:pPr>
                    <w:widowControl w:val="0"/>
                    <w:suppressAutoHyphens/>
                    <w:snapToGri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A07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  <w:r w:rsidR="009444E9" w:rsidRPr="006A07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6521" w:type="dxa"/>
                  <w:vAlign w:val="center"/>
                </w:tcPr>
                <w:p w14:paraId="106F5C14" w14:textId="77777777" w:rsidR="009444E9" w:rsidRPr="006A072E" w:rsidRDefault="009444E9" w:rsidP="0009072B">
                  <w:pPr>
                    <w:widowControl w:val="0"/>
                    <w:suppressAutoHyphens/>
                    <w:snapToGri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A07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Pretendentam ir kvalitātes vadības sistēmas sertifikāts, kas atbilst ISO 9001:2015 vai līdzvērtīgam standartam*</w:t>
                  </w:r>
                </w:p>
              </w:tc>
              <w:tc>
                <w:tcPr>
                  <w:tcW w:w="1443" w:type="dxa"/>
                  <w:vAlign w:val="center"/>
                </w:tcPr>
                <w:p w14:paraId="1B2C17ED" w14:textId="77777777" w:rsidR="009444E9" w:rsidRPr="006A072E" w:rsidRDefault="009444E9" w:rsidP="0009072B">
                  <w:pPr>
                    <w:widowControl w:val="0"/>
                    <w:suppressAutoHyphens/>
                    <w:snapToGri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A07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6A072E" w:rsidRPr="006A072E" w14:paraId="52922A6B" w14:textId="77777777" w:rsidTr="0009072B">
              <w:tc>
                <w:tcPr>
                  <w:tcW w:w="602" w:type="dxa"/>
                  <w:vAlign w:val="center"/>
                </w:tcPr>
                <w:p w14:paraId="30E55201" w14:textId="7FF84BE5" w:rsidR="009444E9" w:rsidRPr="006A072E" w:rsidRDefault="009444E9" w:rsidP="0009072B">
                  <w:pPr>
                    <w:widowControl w:val="0"/>
                    <w:suppressAutoHyphens/>
                    <w:snapToGri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A07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 w:rsidR="00EA3F28" w:rsidRPr="006A07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  <w:r w:rsidRPr="006A07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6521" w:type="dxa"/>
                  <w:vAlign w:val="center"/>
                </w:tcPr>
                <w:p w14:paraId="6887C2DB" w14:textId="77777777" w:rsidR="009444E9" w:rsidRPr="006A072E" w:rsidRDefault="009444E9" w:rsidP="0009072B">
                  <w:pPr>
                    <w:widowControl w:val="0"/>
                    <w:suppressAutoHyphens/>
                    <w:snapToGri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A07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Pretendentam ir vides aizsardzības sistēmas sertifikāts ISO 14001 vai līdzvērtīgam standartam atbilstošs sertifikāts*</w:t>
                  </w:r>
                </w:p>
              </w:tc>
              <w:tc>
                <w:tcPr>
                  <w:tcW w:w="1443" w:type="dxa"/>
                  <w:vAlign w:val="center"/>
                </w:tcPr>
                <w:p w14:paraId="3B4B4B3D" w14:textId="77777777" w:rsidR="009444E9" w:rsidRPr="006A072E" w:rsidRDefault="009444E9" w:rsidP="0009072B">
                  <w:pPr>
                    <w:widowControl w:val="0"/>
                    <w:suppressAutoHyphens/>
                    <w:snapToGri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A07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6A072E" w:rsidRPr="006A072E" w14:paraId="4EFCAEA1" w14:textId="77777777" w:rsidTr="0009072B">
              <w:tc>
                <w:tcPr>
                  <w:tcW w:w="602" w:type="dxa"/>
                  <w:vAlign w:val="center"/>
                </w:tcPr>
                <w:p w14:paraId="0EF13241" w14:textId="3A7CBE36" w:rsidR="00DA4E8F" w:rsidRPr="006A072E" w:rsidRDefault="00DA4E8F" w:rsidP="0009072B">
                  <w:pPr>
                    <w:widowControl w:val="0"/>
                    <w:suppressAutoHyphens/>
                    <w:snapToGri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A07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11.</w:t>
                  </w:r>
                </w:p>
              </w:tc>
              <w:tc>
                <w:tcPr>
                  <w:tcW w:w="6521" w:type="dxa"/>
                </w:tcPr>
                <w:p w14:paraId="5621AA60" w14:textId="009AE3BA" w:rsidR="00DA4E8F" w:rsidRPr="006A072E" w:rsidRDefault="00247A59" w:rsidP="0009072B">
                  <w:pPr>
                    <w:widowControl w:val="0"/>
                    <w:suppressAutoHyphens/>
                    <w:snapToGri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A072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Pretendents </w:t>
                  </w:r>
                  <w:r w:rsidR="009577C3" w:rsidRPr="006A072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nodrošin</w:t>
                  </w:r>
                  <w:r w:rsidRPr="006A072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</w:t>
                  </w:r>
                  <w:r w:rsidR="009577C3" w:rsidRPr="006A072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pakalpojuma tehnisk</w:t>
                  </w:r>
                  <w:r w:rsidR="00E50E88" w:rsidRPr="006A072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</w:t>
                  </w:r>
                  <w:r w:rsidR="009577C3" w:rsidRPr="006A072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atbalst</w:t>
                  </w:r>
                  <w:r w:rsidR="00E50E88" w:rsidRPr="006A072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u</w:t>
                  </w:r>
                  <w:r w:rsidR="009577C3" w:rsidRPr="006A072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valsts valodā 24 (divdesmit četras) stundas diennaktī</w:t>
                  </w:r>
                </w:p>
              </w:tc>
              <w:tc>
                <w:tcPr>
                  <w:tcW w:w="1443" w:type="dxa"/>
                  <w:vAlign w:val="center"/>
                </w:tcPr>
                <w:p w14:paraId="6491F8A5" w14:textId="20F7FB9C" w:rsidR="00DA4E8F" w:rsidRPr="006A072E" w:rsidRDefault="000B613C" w:rsidP="0009072B">
                  <w:pPr>
                    <w:widowControl w:val="0"/>
                    <w:suppressAutoHyphens/>
                    <w:snapToGri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A07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892F69" w:rsidRPr="006A072E" w14:paraId="22A21074" w14:textId="77777777" w:rsidTr="0009072B">
              <w:tc>
                <w:tcPr>
                  <w:tcW w:w="602" w:type="dxa"/>
                  <w:vAlign w:val="center"/>
                </w:tcPr>
                <w:p w14:paraId="62FE405C" w14:textId="28054FA8" w:rsidR="00892F69" w:rsidRPr="006A072E" w:rsidRDefault="00892F69" w:rsidP="0009072B">
                  <w:pPr>
                    <w:widowControl w:val="0"/>
                    <w:suppressAutoHyphens/>
                    <w:snapToGri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A07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12.</w:t>
                  </w:r>
                </w:p>
              </w:tc>
              <w:tc>
                <w:tcPr>
                  <w:tcW w:w="6521" w:type="dxa"/>
                </w:tcPr>
                <w:p w14:paraId="4EF8079A" w14:textId="65B6CA28" w:rsidR="00892F69" w:rsidRPr="006A072E" w:rsidRDefault="00902215" w:rsidP="0009072B">
                  <w:pPr>
                    <w:widowControl w:val="0"/>
                    <w:suppressAutoHyphens/>
                    <w:snapToGrid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072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Pakalpojuma pārņemšanas plāns no līdzšinējā mobilo sakaru operatora, kurā detalizēti tiek sniegta informācija par pakalpojuma pārņemšanu un apmaksas nosacījumiem</w:t>
                  </w:r>
                </w:p>
              </w:tc>
              <w:tc>
                <w:tcPr>
                  <w:tcW w:w="1443" w:type="dxa"/>
                  <w:vAlign w:val="center"/>
                </w:tcPr>
                <w:p w14:paraId="1C48744B" w14:textId="4172B803" w:rsidR="00892F69" w:rsidRPr="006A072E" w:rsidRDefault="007B2201" w:rsidP="0009072B">
                  <w:pPr>
                    <w:widowControl w:val="0"/>
                    <w:suppressAutoHyphens/>
                    <w:snapToGri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A07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</w:tr>
          </w:tbl>
          <w:p w14:paraId="00EB47D5" w14:textId="77777777" w:rsidR="009444E9" w:rsidRPr="006A072E" w:rsidRDefault="009444E9" w:rsidP="0009072B">
            <w:pPr>
              <w:widowControl w:val="0"/>
              <w:suppressAutoHyphens/>
              <w:snapToGrid w:val="0"/>
              <w:rPr>
                <w:lang w:eastAsia="lv-LV"/>
              </w:rPr>
            </w:pPr>
            <w:r w:rsidRPr="006A072E">
              <w:rPr>
                <w:rFonts w:ascii="Times New Roman" w:hAnsi="Times New Roman" w:cs="Times New Roman"/>
                <w:i/>
                <w:sz w:val="24"/>
                <w:szCs w:val="24"/>
              </w:rPr>
              <w:t>*Kvalifikāciju apliecina, iesniedzot attiecīgu ISO vai ekvivalenta standarta sertifikāta kopiju, vai sistēmas darbības pamatprincipu aprakstu un kontroles pasākumu kopuma aprakstu.</w:t>
            </w:r>
          </w:p>
        </w:tc>
        <w:tc>
          <w:tcPr>
            <w:tcW w:w="1559" w:type="dxa"/>
          </w:tcPr>
          <w:p w14:paraId="5D2F5E77" w14:textId="77777777" w:rsidR="009444E9" w:rsidRPr="006A072E" w:rsidRDefault="009444E9" w:rsidP="0009072B">
            <w:pPr>
              <w:pStyle w:val="BodyText2"/>
              <w:tabs>
                <w:tab w:val="clear" w:pos="0"/>
              </w:tabs>
              <w:rPr>
                <w:rFonts w:ascii="Times New Roman" w:hAnsi="Times New Roman"/>
                <w:szCs w:val="24"/>
                <w:lang w:eastAsia="lv-LV"/>
              </w:rPr>
            </w:pPr>
          </w:p>
        </w:tc>
      </w:tr>
      <w:tr w:rsidR="006A072E" w:rsidRPr="006A072E" w14:paraId="711C006A" w14:textId="77777777" w:rsidTr="0009072B">
        <w:trPr>
          <w:trHeight w:val="126"/>
        </w:trPr>
        <w:tc>
          <w:tcPr>
            <w:tcW w:w="9498" w:type="dxa"/>
            <w:gridSpan w:val="2"/>
            <w:vAlign w:val="center"/>
          </w:tcPr>
          <w:p w14:paraId="48CB84E8" w14:textId="77777777" w:rsidR="009444E9" w:rsidRPr="006A072E" w:rsidRDefault="009444E9" w:rsidP="0009072B">
            <w:pPr>
              <w:widowControl w:val="0"/>
              <w:suppressAutoHyphens/>
              <w:snapToGrid w:val="0"/>
              <w:jc w:val="right"/>
              <w:rPr>
                <w:rFonts w:ascii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6A072E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ar-SA"/>
              </w:rPr>
              <w:t>Kopā maksimālais punktu skaits:</w:t>
            </w:r>
          </w:p>
        </w:tc>
        <w:tc>
          <w:tcPr>
            <w:tcW w:w="1559" w:type="dxa"/>
            <w:vAlign w:val="center"/>
          </w:tcPr>
          <w:p w14:paraId="42B6926C" w14:textId="6405E1FC" w:rsidR="009444E9" w:rsidRPr="006A072E" w:rsidRDefault="008D38C3" w:rsidP="0009072B">
            <w:pPr>
              <w:pStyle w:val="BodyText2"/>
              <w:tabs>
                <w:tab w:val="clear" w:pos="0"/>
              </w:tabs>
              <w:jc w:val="center"/>
              <w:rPr>
                <w:rFonts w:ascii="Times New Roman" w:hAnsi="Times New Roman"/>
                <w:b/>
                <w:szCs w:val="24"/>
                <w:lang w:eastAsia="lv-LV"/>
              </w:rPr>
            </w:pPr>
            <w:r w:rsidRPr="006A072E">
              <w:rPr>
                <w:rFonts w:ascii="Times New Roman" w:hAnsi="Times New Roman"/>
                <w:b/>
                <w:szCs w:val="24"/>
                <w:lang w:eastAsia="lv-LV"/>
              </w:rPr>
              <w:t>100</w:t>
            </w:r>
            <w:r w:rsidR="004E34F4" w:rsidRPr="006A072E">
              <w:rPr>
                <w:rFonts w:ascii="Times New Roman" w:hAnsi="Times New Roman"/>
                <w:b/>
                <w:szCs w:val="24"/>
                <w:lang w:eastAsia="lv-LV"/>
              </w:rPr>
              <w:t xml:space="preserve"> </w:t>
            </w:r>
          </w:p>
        </w:tc>
      </w:tr>
    </w:tbl>
    <w:p w14:paraId="5A48D1C6" w14:textId="77777777" w:rsidR="009444E9" w:rsidRPr="006A072E" w:rsidRDefault="009444E9" w:rsidP="009444E9">
      <w:pPr>
        <w:pStyle w:val="BodyText2"/>
        <w:tabs>
          <w:tab w:val="clear" w:pos="0"/>
        </w:tabs>
        <w:rPr>
          <w:rFonts w:ascii="Times New Roman" w:hAnsi="Times New Roman"/>
          <w:lang w:eastAsia="lv-LV"/>
        </w:rPr>
      </w:pPr>
    </w:p>
    <w:p w14:paraId="36A48F18" w14:textId="77777777" w:rsidR="009444E9" w:rsidRPr="006A072E" w:rsidRDefault="009444E9" w:rsidP="009444E9">
      <w:pPr>
        <w:pStyle w:val="BodyText2"/>
        <w:numPr>
          <w:ilvl w:val="1"/>
          <w:numId w:val="18"/>
        </w:numPr>
        <w:ind w:left="993" w:hanging="633"/>
        <w:rPr>
          <w:rFonts w:ascii="Times New Roman" w:hAnsi="Times New Roman"/>
          <w:szCs w:val="24"/>
        </w:rPr>
      </w:pPr>
      <w:r w:rsidRPr="006A072E">
        <w:rPr>
          <w:rFonts w:ascii="Times New Roman" w:hAnsi="Times New Roman"/>
          <w:szCs w:val="24"/>
        </w:rPr>
        <w:t>Izmantojot formulas, tiek ņemts vērā punktu skaits - 2 (divi) cipari aiz komata (piemērojot aritmētisko noapaļošanu).</w:t>
      </w:r>
    </w:p>
    <w:p w14:paraId="6212505A" w14:textId="77777777" w:rsidR="009444E9" w:rsidRPr="006A072E" w:rsidRDefault="009444E9" w:rsidP="009444E9">
      <w:pPr>
        <w:pStyle w:val="BodyText2"/>
        <w:numPr>
          <w:ilvl w:val="1"/>
          <w:numId w:val="18"/>
        </w:numPr>
        <w:ind w:left="993" w:hanging="633"/>
        <w:rPr>
          <w:rFonts w:ascii="Times New Roman" w:hAnsi="Times New Roman"/>
          <w:b/>
          <w:szCs w:val="24"/>
        </w:rPr>
      </w:pPr>
      <w:r w:rsidRPr="006A072E">
        <w:rPr>
          <w:rFonts w:ascii="Times New Roman" w:hAnsi="Times New Roman"/>
          <w:szCs w:val="24"/>
          <w:lang w:eastAsia="ar-SA"/>
        </w:rPr>
        <w:t>Iegūtie punkti par visiem kritērijiem tiks summēti. Par saimnieciski visizdevīgāko piedāvājumu tiks atzīts piedāvājums ar lielāko punktu skaitu</w:t>
      </w:r>
      <w:r w:rsidRPr="006A072E">
        <w:rPr>
          <w:rFonts w:ascii="Times New Roman" w:hAnsi="Times New Roman"/>
          <w:iCs/>
        </w:rPr>
        <w:t xml:space="preserve"> un, kurš atbilst visām nolikuma prasībām. Ja vairāki piedāvājumi iegūst vienādu punktu skaitu, iepirkuma komisija izvēlas tā pretendenta piedāvājumu, kurš piedāvājis viszemāko piedāvājuma cenu EUR bez PVN </w:t>
      </w:r>
      <w:proofErr w:type="spellStart"/>
      <w:r w:rsidRPr="006A072E">
        <w:rPr>
          <w:rFonts w:ascii="Times New Roman" w:hAnsi="Times New Roman"/>
          <w:iCs/>
        </w:rPr>
        <w:t>apakškritērijā</w:t>
      </w:r>
      <w:proofErr w:type="spellEnd"/>
      <w:r w:rsidRPr="006A072E">
        <w:rPr>
          <w:rFonts w:ascii="Times New Roman" w:hAnsi="Times New Roman"/>
          <w:iCs/>
        </w:rPr>
        <w:t xml:space="preserve"> “C1”.</w:t>
      </w:r>
    </w:p>
    <w:p w14:paraId="5A1BB3F5" w14:textId="01FDFF2C" w:rsidR="009444E9" w:rsidRPr="006A072E" w:rsidRDefault="009444E9" w:rsidP="00327976">
      <w:pPr>
        <w:pStyle w:val="BodyText2"/>
        <w:tabs>
          <w:tab w:val="clear" w:pos="0"/>
        </w:tabs>
        <w:ind w:left="993"/>
        <w:rPr>
          <w:rFonts w:ascii="Times New Roman" w:hAnsi="Times New Roman"/>
          <w:b/>
          <w:szCs w:val="24"/>
        </w:rPr>
      </w:pPr>
      <w:r w:rsidRPr="006A072E">
        <w:rPr>
          <w:rFonts w:ascii="Times New Roman" w:hAnsi="Times New Roman"/>
          <w:szCs w:val="24"/>
        </w:rPr>
        <w:tab/>
      </w:r>
    </w:p>
    <w:sectPr w:rsidR="009444E9" w:rsidRPr="006A072E" w:rsidSect="00BA3BBF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42D7C2" w14:textId="77777777" w:rsidR="0058049D" w:rsidRDefault="0058049D" w:rsidP="00180F25">
      <w:pPr>
        <w:spacing w:after="0" w:line="240" w:lineRule="auto"/>
      </w:pPr>
      <w:r>
        <w:separator/>
      </w:r>
    </w:p>
  </w:endnote>
  <w:endnote w:type="continuationSeparator" w:id="0">
    <w:p w14:paraId="31B5039B" w14:textId="77777777" w:rsidR="0058049D" w:rsidRDefault="0058049D" w:rsidP="00180F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Belwe Lt TL">
    <w:altName w:val="Georgia"/>
    <w:charset w:val="BA"/>
    <w:family w:val="roman"/>
    <w:pitch w:val="variable"/>
    <w:sig w:usb0="800002AF" w:usb1="5000204A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87CA46" w14:textId="77777777" w:rsidR="0058049D" w:rsidRDefault="0058049D" w:rsidP="00180F25">
      <w:pPr>
        <w:spacing w:after="0" w:line="240" w:lineRule="auto"/>
      </w:pPr>
      <w:r>
        <w:separator/>
      </w:r>
    </w:p>
  </w:footnote>
  <w:footnote w:type="continuationSeparator" w:id="0">
    <w:p w14:paraId="540262DB" w14:textId="77777777" w:rsidR="0058049D" w:rsidRDefault="0058049D" w:rsidP="00180F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3499F"/>
    <w:multiLevelType w:val="hybridMultilevel"/>
    <w:tmpl w:val="15E2D22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E30C8C"/>
    <w:multiLevelType w:val="multilevel"/>
    <w:tmpl w:val="73DA08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2" w15:restartNumberingAfterBreak="0">
    <w:nsid w:val="1DFC762F"/>
    <w:multiLevelType w:val="multilevel"/>
    <w:tmpl w:val="5A549A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26153D26"/>
    <w:multiLevelType w:val="multilevel"/>
    <w:tmpl w:val="0F00E9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2AE30105"/>
    <w:multiLevelType w:val="multilevel"/>
    <w:tmpl w:val="B204CD8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D7B734E"/>
    <w:multiLevelType w:val="multilevel"/>
    <w:tmpl w:val="0F00E9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30532882"/>
    <w:multiLevelType w:val="multilevel"/>
    <w:tmpl w:val="1A28BEB4"/>
    <w:lvl w:ilvl="0">
      <w:start w:val="17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310B2DB5"/>
    <w:multiLevelType w:val="multilevel"/>
    <w:tmpl w:val="0F00E9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32867450"/>
    <w:multiLevelType w:val="multilevel"/>
    <w:tmpl w:val="0F00E9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33DC4D22"/>
    <w:multiLevelType w:val="multilevel"/>
    <w:tmpl w:val="2CB8026A"/>
    <w:styleLink w:val="WWNum26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/>
        <w:b w:val="0"/>
        <w:i w:val="0"/>
        <w:strike w:val="0"/>
        <w:dstrike w:val="0"/>
        <w:color w:val="00000A"/>
        <w:sz w:val="24"/>
        <w:szCs w:val="24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b w:val="0"/>
        <w:color w:val="00000A"/>
        <w:sz w:val="24"/>
        <w:szCs w:val="24"/>
      </w:r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0" w15:restartNumberingAfterBreak="0">
    <w:nsid w:val="354978D5"/>
    <w:multiLevelType w:val="multilevel"/>
    <w:tmpl w:val="C9D0DEA6"/>
    <w:lvl w:ilvl="0">
      <w:start w:val="18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58C048E"/>
    <w:multiLevelType w:val="multilevel"/>
    <w:tmpl w:val="21B22F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3EF74735"/>
    <w:multiLevelType w:val="hybridMultilevel"/>
    <w:tmpl w:val="BBC036A6"/>
    <w:lvl w:ilvl="0" w:tplc="A8A670D2">
      <w:start w:val="1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794B71"/>
    <w:multiLevelType w:val="hybridMultilevel"/>
    <w:tmpl w:val="C80C302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4352D2"/>
    <w:multiLevelType w:val="multilevel"/>
    <w:tmpl w:val="333CE1C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679F7ABA"/>
    <w:multiLevelType w:val="hybridMultilevel"/>
    <w:tmpl w:val="10C23A28"/>
    <w:lvl w:ilvl="0" w:tplc="04260019">
      <w:start w:val="1"/>
      <w:numFmt w:val="lowerLetter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B55E44"/>
    <w:multiLevelType w:val="multilevel"/>
    <w:tmpl w:val="0F00E9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7D3A61A3"/>
    <w:multiLevelType w:val="multilevel"/>
    <w:tmpl w:val="F29E38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strike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1430"/>
        </w:tabs>
        <w:ind w:left="1430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tabs>
          <w:tab w:val="num" w:pos="1855"/>
        </w:tabs>
        <w:ind w:left="1855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7D8063E5"/>
    <w:multiLevelType w:val="multilevel"/>
    <w:tmpl w:val="0F00E9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1476026039">
    <w:abstractNumId w:val="16"/>
  </w:num>
  <w:num w:numId="2" w16cid:durableId="719552503">
    <w:abstractNumId w:val="8"/>
  </w:num>
  <w:num w:numId="3" w16cid:durableId="1059597077">
    <w:abstractNumId w:val="9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Times New Roman" w:hAnsi="Times New Roman" w:cs="Times New Roman" w:hint="default"/>
          <w:b/>
          <w:i w:val="0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20" w:hanging="72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A"/>
          <w:sz w:val="24"/>
          <w:szCs w:val="24"/>
        </w:rPr>
      </w:lvl>
    </w:lvlOverride>
  </w:num>
  <w:num w:numId="4" w16cid:durableId="2082746754">
    <w:abstractNumId w:val="9"/>
  </w:num>
  <w:num w:numId="5" w16cid:durableId="1817989461">
    <w:abstractNumId w:val="10"/>
  </w:num>
  <w:num w:numId="6" w16cid:durableId="97020096">
    <w:abstractNumId w:val="3"/>
  </w:num>
  <w:num w:numId="7" w16cid:durableId="738213210">
    <w:abstractNumId w:val="6"/>
  </w:num>
  <w:num w:numId="8" w16cid:durableId="2025476605">
    <w:abstractNumId w:val="5"/>
  </w:num>
  <w:num w:numId="9" w16cid:durableId="658657930">
    <w:abstractNumId w:val="11"/>
  </w:num>
  <w:num w:numId="10" w16cid:durableId="231887306">
    <w:abstractNumId w:val="15"/>
  </w:num>
  <w:num w:numId="11" w16cid:durableId="1314993728">
    <w:abstractNumId w:val="13"/>
  </w:num>
  <w:num w:numId="12" w16cid:durableId="1347248218">
    <w:abstractNumId w:val="2"/>
  </w:num>
  <w:num w:numId="13" w16cid:durableId="333075876">
    <w:abstractNumId w:val="14"/>
  </w:num>
  <w:num w:numId="14" w16cid:durableId="119539136">
    <w:abstractNumId w:val="1"/>
  </w:num>
  <w:num w:numId="15" w16cid:durableId="634678166">
    <w:abstractNumId w:val="17"/>
  </w:num>
  <w:num w:numId="16" w16cid:durableId="1400713985">
    <w:abstractNumId w:val="0"/>
  </w:num>
  <w:num w:numId="17" w16cid:durableId="1573002741">
    <w:abstractNumId w:val="12"/>
  </w:num>
  <w:num w:numId="18" w16cid:durableId="20130473">
    <w:abstractNumId w:val="18"/>
  </w:num>
  <w:num w:numId="19" w16cid:durableId="878081248">
    <w:abstractNumId w:val="7"/>
  </w:num>
  <w:num w:numId="20" w16cid:durableId="204748499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3906"/>
    <w:rsid w:val="00001310"/>
    <w:rsid w:val="00001F5A"/>
    <w:rsid w:val="000074E0"/>
    <w:rsid w:val="00016BF0"/>
    <w:rsid w:val="0001788E"/>
    <w:rsid w:val="00021084"/>
    <w:rsid w:val="000211EE"/>
    <w:rsid w:val="00027074"/>
    <w:rsid w:val="00033161"/>
    <w:rsid w:val="000340A4"/>
    <w:rsid w:val="000435A0"/>
    <w:rsid w:val="00063565"/>
    <w:rsid w:val="00067E39"/>
    <w:rsid w:val="00075522"/>
    <w:rsid w:val="00080A3E"/>
    <w:rsid w:val="0009441E"/>
    <w:rsid w:val="000B613C"/>
    <w:rsid w:val="000C4B04"/>
    <w:rsid w:val="000C6833"/>
    <w:rsid w:val="000D0F53"/>
    <w:rsid w:val="000D4A5D"/>
    <w:rsid w:val="000E0D98"/>
    <w:rsid w:val="000E1EE1"/>
    <w:rsid w:val="000E5547"/>
    <w:rsid w:val="000E69F8"/>
    <w:rsid w:val="000E6FE9"/>
    <w:rsid w:val="000F4BC7"/>
    <w:rsid w:val="000F4D2D"/>
    <w:rsid w:val="001141FF"/>
    <w:rsid w:val="00115707"/>
    <w:rsid w:val="0011672C"/>
    <w:rsid w:val="001272BB"/>
    <w:rsid w:val="001344BB"/>
    <w:rsid w:val="0014436E"/>
    <w:rsid w:val="001500A0"/>
    <w:rsid w:val="00153BB1"/>
    <w:rsid w:val="0016130B"/>
    <w:rsid w:val="00180F25"/>
    <w:rsid w:val="001861C9"/>
    <w:rsid w:val="0018686C"/>
    <w:rsid w:val="001A1B2B"/>
    <w:rsid w:val="001A3A77"/>
    <w:rsid w:val="001A66B5"/>
    <w:rsid w:val="001B3951"/>
    <w:rsid w:val="001B5642"/>
    <w:rsid w:val="001C26ED"/>
    <w:rsid w:val="001C2D8B"/>
    <w:rsid w:val="001C3BC9"/>
    <w:rsid w:val="001C3DDD"/>
    <w:rsid w:val="001D25DC"/>
    <w:rsid w:val="001D38F6"/>
    <w:rsid w:val="001F1987"/>
    <w:rsid w:val="001F1CD4"/>
    <w:rsid w:val="001F3C47"/>
    <w:rsid w:val="001F54B1"/>
    <w:rsid w:val="00202A1C"/>
    <w:rsid w:val="00202D0D"/>
    <w:rsid w:val="00203E79"/>
    <w:rsid w:val="00207043"/>
    <w:rsid w:val="0020761E"/>
    <w:rsid w:val="002243CA"/>
    <w:rsid w:val="00230659"/>
    <w:rsid w:val="00231C63"/>
    <w:rsid w:val="00236E02"/>
    <w:rsid w:val="00247A59"/>
    <w:rsid w:val="002516C6"/>
    <w:rsid w:val="00251921"/>
    <w:rsid w:val="00260C32"/>
    <w:rsid w:val="00265F4D"/>
    <w:rsid w:val="00271DFD"/>
    <w:rsid w:val="00274E48"/>
    <w:rsid w:val="00287B9D"/>
    <w:rsid w:val="002959C3"/>
    <w:rsid w:val="00296424"/>
    <w:rsid w:val="002A063B"/>
    <w:rsid w:val="002A2990"/>
    <w:rsid w:val="002A3F5D"/>
    <w:rsid w:val="002B097E"/>
    <w:rsid w:val="002B4569"/>
    <w:rsid w:val="002B6CCD"/>
    <w:rsid w:val="002C6040"/>
    <w:rsid w:val="002D140B"/>
    <w:rsid w:val="002D4A5A"/>
    <w:rsid w:val="002E6DA1"/>
    <w:rsid w:val="002F4BBB"/>
    <w:rsid w:val="00305C88"/>
    <w:rsid w:val="003072BE"/>
    <w:rsid w:val="00310549"/>
    <w:rsid w:val="00325D74"/>
    <w:rsid w:val="00326616"/>
    <w:rsid w:val="00327976"/>
    <w:rsid w:val="003350EB"/>
    <w:rsid w:val="0034324B"/>
    <w:rsid w:val="00343400"/>
    <w:rsid w:val="003461AD"/>
    <w:rsid w:val="00346634"/>
    <w:rsid w:val="00350833"/>
    <w:rsid w:val="003531D3"/>
    <w:rsid w:val="00363BF6"/>
    <w:rsid w:val="00364A32"/>
    <w:rsid w:val="00367E3B"/>
    <w:rsid w:val="00381E42"/>
    <w:rsid w:val="00385CBF"/>
    <w:rsid w:val="00387EA9"/>
    <w:rsid w:val="00391BD6"/>
    <w:rsid w:val="0039418A"/>
    <w:rsid w:val="003C1740"/>
    <w:rsid w:val="003C34B5"/>
    <w:rsid w:val="003C4F45"/>
    <w:rsid w:val="003E233C"/>
    <w:rsid w:val="003E6CFC"/>
    <w:rsid w:val="00403433"/>
    <w:rsid w:val="004105B1"/>
    <w:rsid w:val="00411E15"/>
    <w:rsid w:val="00413880"/>
    <w:rsid w:val="00413D39"/>
    <w:rsid w:val="00422B71"/>
    <w:rsid w:val="00422C10"/>
    <w:rsid w:val="004249B5"/>
    <w:rsid w:val="00425AD1"/>
    <w:rsid w:val="00434B8B"/>
    <w:rsid w:val="004431BE"/>
    <w:rsid w:val="00451169"/>
    <w:rsid w:val="004570F3"/>
    <w:rsid w:val="0046359C"/>
    <w:rsid w:val="00473B6E"/>
    <w:rsid w:val="004774DD"/>
    <w:rsid w:val="00480770"/>
    <w:rsid w:val="004814AF"/>
    <w:rsid w:val="00484E42"/>
    <w:rsid w:val="00490F71"/>
    <w:rsid w:val="0049229E"/>
    <w:rsid w:val="004938AF"/>
    <w:rsid w:val="004A0596"/>
    <w:rsid w:val="004B1EB7"/>
    <w:rsid w:val="004C09AB"/>
    <w:rsid w:val="004C2ED6"/>
    <w:rsid w:val="004C7D9D"/>
    <w:rsid w:val="004D0559"/>
    <w:rsid w:val="004D5E86"/>
    <w:rsid w:val="004E131F"/>
    <w:rsid w:val="004E34F4"/>
    <w:rsid w:val="004F1FAD"/>
    <w:rsid w:val="004F6940"/>
    <w:rsid w:val="004F79A2"/>
    <w:rsid w:val="0050099B"/>
    <w:rsid w:val="00522283"/>
    <w:rsid w:val="0052668E"/>
    <w:rsid w:val="0053371D"/>
    <w:rsid w:val="00537AB7"/>
    <w:rsid w:val="00541528"/>
    <w:rsid w:val="00544170"/>
    <w:rsid w:val="00544B7F"/>
    <w:rsid w:val="00560901"/>
    <w:rsid w:val="00566FC1"/>
    <w:rsid w:val="00571A0E"/>
    <w:rsid w:val="00576E8D"/>
    <w:rsid w:val="0058049D"/>
    <w:rsid w:val="00581EDF"/>
    <w:rsid w:val="005858C8"/>
    <w:rsid w:val="00585A85"/>
    <w:rsid w:val="00587B94"/>
    <w:rsid w:val="00590FFA"/>
    <w:rsid w:val="00597667"/>
    <w:rsid w:val="005A7E6D"/>
    <w:rsid w:val="005B33AB"/>
    <w:rsid w:val="005B5806"/>
    <w:rsid w:val="005C63A3"/>
    <w:rsid w:val="005C6BF8"/>
    <w:rsid w:val="005C7348"/>
    <w:rsid w:val="005D5A02"/>
    <w:rsid w:val="005E4701"/>
    <w:rsid w:val="005F0B78"/>
    <w:rsid w:val="005F128B"/>
    <w:rsid w:val="005F4040"/>
    <w:rsid w:val="00610351"/>
    <w:rsid w:val="00610EE4"/>
    <w:rsid w:val="00621452"/>
    <w:rsid w:val="00625FCF"/>
    <w:rsid w:val="006309D7"/>
    <w:rsid w:val="0063259C"/>
    <w:rsid w:val="006350AD"/>
    <w:rsid w:val="00640D7C"/>
    <w:rsid w:val="00644908"/>
    <w:rsid w:val="006454F5"/>
    <w:rsid w:val="00651020"/>
    <w:rsid w:val="006518E0"/>
    <w:rsid w:val="00665B62"/>
    <w:rsid w:val="00666D03"/>
    <w:rsid w:val="00667032"/>
    <w:rsid w:val="00670D17"/>
    <w:rsid w:val="00671FD1"/>
    <w:rsid w:val="00675D24"/>
    <w:rsid w:val="00676B2D"/>
    <w:rsid w:val="00685169"/>
    <w:rsid w:val="00685243"/>
    <w:rsid w:val="0069317E"/>
    <w:rsid w:val="00694CAA"/>
    <w:rsid w:val="0069502B"/>
    <w:rsid w:val="006A072E"/>
    <w:rsid w:val="006A56FB"/>
    <w:rsid w:val="006B00F9"/>
    <w:rsid w:val="006B05CE"/>
    <w:rsid w:val="006B18AA"/>
    <w:rsid w:val="006B7F2F"/>
    <w:rsid w:val="006C0BCE"/>
    <w:rsid w:val="006C2B1B"/>
    <w:rsid w:val="006E1837"/>
    <w:rsid w:val="006F1016"/>
    <w:rsid w:val="007020F3"/>
    <w:rsid w:val="007030DB"/>
    <w:rsid w:val="00704036"/>
    <w:rsid w:val="00704B10"/>
    <w:rsid w:val="00710D04"/>
    <w:rsid w:val="00711850"/>
    <w:rsid w:val="0071196F"/>
    <w:rsid w:val="00716BA6"/>
    <w:rsid w:val="007172F8"/>
    <w:rsid w:val="00717A0C"/>
    <w:rsid w:val="0072458A"/>
    <w:rsid w:val="0073473C"/>
    <w:rsid w:val="007406FD"/>
    <w:rsid w:val="007443FB"/>
    <w:rsid w:val="00760776"/>
    <w:rsid w:val="00760D96"/>
    <w:rsid w:val="00770740"/>
    <w:rsid w:val="0077487A"/>
    <w:rsid w:val="00775E5E"/>
    <w:rsid w:val="007803E8"/>
    <w:rsid w:val="00797106"/>
    <w:rsid w:val="00797BD2"/>
    <w:rsid w:val="007A0B9D"/>
    <w:rsid w:val="007B2201"/>
    <w:rsid w:val="007C280F"/>
    <w:rsid w:val="007E0273"/>
    <w:rsid w:val="007E5E38"/>
    <w:rsid w:val="007F4C1D"/>
    <w:rsid w:val="007F4DA4"/>
    <w:rsid w:val="00801B74"/>
    <w:rsid w:val="00802791"/>
    <w:rsid w:val="008027A1"/>
    <w:rsid w:val="00805D9D"/>
    <w:rsid w:val="00811B6F"/>
    <w:rsid w:val="00814484"/>
    <w:rsid w:val="00817C12"/>
    <w:rsid w:val="00834E1D"/>
    <w:rsid w:val="00850AD3"/>
    <w:rsid w:val="008514FA"/>
    <w:rsid w:val="008535CE"/>
    <w:rsid w:val="008548A8"/>
    <w:rsid w:val="008552B7"/>
    <w:rsid w:val="00860883"/>
    <w:rsid w:val="00872517"/>
    <w:rsid w:val="00874C9D"/>
    <w:rsid w:val="00887324"/>
    <w:rsid w:val="008917BD"/>
    <w:rsid w:val="00892F69"/>
    <w:rsid w:val="008A0811"/>
    <w:rsid w:val="008A0FAB"/>
    <w:rsid w:val="008A590F"/>
    <w:rsid w:val="008B11F4"/>
    <w:rsid w:val="008C2092"/>
    <w:rsid w:val="008C389B"/>
    <w:rsid w:val="008C4CEC"/>
    <w:rsid w:val="008C570A"/>
    <w:rsid w:val="008C7C2C"/>
    <w:rsid w:val="008D38C3"/>
    <w:rsid w:val="008D6C93"/>
    <w:rsid w:val="008E2C63"/>
    <w:rsid w:val="008E549D"/>
    <w:rsid w:val="008F194C"/>
    <w:rsid w:val="008F4BDD"/>
    <w:rsid w:val="008F61FD"/>
    <w:rsid w:val="00902215"/>
    <w:rsid w:val="00902A41"/>
    <w:rsid w:val="00902AF4"/>
    <w:rsid w:val="00903B0B"/>
    <w:rsid w:val="009111B7"/>
    <w:rsid w:val="0091219A"/>
    <w:rsid w:val="00922E6D"/>
    <w:rsid w:val="00925D12"/>
    <w:rsid w:val="0092688A"/>
    <w:rsid w:val="00935F8F"/>
    <w:rsid w:val="00937048"/>
    <w:rsid w:val="00940185"/>
    <w:rsid w:val="009440C6"/>
    <w:rsid w:val="009444E9"/>
    <w:rsid w:val="009458F8"/>
    <w:rsid w:val="00945C5E"/>
    <w:rsid w:val="0095343A"/>
    <w:rsid w:val="00955246"/>
    <w:rsid w:val="009577C3"/>
    <w:rsid w:val="009648CF"/>
    <w:rsid w:val="00965EF8"/>
    <w:rsid w:val="00972692"/>
    <w:rsid w:val="009728BD"/>
    <w:rsid w:val="009938BD"/>
    <w:rsid w:val="009955CC"/>
    <w:rsid w:val="009A0091"/>
    <w:rsid w:val="009A673B"/>
    <w:rsid w:val="009B1E54"/>
    <w:rsid w:val="009B2D5E"/>
    <w:rsid w:val="009B3D26"/>
    <w:rsid w:val="009B677C"/>
    <w:rsid w:val="009B7205"/>
    <w:rsid w:val="009C48D2"/>
    <w:rsid w:val="009C7883"/>
    <w:rsid w:val="009D1DEB"/>
    <w:rsid w:val="009D245C"/>
    <w:rsid w:val="009D3CB8"/>
    <w:rsid w:val="009D677B"/>
    <w:rsid w:val="009D6E1C"/>
    <w:rsid w:val="009D78CA"/>
    <w:rsid w:val="009E0D74"/>
    <w:rsid w:val="009E1656"/>
    <w:rsid w:val="009E55B8"/>
    <w:rsid w:val="00A0082F"/>
    <w:rsid w:val="00A0162A"/>
    <w:rsid w:val="00A03475"/>
    <w:rsid w:val="00A11A05"/>
    <w:rsid w:val="00A134B4"/>
    <w:rsid w:val="00A13717"/>
    <w:rsid w:val="00A218B8"/>
    <w:rsid w:val="00A26DD9"/>
    <w:rsid w:val="00A32E35"/>
    <w:rsid w:val="00A34E9F"/>
    <w:rsid w:val="00A45376"/>
    <w:rsid w:val="00A50504"/>
    <w:rsid w:val="00A50B7D"/>
    <w:rsid w:val="00A5121A"/>
    <w:rsid w:val="00A6067F"/>
    <w:rsid w:val="00A6349C"/>
    <w:rsid w:val="00A72FA3"/>
    <w:rsid w:val="00A77682"/>
    <w:rsid w:val="00A801EB"/>
    <w:rsid w:val="00A80753"/>
    <w:rsid w:val="00A83890"/>
    <w:rsid w:val="00A849D3"/>
    <w:rsid w:val="00A94761"/>
    <w:rsid w:val="00AA1C9C"/>
    <w:rsid w:val="00AB0391"/>
    <w:rsid w:val="00AB0E97"/>
    <w:rsid w:val="00AC042F"/>
    <w:rsid w:val="00AD1BA1"/>
    <w:rsid w:val="00AE20C1"/>
    <w:rsid w:val="00AE54A2"/>
    <w:rsid w:val="00B0050E"/>
    <w:rsid w:val="00B0131F"/>
    <w:rsid w:val="00B04F4C"/>
    <w:rsid w:val="00B05E20"/>
    <w:rsid w:val="00B1046F"/>
    <w:rsid w:val="00B109EA"/>
    <w:rsid w:val="00B11F83"/>
    <w:rsid w:val="00B160BB"/>
    <w:rsid w:val="00B17DB0"/>
    <w:rsid w:val="00B20457"/>
    <w:rsid w:val="00B21AB0"/>
    <w:rsid w:val="00B21F81"/>
    <w:rsid w:val="00B23D06"/>
    <w:rsid w:val="00B2512E"/>
    <w:rsid w:val="00B25FE2"/>
    <w:rsid w:val="00B3431F"/>
    <w:rsid w:val="00B35AC0"/>
    <w:rsid w:val="00B40E56"/>
    <w:rsid w:val="00B620F0"/>
    <w:rsid w:val="00B62663"/>
    <w:rsid w:val="00B662EF"/>
    <w:rsid w:val="00B72718"/>
    <w:rsid w:val="00B72D2B"/>
    <w:rsid w:val="00B81545"/>
    <w:rsid w:val="00B84EA6"/>
    <w:rsid w:val="00B86A5C"/>
    <w:rsid w:val="00B9248E"/>
    <w:rsid w:val="00BA0304"/>
    <w:rsid w:val="00BA3BBF"/>
    <w:rsid w:val="00BB3C02"/>
    <w:rsid w:val="00BB4989"/>
    <w:rsid w:val="00BB749F"/>
    <w:rsid w:val="00BC2BC2"/>
    <w:rsid w:val="00BC3197"/>
    <w:rsid w:val="00BD4076"/>
    <w:rsid w:val="00BD4156"/>
    <w:rsid w:val="00BE0BCE"/>
    <w:rsid w:val="00BE71FB"/>
    <w:rsid w:val="00BF0AFC"/>
    <w:rsid w:val="00BF267C"/>
    <w:rsid w:val="00C06C54"/>
    <w:rsid w:val="00C154E6"/>
    <w:rsid w:val="00C20801"/>
    <w:rsid w:val="00C24241"/>
    <w:rsid w:val="00C30A27"/>
    <w:rsid w:val="00C368BA"/>
    <w:rsid w:val="00C408EA"/>
    <w:rsid w:val="00C535FC"/>
    <w:rsid w:val="00C57709"/>
    <w:rsid w:val="00C63A47"/>
    <w:rsid w:val="00C74CB1"/>
    <w:rsid w:val="00C74DF2"/>
    <w:rsid w:val="00C75D9F"/>
    <w:rsid w:val="00C8137D"/>
    <w:rsid w:val="00C86782"/>
    <w:rsid w:val="00C9592C"/>
    <w:rsid w:val="00C96950"/>
    <w:rsid w:val="00CA1AA5"/>
    <w:rsid w:val="00CA36B5"/>
    <w:rsid w:val="00CA6AFC"/>
    <w:rsid w:val="00CB278C"/>
    <w:rsid w:val="00CC1993"/>
    <w:rsid w:val="00CC601E"/>
    <w:rsid w:val="00CD5D0A"/>
    <w:rsid w:val="00CD69D9"/>
    <w:rsid w:val="00CE0738"/>
    <w:rsid w:val="00CE2BB4"/>
    <w:rsid w:val="00CE34C0"/>
    <w:rsid w:val="00CF0011"/>
    <w:rsid w:val="00CF1282"/>
    <w:rsid w:val="00CF5A76"/>
    <w:rsid w:val="00D0222E"/>
    <w:rsid w:val="00D11041"/>
    <w:rsid w:val="00D15D79"/>
    <w:rsid w:val="00D31C62"/>
    <w:rsid w:val="00D36CC8"/>
    <w:rsid w:val="00D37987"/>
    <w:rsid w:val="00D37CB0"/>
    <w:rsid w:val="00D4750A"/>
    <w:rsid w:val="00D54E40"/>
    <w:rsid w:val="00D60C16"/>
    <w:rsid w:val="00D67C0B"/>
    <w:rsid w:val="00D7234F"/>
    <w:rsid w:val="00D73987"/>
    <w:rsid w:val="00D74C49"/>
    <w:rsid w:val="00D84AE5"/>
    <w:rsid w:val="00D8677F"/>
    <w:rsid w:val="00D87D78"/>
    <w:rsid w:val="00D87DB8"/>
    <w:rsid w:val="00DA142C"/>
    <w:rsid w:val="00DA4C27"/>
    <w:rsid w:val="00DA4E8F"/>
    <w:rsid w:val="00DA6A58"/>
    <w:rsid w:val="00DB1DC7"/>
    <w:rsid w:val="00DB4187"/>
    <w:rsid w:val="00DC3D4C"/>
    <w:rsid w:val="00DE25D5"/>
    <w:rsid w:val="00DE3C71"/>
    <w:rsid w:val="00DE3CE3"/>
    <w:rsid w:val="00DE64D7"/>
    <w:rsid w:val="00DF1E5D"/>
    <w:rsid w:val="00DF3238"/>
    <w:rsid w:val="00E05269"/>
    <w:rsid w:val="00E05EA9"/>
    <w:rsid w:val="00E123EC"/>
    <w:rsid w:val="00E1426B"/>
    <w:rsid w:val="00E216F4"/>
    <w:rsid w:val="00E22248"/>
    <w:rsid w:val="00E23F6E"/>
    <w:rsid w:val="00E26BF7"/>
    <w:rsid w:val="00E327E8"/>
    <w:rsid w:val="00E37927"/>
    <w:rsid w:val="00E405F6"/>
    <w:rsid w:val="00E409C3"/>
    <w:rsid w:val="00E46BF7"/>
    <w:rsid w:val="00E50E88"/>
    <w:rsid w:val="00E564E0"/>
    <w:rsid w:val="00E6504A"/>
    <w:rsid w:val="00E66AD2"/>
    <w:rsid w:val="00E725A7"/>
    <w:rsid w:val="00E763B5"/>
    <w:rsid w:val="00E834D0"/>
    <w:rsid w:val="00E84839"/>
    <w:rsid w:val="00E8561E"/>
    <w:rsid w:val="00E92B53"/>
    <w:rsid w:val="00EA2391"/>
    <w:rsid w:val="00EA315F"/>
    <w:rsid w:val="00EA3F28"/>
    <w:rsid w:val="00EA6E80"/>
    <w:rsid w:val="00EA7FD9"/>
    <w:rsid w:val="00EB3B12"/>
    <w:rsid w:val="00EB3B1E"/>
    <w:rsid w:val="00EC3B0C"/>
    <w:rsid w:val="00ED4AEF"/>
    <w:rsid w:val="00EF02C0"/>
    <w:rsid w:val="00F06FF2"/>
    <w:rsid w:val="00F076AC"/>
    <w:rsid w:val="00F23FCF"/>
    <w:rsid w:val="00F24DEA"/>
    <w:rsid w:val="00F27C63"/>
    <w:rsid w:val="00F412F4"/>
    <w:rsid w:val="00F56EE8"/>
    <w:rsid w:val="00F7049E"/>
    <w:rsid w:val="00F740E5"/>
    <w:rsid w:val="00F7588B"/>
    <w:rsid w:val="00F86003"/>
    <w:rsid w:val="00F86D9F"/>
    <w:rsid w:val="00F93906"/>
    <w:rsid w:val="00F94CDF"/>
    <w:rsid w:val="00FA186E"/>
    <w:rsid w:val="00FB46FA"/>
    <w:rsid w:val="00FB4A5C"/>
    <w:rsid w:val="00FB7807"/>
    <w:rsid w:val="00FC2F15"/>
    <w:rsid w:val="00FD5E49"/>
    <w:rsid w:val="00FD63A3"/>
    <w:rsid w:val="00FE364A"/>
    <w:rsid w:val="00FE7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2AA6168"/>
  <w15:chartTrackingRefBased/>
  <w15:docId w15:val="{A793EA73-0216-444C-898E-437D12312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F93906"/>
    <w:pPr>
      <w:suppressAutoHyphens/>
      <w:autoSpaceDN w:val="0"/>
      <w:spacing w:after="0" w:line="240" w:lineRule="auto"/>
      <w:textAlignment w:val="baseline"/>
    </w:pPr>
    <w:rPr>
      <w:rFonts w:ascii="Arial" w:eastAsia="Calibri" w:hAnsi="Arial" w:cs="Times New Roman"/>
      <w:color w:val="000000"/>
      <w:kern w:val="3"/>
      <w:sz w:val="24"/>
      <w:szCs w:val="24"/>
    </w:rPr>
  </w:style>
  <w:style w:type="paragraph" w:styleId="Caption">
    <w:name w:val="caption"/>
    <w:basedOn w:val="Standard"/>
    <w:rsid w:val="00F93906"/>
    <w:pPr>
      <w:jc w:val="center"/>
    </w:pPr>
    <w:rPr>
      <w:rFonts w:ascii="Times New Roman" w:hAnsi="Times New Roman"/>
      <w:b/>
      <w:sz w:val="28"/>
    </w:rPr>
  </w:style>
  <w:style w:type="paragraph" w:styleId="Header">
    <w:name w:val="header"/>
    <w:basedOn w:val="Standard"/>
    <w:link w:val="HeaderChar"/>
    <w:rsid w:val="00F93906"/>
    <w:pPr>
      <w:suppressLineNumbers/>
      <w:tabs>
        <w:tab w:val="center" w:pos="4153"/>
        <w:tab w:val="right" w:pos="8306"/>
      </w:tabs>
    </w:pPr>
    <w:rPr>
      <w:rFonts w:ascii="Belwe Lt TL" w:hAnsi="Belwe Lt TL"/>
      <w:lang w:val="en-AU"/>
    </w:rPr>
  </w:style>
  <w:style w:type="character" w:customStyle="1" w:styleId="HeaderChar">
    <w:name w:val="Header Char"/>
    <w:basedOn w:val="DefaultParagraphFont"/>
    <w:link w:val="Header"/>
    <w:rsid w:val="00F93906"/>
    <w:rPr>
      <w:rFonts w:ascii="Belwe Lt TL" w:eastAsia="Calibri" w:hAnsi="Belwe Lt TL" w:cs="Times New Roman"/>
      <w:color w:val="000000"/>
      <w:kern w:val="3"/>
      <w:sz w:val="24"/>
      <w:szCs w:val="24"/>
      <w:lang w:val="en-AU"/>
    </w:rPr>
  </w:style>
  <w:style w:type="paragraph" w:customStyle="1" w:styleId="Textbodyindent">
    <w:name w:val="Text body indent"/>
    <w:basedOn w:val="Standard"/>
    <w:rsid w:val="00F93906"/>
    <w:pPr>
      <w:tabs>
        <w:tab w:val="left" w:pos="283"/>
      </w:tabs>
      <w:ind w:left="283"/>
      <w:jc w:val="both"/>
      <w:outlineLvl w:val="0"/>
    </w:pPr>
    <w:rPr>
      <w:rFonts w:ascii="Belwe Lt TL" w:hAnsi="Belwe Lt TL"/>
    </w:rPr>
  </w:style>
  <w:style w:type="paragraph" w:customStyle="1" w:styleId="BodyTextBodyText1">
    <w:name w:val="Body Text.Body Text1"/>
    <w:basedOn w:val="Standard"/>
    <w:rsid w:val="00F93906"/>
    <w:pPr>
      <w:jc w:val="right"/>
    </w:pPr>
    <w:rPr>
      <w:rFonts w:ascii="Belwe Lt TL" w:hAnsi="Belwe Lt TL"/>
    </w:rPr>
  </w:style>
  <w:style w:type="paragraph" w:styleId="ListParagraph">
    <w:name w:val="List Paragraph"/>
    <w:aliases w:val="Saistīto dokumentu saraksts,Syle 1,Numurets,PPS_Bullet,H&amp;P List Paragraph,2,Strip,Normal bullet 2,Bullet list"/>
    <w:basedOn w:val="Normal"/>
    <w:link w:val="ListParagraphChar"/>
    <w:uiPriority w:val="34"/>
    <w:qFormat/>
    <w:rsid w:val="00BA3BBF"/>
    <w:pPr>
      <w:ind w:left="720"/>
      <w:contextualSpacing/>
    </w:pPr>
  </w:style>
  <w:style w:type="character" w:customStyle="1" w:styleId="ListParagraphChar">
    <w:name w:val="List Paragraph Char"/>
    <w:aliases w:val="Saistīto dokumentu saraksts Char,Syle 1 Char,Numurets Char,PPS_Bullet Char,H&amp;P List Paragraph Char,2 Char,Strip Char,Normal bullet 2 Char,Bullet list Char"/>
    <w:link w:val="ListParagraph"/>
    <w:uiPriority w:val="34"/>
    <w:locked/>
    <w:rsid w:val="00BA3BBF"/>
  </w:style>
  <w:style w:type="character" w:styleId="Hyperlink">
    <w:name w:val="Hyperlink"/>
    <w:basedOn w:val="DefaultParagraphFont"/>
    <w:uiPriority w:val="99"/>
    <w:unhideWhenUsed/>
    <w:rsid w:val="00BA3BBF"/>
    <w:rPr>
      <w:color w:val="0563C1" w:themeColor="hyperlink"/>
      <w:u w:val="single"/>
    </w:rPr>
  </w:style>
  <w:style w:type="paragraph" w:styleId="BodyText2">
    <w:name w:val="Body Text 2"/>
    <w:basedOn w:val="Normal"/>
    <w:link w:val="BodyText2Char"/>
    <w:rsid w:val="009B3D26"/>
    <w:pPr>
      <w:tabs>
        <w:tab w:val="num" w:pos="0"/>
      </w:tabs>
      <w:spacing w:after="0" w:line="240" w:lineRule="auto"/>
      <w:jc w:val="both"/>
      <w:outlineLvl w:val="0"/>
    </w:pPr>
    <w:rPr>
      <w:rFonts w:ascii="Belwe Lt TL" w:eastAsia="Times New Roman" w:hAnsi="Belwe Lt TL" w:cs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9B3D26"/>
    <w:rPr>
      <w:rFonts w:ascii="Belwe Lt TL" w:eastAsia="Times New Roman" w:hAnsi="Belwe Lt TL" w:cs="Times New Roman"/>
      <w:sz w:val="24"/>
      <w:szCs w:val="20"/>
    </w:rPr>
  </w:style>
  <w:style w:type="numbering" w:customStyle="1" w:styleId="WWNum26">
    <w:name w:val="WWNum26"/>
    <w:basedOn w:val="NoList"/>
    <w:rsid w:val="000E0D98"/>
    <w:pPr>
      <w:numPr>
        <w:numId w:val="4"/>
      </w:numPr>
    </w:pPr>
  </w:style>
  <w:style w:type="character" w:styleId="CommentReference">
    <w:name w:val="annotation reference"/>
    <w:basedOn w:val="DefaultParagraphFont"/>
    <w:uiPriority w:val="99"/>
    <w:semiHidden/>
    <w:unhideWhenUsed/>
    <w:rsid w:val="00413D3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13D3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13D3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3D3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13D3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3D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3D39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rsid w:val="00180F2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80F25"/>
    <w:rPr>
      <w:rFonts w:ascii="Arial" w:eastAsia="Times New Roman" w:hAnsi="Arial" w:cs="Times New Roman"/>
      <w:sz w:val="20"/>
      <w:szCs w:val="20"/>
    </w:rPr>
  </w:style>
  <w:style w:type="character" w:styleId="FootnoteReference">
    <w:name w:val="footnote reference"/>
    <w:uiPriority w:val="99"/>
    <w:rsid w:val="00180F25"/>
    <w:rPr>
      <w:vertAlign w:val="superscript"/>
    </w:rPr>
  </w:style>
  <w:style w:type="table" w:customStyle="1" w:styleId="TableGrid1">
    <w:name w:val="Table Grid1"/>
    <w:basedOn w:val="TableNormal"/>
    <w:next w:val="TableGrid"/>
    <w:uiPriority w:val="39"/>
    <w:rsid w:val="00180F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180F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86D9F"/>
    <w:rPr>
      <w:color w:val="808080"/>
      <w:shd w:val="clear" w:color="auto" w:fill="E6E6E6"/>
    </w:rPr>
  </w:style>
  <w:style w:type="paragraph" w:styleId="BodyText">
    <w:name w:val="Body Text"/>
    <w:basedOn w:val="Normal"/>
    <w:link w:val="BodyTextChar"/>
    <w:uiPriority w:val="99"/>
    <w:semiHidden/>
    <w:unhideWhenUsed/>
    <w:rsid w:val="006F101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F1016"/>
  </w:style>
  <w:style w:type="paragraph" w:styleId="Footer">
    <w:name w:val="footer"/>
    <w:basedOn w:val="Normal"/>
    <w:link w:val="FooterChar"/>
    <w:uiPriority w:val="99"/>
    <w:unhideWhenUsed/>
    <w:rsid w:val="00B3431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431F"/>
  </w:style>
  <w:style w:type="character" w:styleId="Mention">
    <w:name w:val="Mention"/>
    <w:basedOn w:val="DefaultParagraphFont"/>
    <w:uiPriority w:val="99"/>
    <w:semiHidden/>
    <w:unhideWhenUsed/>
    <w:rsid w:val="005A7E6D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7D4C92837BB755419ADFBA5753B74423" ma:contentTypeVersion="13" ma:contentTypeDescription="Izveidot jaunu dokumentu." ma:contentTypeScope="" ma:versionID="176dc8037038b2df99d8d4e50c67fe63">
  <xsd:schema xmlns:xsd="http://www.w3.org/2001/XMLSchema" xmlns:xs="http://www.w3.org/2001/XMLSchema" xmlns:p="http://schemas.microsoft.com/office/2006/metadata/properties" xmlns:ns3="2e1c489a-a413-47bd-8f61-d765dfe5e440" xmlns:ns4="b6722807-fdfc-48ef-8ffe-0a209331d931" targetNamespace="http://schemas.microsoft.com/office/2006/metadata/properties" ma:root="true" ma:fieldsID="89052bba4d98b04b18bddda17a26d5ae" ns3:_="" ns4:_="">
    <xsd:import namespace="2e1c489a-a413-47bd-8f61-d765dfe5e440"/>
    <xsd:import namespace="b6722807-fdfc-48ef-8ffe-0a209331d93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1c489a-a413-47bd-8f61-d765dfe5e4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722807-fdfc-48ef-8ffe-0a209331d93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Koplietošanas norādes jaucējkod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E97ACF2-AD1B-472A-AFE9-C06D41C7A7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1c489a-a413-47bd-8f61-d765dfe5e440"/>
    <ds:schemaRef ds:uri="b6722807-fdfc-48ef-8ffe-0a209331d9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81786CE-1068-40EE-AA5B-5D187372C42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E9A0793-E4A7-4C39-BE49-1B57BD6240D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3F3CCAF-6FE1-44C3-A3DF-0A49241C402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4</Pages>
  <Words>1496</Words>
  <Characters>8532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Artūrs Pēkalis</dc:creator>
  <cp:keywords/>
  <dc:description/>
  <cp:lastModifiedBy>Solvita Riekstiņa</cp:lastModifiedBy>
  <cp:revision>62</cp:revision>
  <cp:lastPrinted>2023-04-13T13:34:00Z</cp:lastPrinted>
  <dcterms:created xsi:type="dcterms:W3CDTF">2023-06-28T09:35:00Z</dcterms:created>
  <dcterms:modified xsi:type="dcterms:W3CDTF">2023-07-04T17:50:00Z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0x0101007D4C92837BB755419ADFBA5753B74423</vt:lpwstr>
  </property>
</Properties>
</file>