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21FA" w14:textId="77777777" w:rsidR="00555F4D" w:rsidRPr="00483DC6" w:rsidRDefault="00555F4D" w:rsidP="00555F4D">
      <w:pPr>
        <w:jc w:val="center"/>
        <w:rPr>
          <w:rFonts w:ascii="Times New Roman" w:hAnsi="Times New Roman"/>
          <w:b/>
          <w:szCs w:val="24"/>
        </w:rPr>
      </w:pPr>
      <w:r w:rsidRPr="00483DC6">
        <w:rPr>
          <w:rFonts w:ascii="Times New Roman" w:hAnsi="Times New Roman"/>
          <w:b/>
          <w:szCs w:val="24"/>
        </w:rPr>
        <w:t>TEHNISKĀ SPECIFIKĀCIJA</w:t>
      </w:r>
    </w:p>
    <w:p w14:paraId="375979F1" w14:textId="77777777" w:rsidR="00555F4D" w:rsidRPr="00483DC6" w:rsidRDefault="00555F4D" w:rsidP="00555F4D">
      <w:pPr>
        <w:ind w:left="644"/>
        <w:jc w:val="center"/>
        <w:rPr>
          <w:rFonts w:ascii="Times New Roman" w:hAnsi="Times New Roman"/>
          <w:bCs/>
          <w:i/>
          <w:iCs/>
          <w:szCs w:val="24"/>
        </w:rPr>
      </w:pPr>
      <w:r w:rsidRPr="00483DC6">
        <w:rPr>
          <w:rFonts w:ascii="Times New Roman" w:hAnsi="Times New Roman"/>
          <w:bCs/>
          <w:i/>
          <w:iCs/>
          <w:szCs w:val="24"/>
        </w:rPr>
        <w:t>brīvprātīgā sauszemes transportlīdzekļu apdrošināšana (KASKO)</w:t>
      </w:r>
    </w:p>
    <w:p w14:paraId="7EA7F1C8" w14:textId="77777777" w:rsidR="00555F4D" w:rsidRPr="00483DC6" w:rsidRDefault="00555F4D" w:rsidP="00555F4D">
      <w:pPr>
        <w:tabs>
          <w:tab w:val="left" w:pos="0"/>
        </w:tabs>
        <w:suppressAutoHyphens/>
        <w:autoSpaceDN w:val="0"/>
        <w:ind w:firstLine="720"/>
        <w:jc w:val="both"/>
        <w:rPr>
          <w:rFonts w:ascii="Times New Roman" w:eastAsia="Calibri" w:hAnsi="Times New Roman"/>
          <w:b/>
          <w:szCs w:val="24"/>
        </w:rPr>
      </w:pPr>
    </w:p>
    <w:p w14:paraId="0BF380B1" w14:textId="77777777" w:rsidR="00555F4D" w:rsidRPr="00483DC6" w:rsidRDefault="00555F4D" w:rsidP="00555F4D">
      <w:pPr>
        <w:tabs>
          <w:tab w:val="left" w:pos="0"/>
        </w:tabs>
        <w:suppressAutoHyphens/>
        <w:autoSpaceDN w:val="0"/>
        <w:ind w:firstLine="720"/>
        <w:jc w:val="both"/>
        <w:rPr>
          <w:rFonts w:ascii="Times New Roman" w:eastAsia="Calibri" w:hAnsi="Times New Roman"/>
          <w:bCs/>
          <w:szCs w:val="24"/>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6984"/>
      </w:tblGrid>
      <w:tr w:rsidR="00555F4D" w:rsidRPr="00902768" w14:paraId="6FD1EEAF" w14:textId="77777777" w:rsidTr="00555F4D">
        <w:tc>
          <w:tcPr>
            <w:tcW w:w="1038" w:type="pct"/>
            <w:tcBorders>
              <w:top w:val="single" w:sz="4" w:space="0" w:color="auto"/>
              <w:left w:val="single" w:sz="4" w:space="0" w:color="auto"/>
              <w:bottom w:val="single" w:sz="4" w:space="0" w:color="auto"/>
              <w:right w:val="single" w:sz="4" w:space="0" w:color="auto"/>
            </w:tcBorders>
            <w:vAlign w:val="center"/>
            <w:hideMark/>
          </w:tcPr>
          <w:p w14:paraId="179CC3AB" w14:textId="77777777" w:rsidR="00555F4D" w:rsidRPr="00902768" w:rsidRDefault="00555F4D" w:rsidP="006E1AEC">
            <w:pPr>
              <w:overflowPunct w:val="0"/>
              <w:autoSpaceDE w:val="0"/>
              <w:autoSpaceDN w:val="0"/>
              <w:adjustRightInd w:val="0"/>
              <w:jc w:val="center"/>
              <w:rPr>
                <w:rFonts w:ascii="Times New Roman" w:hAnsi="Times New Roman"/>
                <w:b/>
                <w:bCs/>
                <w:noProof/>
                <w:szCs w:val="24"/>
              </w:rPr>
            </w:pPr>
            <w:r w:rsidRPr="00902768">
              <w:rPr>
                <w:rFonts w:ascii="Times New Roman" w:hAnsi="Times New Roman"/>
                <w:b/>
                <w:bCs/>
                <w:noProof/>
                <w:szCs w:val="24"/>
              </w:rPr>
              <w:t>Kritērijs</w:t>
            </w:r>
          </w:p>
        </w:tc>
        <w:tc>
          <w:tcPr>
            <w:tcW w:w="3962" w:type="pct"/>
            <w:tcBorders>
              <w:top w:val="single" w:sz="4" w:space="0" w:color="auto"/>
              <w:left w:val="single" w:sz="4" w:space="0" w:color="auto"/>
              <w:bottom w:val="single" w:sz="4" w:space="0" w:color="auto"/>
              <w:right w:val="single" w:sz="4" w:space="0" w:color="auto"/>
            </w:tcBorders>
            <w:vAlign w:val="center"/>
            <w:hideMark/>
          </w:tcPr>
          <w:p w14:paraId="740B47E4" w14:textId="77777777" w:rsidR="00555F4D" w:rsidRPr="00902768" w:rsidRDefault="00555F4D" w:rsidP="006E1AEC">
            <w:pPr>
              <w:overflowPunct w:val="0"/>
              <w:autoSpaceDE w:val="0"/>
              <w:autoSpaceDN w:val="0"/>
              <w:adjustRightInd w:val="0"/>
              <w:jc w:val="center"/>
              <w:rPr>
                <w:rFonts w:ascii="Times New Roman" w:hAnsi="Times New Roman"/>
                <w:b/>
                <w:bCs/>
                <w:noProof/>
                <w:szCs w:val="24"/>
              </w:rPr>
            </w:pPr>
            <w:r>
              <w:rPr>
                <w:rFonts w:ascii="Times New Roman" w:hAnsi="Times New Roman"/>
                <w:b/>
                <w:bCs/>
                <w:noProof/>
                <w:szCs w:val="24"/>
              </w:rPr>
              <w:t>Iekļautās prasības</w:t>
            </w:r>
          </w:p>
        </w:tc>
      </w:tr>
      <w:tr w:rsidR="00555F4D" w:rsidRPr="00902768" w14:paraId="6127DFA5" w14:textId="77777777" w:rsidTr="00555F4D">
        <w:tc>
          <w:tcPr>
            <w:tcW w:w="1038" w:type="pct"/>
            <w:tcBorders>
              <w:top w:val="single" w:sz="4" w:space="0" w:color="auto"/>
              <w:left w:val="single" w:sz="4" w:space="0" w:color="auto"/>
              <w:bottom w:val="single" w:sz="4" w:space="0" w:color="auto"/>
              <w:right w:val="single" w:sz="4" w:space="0" w:color="auto"/>
            </w:tcBorders>
            <w:vAlign w:val="center"/>
          </w:tcPr>
          <w:p w14:paraId="63BEAF53" w14:textId="77777777" w:rsidR="00555F4D" w:rsidRPr="00902768" w:rsidRDefault="00555F4D" w:rsidP="006E1AEC">
            <w:pPr>
              <w:autoSpaceDN w:val="0"/>
              <w:jc w:val="center"/>
              <w:rPr>
                <w:rFonts w:ascii="Times New Roman" w:hAnsi="Times New Roman"/>
                <w:bCs/>
                <w:iCs/>
                <w:szCs w:val="24"/>
              </w:rPr>
            </w:pPr>
            <w:r w:rsidRPr="00BF27F9">
              <w:rPr>
                <w:rFonts w:ascii="Times New Roman" w:hAnsi="Times New Roman"/>
                <w:bCs/>
                <w:iCs/>
                <w:szCs w:val="24"/>
              </w:rPr>
              <w:t xml:space="preserve">Apdrošināšanas </w:t>
            </w:r>
            <w:r w:rsidRPr="00902768">
              <w:rPr>
                <w:rFonts w:ascii="Times New Roman" w:hAnsi="Times New Roman"/>
                <w:bCs/>
                <w:iCs/>
                <w:szCs w:val="24"/>
              </w:rPr>
              <w:t>objekts</w:t>
            </w:r>
          </w:p>
        </w:tc>
        <w:tc>
          <w:tcPr>
            <w:tcW w:w="3962" w:type="pct"/>
            <w:tcBorders>
              <w:top w:val="single" w:sz="4" w:space="0" w:color="auto"/>
              <w:left w:val="single" w:sz="4" w:space="0" w:color="auto"/>
              <w:bottom w:val="single" w:sz="4" w:space="0" w:color="auto"/>
              <w:right w:val="single" w:sz="4" w:space="0" w:color="auto"/>
            </w:tcBorders>
            <w:hideMark/>
          </w:tcPr>
          <w:p w14:paraId="2558F7D1" w14:textId="77777777" w:rsidR="00555F4D" w:rsidRPr="00902768" w:rsidRDefault="00555F4D" w:rsidP="006E1AEC">
            <w:pPr>
              <w:overflowPunct w:val="0"/>
              <w:autoSpaceDE w:val="0"/>
              <w:autoSpaceDN w:val="0"/>
              <w:adjustRightInd w:val="0"/>
              <w:jc w:val="both"/>
              <w:rPr>
                <w:rFonts w:ascii="Times New Roman" w:hAnsi="Times New Roman"/>
                <w:noProof/>
                <w:szCs w:val="24"/>
              </w:rPr>
            </w:pPr>
            <w:r w:rsidRPr="00BC4E87">
              <w:rPr>
                <w:rFonts w:ascii="Times New Roman" w:hAnsi="Times New Roman"/>
                <w:szCs w:val="24"/>
              </w:rPr>
              <w:t>Pasūtītāja īpašumā</w:t>
            </w:r>
            <w:r>
              <w:rPr>
                <w:rFonts w:ascii="Times New Roman" w:hAnsi="Times New Roman"/>
                <w:szCs w:val="24"/>
              </w:rPr>
              <w:t xml:space="preserve">, </w:t>
            </w:r>
            <w:r w:rsidRPr="00BC4E87">
              <w:rPr>
                <w:rFonts w:ascii="Times New Roman" w:hAnsi="Times New Roman"/>
                <w:szCs w:val="24"/>
              </w:rPr>
              <w:t>nom</w:t>
            </w:r>
            <w:r>
              <w:rPr>
                <w:rFonts w:ascii="Times New Roman" w:hAnsi="Times New Roman"/>
                <w:szCs w:val="24"/>
              </w:rPr>
              <w:t>ā</w:t>
            </w:r>
            <w:r w:rsidRPr="00BC4E87">
              <w:rPr>
                <w:rFonts w:ascii="Times New Roman" w:hAnsi="Times New Roman"/>
                <w:szCs w:val="24"/>
              </w:rPr>
              <w:t xml:space="preserve"> vai </w:t>
            </w:r>
            <w:r>
              <w:rPr>
                <w:rFonts w:ascii="Times New Roman" w:hAnsi="Times New Roman"/>
                <w:szCs w:val="24"/>
              </w:rPr>
              <w:t xml:space="preserve">uz </w:t>
            </w:r>
            <w:r w:rsidRPr="00BC4E87">
              <w:rPr>
                <w:rFonts w:ascii="Times New Roman" w:hAnsi="Times New Roman"/>
                <w:szCs w:val="24"/>
              </w:rPr>
              <w:t>cita tiesiska pamata lieto</w:t>
            </w:r>
            <w:r>
              <w:rPr>
                <w:rFonts w:ascii="Times New Roman" w:hAnsi="Times New Roman"/>
                <w:szCs w:val="24"/>
              </w:rPr>
              <w:t>šanā</w:t>
            </w:r>
            <w:r w:rsidRPr="00BC4E87">
              <w:rPr>
                <w:rFonts w:ascii="Times New Roman" w:hAnsi="Times New Roman"/>
                <w:szCs w:val="24"/>
              </w:rPr>
              <w:t>, vai no Pasūtītāja puses iznomāt</w:t>
            </w:r>
            <w:r>
              <w:rPr>
                <w:rFonts w:ascii="Times New Roman" w:hAnsi="Times New Roman"/>
                <w:szCs w:val="24"/>
              </w:rPr>
              <w:t>ie</w:t>
            </w:r>
            <w:r w:rsidRPr="00BC4E87">
              <w:rPr>
                <w:rFonts w:ascii="Times New Roman" w:hAnsi="Times New Roman"/>
                <w:szCs w:val="24"/>
              </w:rPr>
              <w:t xml:space="preserve"> sauszemes transportlīdzekļ</w:t>
            </w:r>
            <w:r>
              <w:rPr>
                <w:rFonts w:ascii="Times New Roman" w:hAnsi="Times New Roman"/>
                <w:szCs w:val="24"/>
              </w:rPr>
              <w:t>i</w:t>
            </w:r>
            <w:r w:rsidRPr="00BC4E87">
              <w:rPr>
                <w:rFonts w:ascii="Times New Roman" w:hAnsi="Times New Roman"/>
                <w:szCs w:val="24"/>
              </w:rPr>
              <w:t xml:space="preserve"> un specializētā tehnika (turpmāk </w:t>
            </w:r>
            <w:r>
              <w:rPr>
                <w:rFonts w:ascii="Times New Roman" w:hAnsi="Times New Roman"/>
                <w:szCs w:val="24"/>
              </w:rPr>
              <w:t>tekstā arī –</w:t>
            </w:r>
            <w:r w:rsidRPr="00BC4E87">
              <w:rPr>
                <w:rFonts w:ascii="Times New Roman" w:hAnsi="Times New Roman"/>
                <w:szCs w:val="24"/>
              </w:rPr>
              <w:t xml:space="preserve"> transportlīdzekļi) saskaņā ar </w:t>
            </w:r>
            <w:r>
              <w:rPr>
                <w:rFonts w:ascii="Times New Roman" w:hAnsi="Times New Roman"/>
                <w:szCs w:val="24"/>
              </w:rPr>
              <w:t>šīs Tehniskās specifikācijas</w:t>
            </w:r>
            <w:r w:rsidRPr="00BC4E87">
              <w:rPr>
                <w:rFonts w:ascii="Times New Roman" w:hAnsi="Times New Roman"/>
                <w:szCs w:val="24"/>
              </w:rPr>
              <w:t xml:space="preserve"> 1. pielikum</w:t>
            </w:r>
            <w:r>
              <w:rPr>
                <w:rFonts w:ascii="Times New Roman" w:hAnsi="Times New Roman"/>
                <w:szCs w:val="24"/>
              </w:rPr>
              <w:t>u</w:t>
            </w:r>
            <w:r w:rsidRPr="00BC4E87">
              <w:rPr>
                <w:rFonts w:ascii="Times New Roman" w:hAnsi="Times New Roman"/>
                <w:szCs w:val="24"/>
              </w:rPr>
              <w:t xml:space="preserve">. Apdrošināts tiek arī </w:t>
            </w:r>
            <w:r w:rsidRPr="00BC4E87">
              <w:rPr>
                <w:rFonts w:ascii="Times New Roman" w:hAnsi="Times New Roman"/>
                <w:bCs/>
                <w:szCs w:val="24"/>
              </w:rPr>
              <w:t>transportlīdzekļu</w:t>
            </w:r>
            <w:r w:rsidRPr="00BC4E87">
              <w:rPr>
                <w:rFonts w:ascii="Times New Roman" w:hAnsi="Times New Roman"/>
                <w:szCs w:val="24"/>
              </w:rPr>
              <w:t xml:space="preserve"> papildu aprīkojums (audio</w:t>
            </w:r>
            <w:r>
              <w:rPr>
                <w:rFonts w:ascii="Times New Roman" w:hAnsi="Times New Roman"/>
                <w:szCs w:val="24"/>
              </w:rPr>
              <w:t>, video,</w:t>
            </w:r>
            <w:r w:rsidRPr="00BC4E87">
              <w:rPr>
                <w:rFonts w:ascii="Times New Roman" w:hAnsi="Times New Roman"/>
                <w:szCs w:val="24"/>
              </w:rPr>
              <w:t xml:space="preserve"> , </w:t>
            </w:r>
            <w:r w:rsidRPr="00BF27F9">
              <w:rPr>
                <w:rFonts w:ascii="Times New Roman" w:hAnsi="Times New Roman"/>
                <w:szCs w:val="24"/>
              </w:rPr>
              <w:t>radiostaciju</w:t>
            </w:r>
            <w:r w:rsidRPr="00BC4E87">
              <w:rPr>
                <w:rFonts w:ascii="Times New Roman" w:hAnsi="Times New Roman"/>
                <w:szCs w:val="24"/>
              </w:rPr>
              <w:t>, navigācij</w:t>
            </w:r>
            <w:r>
              <w:rPr>
                <w:rFonts w:ascii="Times New Roman" w:hAnsi="Times New Roman"/>
                <w:szCs w:val="24"/>
              </w:rPr>
              <w:t>u</w:t>
            </w:r>
            <w:r w:rsidRPr="00BC4E87">
              <w:rPr>
                <w:rFonts w:ascii="Times New Roman" w:hAnsi="Times New Roman"/>
                <w:szCs w:val="24"/>
              </w:rPr>
              <w:t xml:space="preserve"> sistēmas, riepas, riteņu diski</w:t>
            </w:r>
            <w:r>
              <w:rPr>
                <w:rFonts w:ascii="Times New Roman" w:hAnsi="Times New Roman"/>
                <w:szCs w:val="24"/>
              </w:rPr>
              <w:t xml:space="preserve">, </w:t>
            </w:r>
            <w:r w:rsidRPr="00BC4E87">
              <w:rPr>
                <w:rFonts w:ascii="Times New Roman" w:hAnsi="Times New Roman"/>
                <w:szCs w:val="24"/>
              </w:rPr>
              <w:t>reklāmas uzlīmes, pacēlāja iekārtas, vi</w:t>
            </w:r>
            <w:r>
              <w:rPr>
                <w:rFonts w:ascii="Times New Roman" w:hAnsi="Times New Roman"/>
                <w:szCs w:val="24"/>
              </w:rPr>
              <w:t>n</w:t>
            </w:r>
            <w:r w:rsidRPr="00BC4E87">
              <w:rPr>
                <w:rFonts w:ascii="Times New Roman" w:hAnsi="Times New Roman"/>
                <w:szCs w:val="24"/>
              </w:rPr>
              <w:t xml:space="preserve">čas, sakabes āķi, bākugunis, </w:t>
            </w:r>
            <w:r>
              <w:rPr>
                <w:rFonts w:ascii="Times New Roman" w:hAnsi="Times New Roman"/>
                <w:szCs w:val="24"/>
              </w:rPr>
              <w:t>kā</w:t>
            </w:r>
            <w:r w:rsidRPr="00BC4E87">
              <w:rPr>
                <w:rFonts w:ascii="Times New Roman" w:hAnsi="Times New Roman"/>
                <w:szCs w:val="24"/>
              </w:rPr>
              <w:t xml:space="preserve"> apdrošināšana ir spēkā arī </w:t>
            </w:r>
            <w:proofErr w:type="spellStart"/>
            <w:r>
              <w:rPr>
                <w:rFonts w:ascii="Times New Roman" w:hAnsi="Times New Roman"/>
                <w:szCs w:val="24"/>
              </w:rPr>
              <w:t>tadā</w:t>
            </w:r>
            <w:proofErr w:type="spellEnd"/>
            <w:r>
              <w:rPr>
                <w:rFonts w:ascii="Times New Roman" w:hAnsi="Times New Roman"/>
                <w:szCs w:val="24"/>
              </w:rPr>
              <w:t xml:space="preserve"> gadījumā</w:t>
            </w:r>
            <w:r w:rsidRPr="00BC4E87">
              <w:rPr>
                <w:rFonts w:ascii="Times New Roman" w:hAnsi="Times New Roman"/>
                <w:szCs w:val="24"/>
              </w:rPr>
              <w:t>, ja vienīgi bojā</w:t>
            </w:r>
            <w:r>
              <w:rPr>
                <w:rFonts w:ascii="Times New Roman" w:hAnsi="Times New Roman"/>
                <w:szCs w:val="24"/>
              </w:rPr>
              <w:t xml:space="preserve">ts ir </w:t>
            </w:r>
            <w:r w:rsidRPr="00BC4E87">
              <w:rPr>
                <w:rFonts w:ascii="Times New Roman" w:hAnsi="Times New Roman"/>
                <w:szCs w:val="24"/>
              </w:rPr>
              <w:t>bākugunis)</w:t>
            </w:r>
            <w:r>
              <w:rPr>
                <w:rFonts w:ascii="Times New Roman" w:hAnsi="Times New Roman"/>
                <w:szCs w:val="24"/>
              </w:rPr>
              <w:t>.</w:t>
            </w:r>
          </w:p>
        </w:tc>
      </w:tr>
      <w:tr w:rsidR="00555F4D" w:rsidRPr="00902768" w14:paraId="12781A2B" w14:textId="77777777" w:rsidTr="00555F4D">
        <w:tc>
          <w:tcPr>
            <w:tcW w:w="1038" w:type="pct"/>
            <w:vMerge w:val="restart"/>
            <w:tcBorders>
              <w:top w:val="single" w:sz="4" w:space="0" w:color="auto"/>
              <w:left w:val="single" w:sz="4" w:space="0" w:color="auto"/>
              <w:bottom w:val="single" w:sz="4" w:space="0" w:color="auto"/>
              <w:right w:val="single" w:sz="4" w:space="0" w:color="auto"/>
            </w:tcBorders>
            <w:vAlign w:val="center"/>
          </w:tcPr>
          <w:p w14:paraId="51BBAB29" w14:textId="77777777" w:rsidR="00555F4D" w:rsidRPr="00902768" w:rsidRDefault="00555F4D" w:rsidP="006E1AEC">
            <w:pPr>
              <w:autoSpaceDN w:val="0"/>
              <w:jc w:val="center"/>
              <w:rPr>
                <w:rFonts w:ascii="Times New Roman" w:hAnsi="Times New Roman"/>
                <w:szCs w:val="24"/>
              </w:rPr>
            </w:pPr>
            <w:r w:rsidRPr="00902768">
              <w:rPr>
                <w:rFonts w:ascii="Times New Roman" w:hAnsi="Times New Roman"/>
                <w:bCs/>
                <w:iCs/>
                <w:szCs w:val="24"/>
              </w:rPr>
              <w:t>Apdrošinājuma summa</w:t>
            </w:r>
          </w:p>
        </w:tc>
        <w:tc>
          <w:tcPr>
            <w:tcW w:w="3962" w:type="pct"/>
            <w:tcBorders>
              <w:top w:val="single" w:sz="4" w:space="0" w:color="auto"/>
              <w:left w:val="single" w:sz="4" w:space="0" w:color="auto"/>
              <w:bottom w:val="single" w:sz="4" w:space="0" w:color="auto"/>
              <w:right w:val="single" w:sz="4" w:space="0" w:color="auto"/>
            </w:tcBorders>
            <w:shd w:val="clear" w:color="auto" w:fill="auto"/>
            <w:hideMark/>
          </w:tcPr>
          <w:p w14:paraId="27A22527" w14:textId="77777777" w:rsidR="00555F4D" w:rsidRPr="00BC4E87" w:rsidRDefault="00555F4D" w:rsidP="006E1AEC">
            <w:pPr>
              <w:autoSpaceDN w:val="0"/>
              <w:jc w:val="both"/>
              <w:rPr>
                <w:rFonts w:ascii="Times New Roman" w:hAnsi="Times New Roman"/>
                <w:szCs w:val="24"/>
              </w:rPr>
            </w:pPr>
            <w:r w:rsidRPr="00BC4E87">
              <w:rPr>
                <w:rFonts w:ascii="Times New Roman" w:hAnsi="Times New Roman"/>
                <w:szCs w:val="24"/>
              </w:rPr>
              <w:t>A</w:t>
            </w:r>
            <w:r w:rsidRPr="00BC4E87">
              <w:rPr>
                <w:rFonts w:ascii="Times New Roman" w:hAnsi="Times New Roman"/>
                <w:bCs/>
                <w:szCs w:val="24"/>
              </w:rPr>
              <w:t>pdrošinājuma summa ir transportlīdzekļa faktiskā vērtība kopā ar uzstādīto papildu aprīkojumu</w:t>
            </w:r>
            <w:r>
              <w:rPr>
                <w:rFonts w:ascii="Times New Roman" w:hAnsi="Times New Roman"/>
                <w:bCs/>
                <w:szCs w:val="24"/>
              </w:rPr>
              <w:t>.</w:t>
            </w:r>
          </w:p>
        </w:tc>
      </w:tr>
      <w:tr w:rsidR="00555F4D" w:rsidRPr="00902768" w14:paraId="7B5882B6"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2490A4A9"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shd w:val="clear" w:color="auto" w:fill="auto"/>
            <w:hideMark/>
          </w:tcPr>
          <w:p w14:paraId="5C09B458"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 xml:space="preserve">Apdrošinājuma summa ir nemainīga visu apdrošināšanas </w:t>
            </w:r>
            <w:r>
              <w:rPr>
                <w:rFonts w:ascii="Times New Roman" w:hAnsi="Times New Roman"/>
                <w:szCs w:val="24"/>
              </w:rPr>
              <w:t>polises termiņu</w:t>
            </w:r>
            <w:r w:rsidRPr="00902768">
              <w:rPr>
                <w:rFonts w:ascii="Times New Roman" w:hAnsi="Times New Roman"/>
                <w:szCs w:val="24"/>
              </w:rPr>
              <w:t>, neatkarīgi no izmaksātajām apdrošināšanas atlīdzībām</w:t>
            </w:r>
            <w:r>
              <w:rPr>
                <w:rFonts w:ascii="Times New Roman" w:hAnsi="Times New Roman"/>
                <w:szCs w:val="24"/>
              </w:rPr>
              <w:t>.</w:t>
            </w:r>
          </w:p>
        </w:tc>
      </w:tr>
      <w:tr w:rsidR="00555F4D" w:rsidRPr="00902768" w14:paraId="227C6116" w14:textId="77777777" w:rsidTr="00555F4D">
        <w:tc>
          <w:tcPr>
            <w:tcW w:w="1038" w:type="pct"/>
            <w:vMerge w:val="restart"/>
            <w:tcBorders>
              <w:top w:val="single" w:sz="4" w:space="0" w:color="auto"/>
              <w:left w:val="single" w:sz="4" w:space="0" w:color="auto"/>
              <w:right w:val="single" w:sz="4" w:space="0" w:color="auto"/>
            </w:tcBorders>
            <w:vAlign w:val="center"/>
          </w:tcPr>
          <w:p w14:paraId="0D9B6BCB"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Apdrošinātie riski bojājumiem</w:t>
            </w:r>
          </w:p>
        </w:tc>
        <w:tc>
          <w:tcPr>
            <w:tcW w:w="3962" w:type="pct"/>
            <w:tcBorders>
              <w:top w:val="single" w:sz="4" w:space="0" w:color="auto"/>
              <w:left w:val="single" w:sz="4" w:space="0" w:color="auto"/>
              <w:bottom w:val="single" w:sz="4" w:space="0" w:color="auto"/>
              <w:right w:val="single" w:sz="4" w:space="0" w:color="auto"/>
            </w:tcBorders>
          </w:tcPr>
          <w:p w14:paraId="1E82FEF9"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bCs/>
                <w:szCs w:val="24"/>
              </w:rPr>
              <w:t>Specializētās tehnikas vienības</w:t>
            </w:r>
            <w:r w:rsidRPr="00902768">
              <w:rPr>
                <w:rFonts w:ascii="Times New Roman" w:hAnsi="Times New Roman"/>
                <w:szCs w:val="24"/>
              </w:rPr>
              <w:t xml:space="preserve"> </w:t>
            </w:r>
            <w:r>
              <w:rPr>
                <w:rFonts w:ascii="Times New Roman" w:hAnsi="Times New Roman"/>
                <w:szCs w:val="24"/>
              </w:rPr>
              <w:t>tiek apdrošinātas</w:t>
            </w:r>
            <w:r w:rsidRPr="00902768">
              <w:rPr>
                <w:rFonts w:ascii="Times New Roman" w:hAnsi="Times New Roman"/>
                <w:szCs w:val="24"/>
              </w:rPr>
              <w:t xml:space="preserve"> pret visa veida pēkšņu un neparedzētu fizisku bojājumu vai zaudējumu gadījumiem, kā rezultātā ir jāveic </w:t>
            </w:r>
            <w:r>
              <w:rPr>
                <w:rFonts w:ascii="Times New Roman" w:hAnsi="Times New Roman"/>
                <w:szCs w:val="24"/>
              </w:rPr>
              <w:t>apdrošināšanas objekta</w:t>
            </w:r>
            <w:r w:rsidRPr="00902768">
              <w:rPr>
                <w:rFonts w:ascii="Times New Roman" w:hAnsi="Times New Roman"/>
                <w:szCs w:val="24"/>
              </w:rPr>
              <w:t xml:space="preserve"> remonts vai aizvietoš</w:t>
            </w:r>
            <w:r>
              <w:rPr>
                <w:rFonts w:ascii="Times New Roman" w:hAnsi="Times New Roman"/>
                <w:szCs w:val="24"/>
              </w:rPr>
              <w:t>ana. Apdrošināšanas segumā ir iekļauti</w:t>
            </w:r>
            <w:r w:rsidRPr="00902768">
              <w:rPr>
                <w:rFonts w:ascii="Times New Roman" w:hAnsi="Times New Roman"/>
                <w:szCs w:val="24"/>
              </w:rPr>
              <w:t xml:space="preserve"> visa veida apdrošināšanas riski, ieskaitot bojājumus: citām apdrošināšanas objekta daļām, kas cēloniski radušies saistībā ar apdrošināšanas objekta iekšējiem bojājumiem vai salūšanu, iekraušanas, izkraušanas, transportēšanas laikā un tāda veida bojājum</w:t>
            </w:r>
            <w:r>
              <w:rPr>
                <w:rFonts w:ascii="Times New Roman" w:hAnsi="Times New Roman"/>
                <w:szCs w:val="24"/>
              </w:rPr>
              <w:t>iem</w:t>
            </w:r>
            <w:r w:rsidRPr="00902768">
              <w:rPr>
                <w:rFonts w:ascii="Times New Roman" w:hAnsi="Times New Roman"/>
                <w:szCs w:val="24"/>
              </w:rPr>
              <w:t>, kas radušies patstāvīgi piedaloties ceļu satiksmē</w:t>
            </w:r>
            <w:r>
              <w:rPr>
                <w:rFonts w:ascii="Times New Roman" w:hAnsi="Times New Roman"/>
                <w:szCs w:val="24"/>
              </w:rPr>
              <w:t>.</w:t>
            </w:r>
          </w:p>
        </w:tc>
      </w:tr>
      <w:tr w:rsidR="00555F4D" w:rsidRPr="00902768" w14:paraId="3B7733EC" w14:textId="77777777" w:rsidTr="00555F4D">
        <w:tc>
          <w:tcPr>
            <w:tcW w:w="1038" w:type="pct"/>
            <w:vMerge/>
            <w:tcBorders>
              <w:left w:val="single" w:sz="4" w:space="0" w:color="auto"/>
              <w:right w:val="single" w:sz="4" w:space="0" w:color="auto"/>
            </w:tcBorders>
            <w:vAlign w:val="center"/>
          </w:tcPr>
          <w:p w14:paraId="18A55F89"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1B4EDCBE"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Ceļu satiksmes negadījums (sadursme ar citu transportlīdzekli, uzbraukšana priekšmetam</w:t>
            </w:r>
            <w:r>
              <w:rPr>
                <w:rFonts w:ascii="Times New Roman" w:hAnsi="Times New Roman"/>
                <w:szCs w:val="24"/>
              </w:rPr>
              <w:t xml:space="preserve">, personai, dzīvniekam vai citai </w:t>
            </w:r>
            <w:r w:rsidRPr="00902768">
              <w:rPr>
                <w:rFonts w:ascii="Times New Roman" w:hAnsi="Times New Roman"/>
                <w:szCs w:val="24"/>
              </w:rPr>
              <w:t>dzīvai būtnei, kustībā esoša transportlīdzekļa apgāšanās, nokrišana, ielūšana, nogrimšana, iebraukšana bedrēs un kanalizācijas lūkās)</w:t>
            </w:r>
            <w:r>
              <w:rPr>
                <w:rFonts w:ascii="Times New Roman" w:hAnsi="Times New Roman"/>
                <w:szCs w:val="24"/>
              </w:rPr>
              <w:t>.</w:t>
            </w:r>
          </w:p>
        </w:tc>
      </w:tr>
      <w:tr w:rsidR="00555F4D" w:rsidRPr="00902768" w14:paraId="733F604F" w14:textId="77777777" w:rsidTr="00555F4D">
        <w:tc>
          <w:tcPr>
            <w:tcW w:w="1038" w:type="pct"/>
            <w:vMerge/>
            <w:tcBorders>
              <w:left w:val="single" w:sz="4" w:space="0" w:color="auto"/>
              <w:right w:val="single" w:sz="4" w:space="0" w:color="auto"/>
            </w:tcBorders>
            <w:vAlign w:val="center"/>
            <w:hideMark/>
          </w:tcPr>
          <w:p w14:paraId="670FC8D6"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6398AD5B" w14:textId="77777777" w:rsidR="00555F4D" w:rsidRPr="00BC4E87" w:rsidRDefault="00555F4D" w:rsidP="006E1AEC">
            <w:pPr>
              <w:autoSpaceDN w:val="0"/>
              <w:jc w:val="both"/>
              <w:rPr>
                <w:rFonts w:ascii="Times New Roman" w:hAnsi="Times New Roman"/>
                <w:szCs w:val="24"/>
              </w:rPr>
            </w:pPr>
            <w:r w:rsidRPr="00BC4E87">
              <w:rPr>
                <w:rFonts w:ascii="Times New Roman" w:hAnsi="Times New Roman"/>
                <w:szCs w:val="24"/>
              </w:rPr>
              <w:t xml:space="preserve">Uguns iedarbībā radušies bojājumi, </w:t>
            </w:r>
            <w:r>
              <w:rPr>
                <w:rFonts w:ascii="Times New Roman" w:hAnsi="Times New Roman"/>
                <w:szCs w:val="24"/>
              </w:rPr>
              <w:t>kas</w:t>
            </w:r>
            <w:r w:rsidRPr="00BC4E87">
              <w:rPr>
                <w:rFonts w:ascii="Times New Roman" w:hAnsi="Times New Roman"/>
                <w:szCs w:val="24"/>
              </w:rPr>
              <w:t xml:space="preserve"> radušies no degšanas, t.sk. strāvas īssavienojuma vai elektriska procesa transportlīdzekļa elektroiekārtās, eksplozijas, dūmiem vai pelniem un zaudējumi, kas radušies dzēšot uguni</w:t>
            </w:r>
          </w:p>
        </w:tc>
      </w:tr>
      <w:tr w:rsidR="00555F4D" w:rsidRPr="00902768" w14:paraId="708A0525" w14:textId="77777777" w:rsidTr="00555F4D">
        <w:tc>
          <w:tcPr>
            <w:tcW w:w="1038" w:type="pct"/>
            <w:vMerge/>
            <w:tcBorders>
              <w:left w:val="single" w:sz="4" w:space="0" w:color="auto"/>
              <w:right w:val="single" w:sz="4" w:space="0" w:color="auto"/>
            </w:tcBorders>
            <w:vAlign w:val="center"/>
            <w:hideMark/>
          </w:tcPr>
          <w:p w14:paraId="615EB840"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09CF4B57" w14:textId="77777777" w:rsidR="00555F4D" w:rsidRPr="00BC4E87" w:rsidRDefault="00555F4D" w:rsidP="006E1AEC">
            <w:pPr>
              <w:autoSpaceDN w:val="0"/>
              <w:jc w:val="both"/>
              <w:rPr>
                <w:rFonts w:ascii="Times New Roman" w:hAnsi="Times New Roman"/>
                <w:szCs w:val="24"/>
              </w:rPr>
            </w:pPr>
            <w:r w:rsidRPr="00BC4E87">
              <w:rPr>
                <w:rFonts w:ascii="Times New Roman" w:hAnsi="Times New Roman"/>
                <w:szCs w:val="24"/>
              </w:rPr>
              <w:t>Dabas spēku iedarbība – zibens spēriena, krusas, vētras, lū</w:t>
            </w:r>
            <w:r>
              <w:rPr>
                <w:rFonts w:ascii="Times New Roman" w:hAnsi="Times New Roman"/>
                <w:szCs w:val="24"/>
              </w:rPr>
              <w:t>s</w:t>
            </w:r>
            <w:r w:rsidRPr="00BC4E87">
              <w:rPr>
                <w:rFonts w:ascii="Times New Roman" w:hAnsi="Times New Roman"/>
                <w:szCs w:val="24"/>
              </w:rPr>
              <w:t>tošu koku, plūdu, lietus gāžu rezultātā nodarīti zaudējumi</w:t>
            </w:r>
          </w:p>
        </w:tc>
      </w:tr>
      <w:tr w:rsidR="00555F4D" w:rsidRPr="00902768" w14:paraId="2633587E" w14:textId="77777777" w:rsidTr="00555F4D">
        <w:tc>
          <w:tcPr>
            <w:tcW w:w="1038" w:type="pct"/>
            <w:vMerge/>
            <w:tcBorders>
              <w:left w:val="single" w:sz="4" w:space="0" w:color="auto"/>
              <w:right w:val="single" w:sz="4" w:space="0" w:color="auto"/>
            </w:tcBorders>
            <w:vAlign w:val="center"/>
            <w:hideMark/>
          </w:tcPr>
          <w:p w14:paraId="79F453A6"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2D3A0735"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 xml:space="preserve">Trešo personu prettiesiska </w:t>
            </w:r>
            <w:r w:rsidRPr="00AF6B5B">
              <w:rPr>
                <w:rFonts w:ascii="Times New Roman" w:hAnsi="Times New Roman"/>
                <w:szCs w:val="24"/>
              </w:rPr>
              <w:t>darbība vai bezdarbība</w:t>
            </w:r>
            <w:r w:rsidRPr="00AF6B5B" w:rsidDel="00AF6B5B">
              <w:rPr>
                <w:rFonts w:ascii="Times New Roman" w:hAnsi="Times New Roman"/>
                <w:szCs w:val="24"/>
              </w:rPr>
              <w:t xml:space="preserve"> </w:t>
            </w:r>
            <w:r w:rsidRPr="00902768">
              <w:rPr>
                <w:rFonts w:ascii="Times New Roman" w:hAnsi="Times New Roman"/>
                <w:szCs w:val="24"/>
              </w:rPr>
              <w:t>– tīša/netīša transportlīdzekļa bojāšana, kas nav saistīta ar ceļu satiksmes negadījumu (vandālisms), t.sk. spridzināšana</w:t>
            </w:r>
            <w:r>
              <w:rPr>
                <w:rFonts w:ascii="Times New Roman" w:hAnsi="Times New Roman"/>
                <w:szCs w:val="24"/>
              </w:rPr>
              <w:t>.</w:t>
            </w:r>
          </w:p>
        </w:tc>
      </w:tr>
      <w:tr w:rsidR="00555F4D" w:rsidRPr="00902768" w14:paraId="2FC2B08F" w14:textId="77777777" w:rsidTr="00555F4D">
        <w:tc>
          <w:tcPr>
            <w:tcW w:w="1038" w:type="pct"/>
            <w:vMerge/>
            <w:tcBorders>
              <w:left w:val="single" w:sz="4" w:space="0" w:color="auto"/>
              <w:right w:val="single" w:sz="4" w:space="0" w:color="auto"/>
            </w:tcBorders>
            <w:vAlign w:val="center"/>
            <w:hideMark/>
          </w:tcPr>
          <w:p w14:paraId="1AD6A441"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37681A38"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Stiklu, spoguļu un lukturu sabojāšana</w:t>
            </w:r>
          </w:p>
        </w:tc>
      </w:tr>
      <w:tr w:rsidR="00555F4D" w:rsidRPr="00902768" w14:paraId="59D9F588" w14:textId="77777777" w:rsidTr="00555F4D">
        <w:tc>
          <w:tcPr>
            <w:tcW w:w="1038" w:type="pct"/>
            <w:vMerge/>
            <w:tcBorders>
              <w:left w:val="single" w:sz="4" w:space="0" w:color="auto"/>
              <w:right w:val="single" w:sz="4" w:space="0" w:color="auto"/>
            </w:tcBorders>
            <w:vAlign w:val="center"/>
            <w:hideMark/>
          </w:tcPr>
          <w:p w14:paraId="5AFC2C19"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1734A63B"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 xml:space="preserve">Dzīvnieku, putnu iedarbība uz </w:t>
            </w:r>
            <w:r>
              <w:rPr>
                <w:rFonts w:ascii="Times New Roman" w:hAnsi="Times New Roman"/>
                <w:szCs w:val="24"/>
              </w:rPr>
              <w:t>apdrošināšanas</w:t>
            </w:r>
            <w:r w:rsidRPr="00902768">
              <w:rPr>
                <w:rFonts w:ascii="Times New Roman" w:hAnsi="Times New Roman"/>
                <w:szCs w:val="24"/>
              </w:rPr>
              <w:t xml:space="preserve"> objektu</w:t>
            </w:r>
            <w:r>
              <w:rPr>
                <w:rFonts w:ascii="Times New Roman" w:hAnsi="Times New Roman"/>
                <w:szCs w:val="24"/>
              </w:rPr>
              <w:t>.</w:t>
            </w:r>
          </w:p>
        </w:tc>
      </w:tr>
      <w:tr w:rsidR="00555F4D" w:rsidRPr="00902768" w14:paraId="68CF2D9B" w14:textId="77777777" w:rsidTr="00555F4D">
        <w:trPr>
          <w:trHeight w:val="64"/>
        </w:trPr>
        <w:tc>
          <w:tcPr>
            <w:tcW w:w="1038" w:type="pct"/>
            <w:vMerge/>
            <w:tcBorders>
              <w:left w:val="single" w:sz="4" w:space="0" w:color="auto"/>
              <w:right w:val="single" w:sz="4" w:space="0" w:color="auto"/>
            </w:tcBorders>
            <w:vAlign w:val="center"/>
          </w:tcPr>
          <w:p w14:paraId="19AD42EB"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right w:val="single" w:sz="4" w:space="0" w:color="auto"/>
            </w:tcBorders>
          </w:tcPr>
          <w:p w14:paraId="26ECE30D" w14:textId="77777777" w:rsidR="00555F4D" w:rsidRPr="00902768" w:rsidRDefault="00555F4D" w:rsidP="006E1AEC">
            <w:pPr>
              <w:autoSpaceDN w:val="0"/>
              <w:jc w:val="both"/>
              <w:rPr>
                <w:rFonts w:ascii="Times New Roman" w:hAnsi="Times New Roman"/>
                <w:szCs w:val="24"/>
              </w:rPr>
            </w:pPr>
            <w:r>
              <w:rPr>
                <w:rFonts w:ascii="Times New Roman" w:hAnsi="Times New Roman"/>
                <w:szCs w:val="24"/>
              </w:rPr>
              <w:t>T</w:t>
            </w:r>
            <w:r w:rsidRPr="00902768">
              <w:rPr>
                <w:rFonts w:ascii="Times New Roman" w:hAnsi="Times New Roman"/>
                <w:szCs w:val="24"/>
              </w:rPr>
              <w:t>ransportlīdzekļa bojājumi ārpus ceļu satiksmes (mežos, pļavās, stāvlaukum</w:t>
            </w:r>
            <w:r>
              <w:rPr>
                <w:rFonts w:ascii="Times New Roman" w:hAnsi="Times New Roman"/>
                <w:szCs w:val="24"/>
              </w:rPr>
              <w:t>os</w:t>
            </w:r>
            <w:r w:rsidRPr="00902768">
              <w:rPr>
                <w:rFonts w:ascii="Times New Roman" w:hAnsi="Times New Roman"/>
                <w:szCs w:val="24"/>
              </w:rPr>
              <w:t>, autoservis</w:t>
            </w:r>
            <w:r>
              <w:rPr>
                <w:rFonts w:ascii="Times New Roman" w:hAnsi="Times New Roman"/>
                <w:szCs w:val="24"/>
              </w:rPr>
              <w:t>os</w:t>
            </w:r>
            <w:r w:rsidRPr="00902768">
              <w:rPr>
                <w:rFonts w:ascii="Times New Roman" w:hAnsi="Times New Roman"/>
                <w:szCs w:val="24"/>
              </w:rPr>
              <w:t xml:space="preserve">, </w:t>
            </w:r>
            <w:proofErr w:type="spellStart"/>
            <w:r w:rsidRPr="00902768">
              <w:rPr>
                <w:rFonts w:ascii="Times New Roman" w:hAnsi="Times New Roman"/>
                <w:szCs w:val="24"/>
              </w:rPr>
              <w:t>automazgātav</w:t>
            </w:r>
            <w:r>
              <w:rPr>
                <w:rFonts w:ascii="Times New Roman" w:hAnsi="Times New Roman"/>
                <w:szCs w:val="24"/>
              </w:rPr>
              <w:t>āss</w:t>
            </w:r>
            <w:proofErr w:type="spellEnd"/>
            <w:r w:rsidRPr="00902768">
              <w:rPr>
                <w:rFonts w:ascii="Times New Roman" w:hAnsi="Times New Roman"/>
                <w:szCs w:val="24"/>
              </w:rPr>
              <w:t xml:space="preserve">) t.sk. dažādu priekšmetu vai vielu uzkrišana vai uzlīšana. Tiek atlīdzināti arī </w:t>
            </w:r>
            <w:r>
              <w:rPr>
                <w:rFonts w:ascii="Times New Roman" w:hAnsi="Times New Roman"/>
                <w:szCs w:val="24"/>
              </w:rPr>
              <w:t xml:space="preserve">Pasūtītāja </w:t>
            </w:r>
            <w:r w:rsidRPr="00902768">
              <w:rPr>
                <w:rFonts w:ascii="Times New Roman" w:hAnsi="Times New Roman"/>
                <w:szCs w:val="24"/>
              </w:rPr>
              <w:t>darbinieku nodarītie zaudējumi, izņemot gadījumus, kad</w:t>
            </w:r>
            <w:r>
              <w:rPr>
                <w:rFonts w:ascii="Times New Roman" w:hAnsi="Times New Roman"/>
                <w:szCs w:val="24"/>
              </w:rPr>
              <w:t xml:space="preserve"> Pasūtītāja</w:t>
            </w:r>
            <w:r w:rsidRPr="00902768">
              <w:rPr>
                <w:rFonts w:ascii="Times New Roman" w:hAnsi="Times New Roman"/>
                <w:szCs w:val="24"/>
              </w:rPr>
              <w:t xml:space="preserve"> darbinieks zaudējumus nodarījis ar ļaunu nolūku</w:t>
            </w:r>
            <w:r>
              <w:rPr>
                <w:rFonts w:ascii="Times New Roman" w:hAnsi="Times New Roman"/>
                <w:szCs w:val="24"/>
              </w:rPr>
              <w:t>.</w:t>
            </w:r>
          </w:p>
        </w:tc>
      </w:tr>
      <w:tr w:rsidR="00555F4D" w:rsidRPr="00902768" w14:paraId="785A4200" w14:textId="77777777" w:rsidTr="00555F4D">
        <w:trPr>
          <w:trHeight w:hRule="exact" w:val="794"/>
        </w:trPr>
        <w:tc>
          <w:tcPr>
            <w:tcW w:w="1038" w:type="pct"/>
            <w:vMerge/>
            <w:tcBorders>
              <w:left w:val="single" w:sz="4" w:space="0" w:color="auto"/>
              <w:right w:val="single" w:sz="4" w:space="0" w:color="auto"/>
            </w:tcBorders>
          </w:tcPr>
          <w:p w14:paraId="6F1582E0"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shd w:val="clear" w:color="auto" w:fill="auto"/>
          </w:tcPr>
          <w:p w14:paraId="274AB6F9" w14:textId="77777777" w:rsidR="00555F4D" w:rsidRPr="00670FCB" w:rsidRDefault="00555F4D" w:rsidP="006E1AEC">
            <w:pPr>
              <w:jc w:val="both"/>
              <w:rPr>
                <w:rFonts w:ascii="Times New Roman" w:hAnsi="Times New Roman"/>
                <w:szCs w:val="24"/>
              </w:rPr>
            </w:pPr>
            <w:r>
              <w:rPr>
                <w:rFonts w:ascii="Times New Roman" w:hAnsi="Times New Roman"/>
                <w:szCs w:val="24"/>
              </w:rPr>
              <w:t>Apdrošinātājs</w:t>
            </w:r>
            <w:r w:rsidRPr="00C750D3">
              <w:rPr>
                <w:rFonts w:ascii="Times New Roman" w:hAnsi="Times New Roman"/>
                <w:szCs w:val="24"/>
              </w:rPr>
              <w:t xml:space="preserve"> sedz izdevumus par atslēgu vai </w:t>
            </w:r>
            <w:proofErr w:type="spellStart"/>
            <w:r w:rsidRPr="00C750D3">
              <w:rPr>
                <w:rFonts w:ascii="Times New Roman" w:hAnsi="Times New Roman"/>
                <w:szCs w:val="24"/>
              </w:rPr>
              <w:t>pretaizdzīšanas</w:t>
            </w:r>
            <w:proofErr w:type="spellEnd"/>
            <w:r w:rsidRPr="00C750D3">
              <w:rPr>
                <w:rFonts w:ascii="Times New Roman" w:hAnsi="Times New Roman"/>
                <w:szCs w:val="24"/>
              </w:rPr>
              <w:t xml:space="preserve"> sistēmu vadības pulšu un/vai atslēgu maiņu, izgatavošanu, pārprogrammēšanu to zādzības, laupīšanas vai nozaudēšanas gadījumā</w:t>
            </w:r>
            <w:r>
              <w:rPr>
                <w:rFonts w:ascii="Times New Roman" w:hAnsi="Times New Roman"/>
                <w:szCs w:val="24"/>
              </w:rPr>
              <w:t>.</w:t>
            </w:r>
          </w:p>
        </w:tc>
      </w:tr>
      <w:tr w:rsidR="00555F4D" w:rsidRPr="00902768" w14:paraId="4A0B73CB" w14:textId="77777777" w:rsidTr="00555F4D">
        <w:tc>
          <w:tcPr>
            <w:tcW w:w="1038" w:type="pct"/>
            <w:vMerge/>
            <w:tcBorders>
              <w:left w:val="single" w:sz="4" w:space="0" w:color="auto"/>
              <w:right w:val="single" w:sz="4" w:space="0" w:color="auto"/>
            </w:tcBorders>
            <w:vAlign w:val="center"/>
          </w:tcPr>
          <w:p w14:paraId="39A2E825"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shd w:val="clear" w:color="auto" w:fill="auto"/>
          </w:tcPr>
          <w:p w14:paraId="39B0ADE1" w14:textId="77777777" w:rsidR="00555F4D" w:rsidRPr="00C750D3" w:rsidRDefault="00555F4D" w:rsidP="006E1AEC">
            <w:pPr>
              <w:autoSpaceDN w:val="0"/>
              <w:jc w:val="both"/>
              <w:rPr>
                <w:rFonts w:ascii="Times New Roman" w:hAnsi="Times New Roman"/>
                <w:szCs w:val="24"/>
              </w:rPr>
            </w:pPr>
            <w:r w:rsidRPr="005C0632">
              <w:rPr>
                <w:rFonts w:ascii="Times New Roman" w:hAnsi="Times New Roman"/>
                <w:szCs w:val="24"/>
              </w:rPr>
              <w:t xml:space="preserve">Pretendents sedz degvielas sistēmas tīrīšanas izdevumus, ja transportlīdzekļa degvielas tvertnē ticis iepildīts transportlīdzekļa </w:t>
            </w:r>
            <w:r w:rsidRPr="005C0632">
              <w:rPr>
                <w:rFonts w:ascii="Times New Roman" w:hAnsi="Times New Roman"/>
                <w:szCs w:val="24"/>
              </w:rPr>
              <w:lastRenderedPageBreak/>
              <w:t>ražotāja specifikācijai neatbilstošs degvielas veids vai cits dzinēja darbināšanai nepiemērots šķidrums.</w:t>
            </w:r>
          </w:p>
        </w:tc>
      </w:tr>
      <w:tr w:rsidR="00555F4D" w:rsidRPr="00902768" w14:paraId="1150796F" w14:textId="77777777" w:rsidTr="00555F4D">
        <w:tc>
          <w:tcPr>
            <w:tcW w:w="1038" w:type="pct"/>
            <w:vMerge/>
            <w:tcBorders>
              <w:left w:val="single" w:sz="4" w:space="0" w:color="auto"/>
              <w:right w:val="single" w:sz="4" w:space="0" w:color="auto"/>
            </w:tcBorders>
            <w:vAlign w:val="center"/>
          </w:tcPr>
          <w:p w14:paraId="34661188"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4ABB5FA1" w14:textId="77777777" w:rsidR="00555F4D" w:rsidRPr="00C750D3" w:rsidRDefault="00555F4D" w:rsidP="006E1AEC">
            <w:pPr>
              <w:autoSpaceDN w:val="0"/>
              <w:jc w:val="both"/>
              <w:rPr>
                <w:rFonts w:ascii="Times New Roman" w:hAnsi="Times New Roman"/>
                <w:szCs w:val="24"/>
              </w:rPr>
            </w:pPr>
            <w:r w:rsidRPr="005C0632">
              <w:rPr>
                <w:rFonts w:ascii="Times New Roman" w:hAnsi="Times New Roman"/>
                <w:szCs w:val="24"/>
              </w:rPr>
              <w:t>Apdrošināts</w:t>
            </w:r>
            <w:r w:rsidRPr="005C0632" w:rsidDel="001E6E96">
              <w:rPr>
                <w:rFonts w:ascii="Times New Roman" w:hAnsi="Times New Roman"/>
                <w:szCs w:val="24"/>
              </w:rPr>
              <w:t xml:space="preserve"> </w:t>
            </w:r>
            <w:r w:rsidRPr="005C0632">
              <w:rPr>
                <w:rFonts w:ascii="Times New Roman" w:hAnsi="Times New Roman"/>
                <w:szCs w:val="24"/>
              </w:rPr>
              <w:t>ir visas transportlīdzekļa daļas un papildaprīkojums – iemontētās audio, video, radiostaciju, navigāciju sistēmas, riepas, riteņu diski, reklāmas uzlīmes, pacēlāja iekārtas, vinčas, sakabes āķi, bākugunis, kā apdrošināšana ir spēkā arī tādā gadījumā, ja vienīgi bojāts ir bākugunis</w:t>
            </w:r>
          </w:p>
        </w:tc>
      </w:tr>
      <w:tr w:rsidR="00555F4D" w:rsidRPr="00902768" w14:paraId="1F6503B3" w14:textId="77777777" w:rsidTr="00555F4D">
        <w:tc>
          <w:tcPr>
            <w:tcW w:w="1038" w:type="pct"/>
            <w:vMerge/>
            <w:tcBorders>
              <w:left w:val="single" w:sz="4" w:space="0" w:color="auto"/>
              <w:right w:val="single" w:sz="4" w:space="0" w:color="auto"/>
            </w:tcBorders>
            <w:vAlign w:val="center"/>
          </w:tcPr>
          <w:p w14:paraId="574F57E9"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19EC7584" w14:textId="77777777" w:rsidR="00555F4D" w:rsidRPr="005C0632" w:rsidRDefault="00555F4D" w:rsidP="006E1AEC">
            <w:pPr>
              <w:autoSpaceDN w:val="0"/>
              <w:jc w:val="both"/>
              <w:rPr>
                <w:rFonts w:ascii="Times New Roman" w:hAnsi="Times New Roman"/>
                <w:szCs w:val="24"/>
              </w:rPr>
            </w:pPr>
            <w:r w:rsidRPr="005C0632">
              <w:rPr>
                <w:rFonts w:ascii="Times New Roman" w:hAnsi="Times New Roman"/>
              </w:rPr>
              <w:t xml:space="preserve">Ja apdrošināšanas gadījuma rezultātā ir bojātas automašīnas detaļas, kas saistītas ar elektrodzinēja darbības nodrošināšanu, remonts tiks nodrošināts dīlera servisā ar auto vecumu līdz </w:t>
            </w:r>
            <w:r>
              <w:rPr>
                <w:rFonts w:ascii="Times New Roman" w:hAnsi="Times New Roman"/>
              </w:rPr>
              <w:t xml:space="preserve">5 </w:t>
            </w:r>
            <w:r w:rsidRPr="005C0632">
              <w:rPr>
                <w:rFonts w:ascii="Times New Roman" w:hAnsi="Times New Roman"/>
              </w:rPr>
              <w:t>gadi.</w:t>
            </w:r>
          </w:p>
        </w:tc>
      </w:tr>
      <w:tr w:rsidR="00555F4D" w:rsidRPr="00902768" w14:paraId="4EF07D6B" w14:textId="77777777" w:rsidTr="00555F4D">
        <w:tc>
          <w:tcPr>
            <w:tcW w:w="1038" w:type="pct"/>
            <w:vMerge/>
            <w:tcBorders>
              <w:left w:val="single" w:sz="4" w:space="0" w:color="auto"/>
              <w:right w:val="single" w:sz="4" w:space="0" w:color="auto"/>
            </w:tcBorders>
            <w:vAlign w:val="center"/>
            <w:hideMark/>
          </w:tcPr>
          <w:p w14:paraId="014BAD18"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4F3C14A2" w14:textId="77777777" w:rsidR="00555F4D" w:rsidRPr="005C0632" w:rsidRDefault="00555F4D" w:rsidP="006E1AEC">
            <w:pPr>
              <w:autoSpaceDN w:val="0"/>
              <w:jc w:val="both"/>
              <w:rPr>
                <w:rFonts w:ascii="Times New Roman" w:hAnsi="Times New Roman"/>
                <w:szCs w:val="24"/>
              </w:rPr>
            </w:pPr>
            <w:r w:rsidRPr="00902768">
              <w:rPr>
                <w:rFonts w:ascii="Times New Roman" w:hAnsi="Times New Roman"/>
                <w:szCs w:val="24"/>
              </w:rPr>
              <w:t>Transportlīdzekļa zādzība, laupīšana</w:t>
            </w:r>
            <w:r>
              <w:rPr>
                <w:rFonts w:ascii="Times New Roman" w:hAnsi="Times New Roman"/>
                <w:szCs w:val="24"/>
              </w:rPr>
              <w:t>.</w:t>
            </w:r>
          </w:p>
        </w:tc>
      </w:tr>
      <w:tr w:rsidR="00555F4D" w:rsidRPr="00902768" w14:paraId="21E1273E" w14:textId="77777777" w:rsidTr="00555F4D">
        <w:tc>
          <w:tcPr>
            <w:tcW w:w="1038" w:type="pct"/>
            <w:vMerge/>
            <w:tcBorders>
              <w:left w:val="single" w:sz="4" w:space="0" w:color="auto"/>
              <w:right w:val="single" w:sz="4" w:space="0" w:color="auto"/>
            </w:tcBorders>
            <w:vAlign w:val="center"/>
          </w:tcPr>
          <w:p w14:paraId="7B084CC1" w14:textId="77777777" w:rsidR="00555F4D" w:rsidRPr="00902768" w:rsidRDefault="00555F4D" w:rsidP="006E1AEC">
            <w:pPr>
              <w:autoSpaceDN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087594FB" w14:textId="77777777" w:rsidR="00555F4D" w:rsidRPr="005C0632" w:rsidRDefault="00555F4D" w:rsidP="006E1AEC">
            <w:pPr>
              <w:autoSpaceDN w:val="0"/>
              <w:jc w:val="both"/>
              <w:rPr>
                <w:rFonts w:ascii="Times New Roman" w:hAnsi="Times New Roman"/>
                <w:szCs w:val="24"/>
              </w:rPr>
            </w:pPr>
            <w:proofErr w:type="spellStart"/>
            <w:r w:rsidRPr="00EB4B74">
              <w:rPr>
                <w:rFonts w:ascii="Times New Roman" w:hAnsi="Times New Roman"/>
              </w:rPr>
              <w:t>Hidrotrieciena</w:t>
            </w:r>
            <w:proofErr w:type="spellEnd"/>
            <w:r w:rsidRPr="00EB4B74">
              <w:rPr>
                <w:rFonts w:ascii="Times New Roman" w:hAnsi="Times New Roman"/>
              </w:rPr>
              <w:t xml:space="preserve"> risks - transportlīdzekļa bojāšana, kas radusies transportlīdzeklim iebraucot peļķēs vai applūdušās vietās, kā rezultātā ūdens ir iekļuvis transportlīdzekļa elektriskajos vai mehāniskajos mezglos un agregātos (motorā, transmisijā u.tml.), radot šo transportlīdzekļa elektrisko vai mehānisko mezglu un agregātu bojājumus.</w:t>
            </w:r>
          </w:p>
        </w:tc>
      </w:tr>
      <w:tr w:rsidR="00555F4D" w:rsidRPr="00902768" w14:paraId="7CEF5D2F" w14:textId="77777777" w:rsidTr="00555F4D">
        <w:tc>
          <w:tcPr>
            <w:tcW w:w="1038" w:type="pct"/>
            <w:vMerge/>
            <w:tcBorders>
              <w:left w:val="single" w:sz="4" w:space="0" w:color="auto"/>
              <w:right w:val="single" w:sz="4" w:space="0" w:color="auto"/>
            </w:tcBorders>
            <w:vAlign w:val="center"/>
          </w:tcPr>
          <w:p w14:paraId="55AB48FE" w14:textId="77777777" w:rsidR="00555F4D" w:rsidRPr="00902768" w:rsidRDefault="00555F4D" w:rsidP="006E1AEC">
            <w:pPr>
              <w:autoSpaceDN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271C1F74" w14:textId="77777777" w:rsidR="00555F4D" w:rsidRPr="00034E9E" w:rsidRDefault="00555F4D" w:rsidP="006E1AEC">
            <w:pPr>
              <w:autoSpaceDN w:val="0"/>
              <w:jc w:val="both"/>
              <w:rPr>
                <w:rFonts w:ascii="Times New Roman" w:hAnsi="Times New Roman"/>
                <w:szCs w:val="24"/>
              </w:rPr>
            </w:pPr>
            <w:r w:rsidRPr="00034E9E">
              <w:rPr>
                <w:rFonts w:ascii="Times New Roman" w:hAnsi="Times New Roman"/>
                <w:szCs w:val="24"/>
              </w:rPr>
              <w:t xml:space="preserve">Pretendents nodrošina diennakts dienestu, kas operatīvi sniedz palīdzību uz ceļa apdrošinātā transportlīdzekļa, kura pilna masa nepārsniedz 3500 kg, iepriekš neparedzamas salūšanas vai bojājumu gadījumos, kā rezultātā transportlīdzekļa tālāka lietošana nav iespējama, t.sk. palīdzība degvielas izbeigšanās gadījumos. Gadījumos ja </w:t>
            </w:r>
            <w:proofErr w:type="spellStart"/>
            <w:r w:rsidRPr="00034E9E">
              <w:rPr>
                <w:rFonts w:ascii="Times New Roman" w:hAnsi="Times New Roman"/>
                <w:szCs w:val="24"/>
              </w:rPr>
              <w:t>elektroautomobilim</w:t>
            </w:r>
            <w:proofErr w:type="spellEnd"/>
            <w:r w:rsidRPr="00034E9E">
              <w:rPr>
                <w:rFonts w:ascii="Times New Roman" w:hAnsi="Times New Roman"/>
                <w:szCs w:val="24"/>
              </w:rPr>
              <w:t xml:space="preserve"> beidzas elektroenerģija (degviela), tad to ar </w:t>
            </w:r>
            <w:proofErr w:type="spellStart"/>
            <w:r w:rsidRPr="00034E9E">
              <w:rPr>
                <w:rFonts w:ascii="Times New Roman" w:hAnsi="Times New Roman"/>
                <w:szCs w:val="24"/>
              </w:rPr>
              <w:t>autopalīdzības</w:t>
            </w:r>
            <w:proofErr w:type="spellEnd"/>
            <w:r w:rsidRPr="00034E9E">
              <w:rPr>
                <w:rFonts w:ascii="Times New Roman" w:hAnsi="Times New Roman"/>
                <w:szCs w:val="24"/>
              </w:rPr>
              <w:t xml:space="preserve"> pakalpojumu transportē līdz tuvākajam uzlādes punktam. Apdrošināšana atlīdzina izdevumus par transportlīdzekļa novietošanu uz ceļa, transportēšanu no negadījuma vietas līdz remonta uzņēmumam. Visa iepriekš minētā palīdzība jānodrošina neierobežotam pieteikumu skaitam visa līguma darbības laikā.</w:t>
            </w:r>
          </w:p>
        </w:tc>
      </w:tr>
      <w:tr w:rsidR="00555F4D" w:rsidRPr="00902768" w14:paraId="7F8162EC" w14:textId="77777777" w:rsidTr="00555F4D">
        <w:tc>
          <w:tcPr>
            <w:tcW w:w="1038" w:type="pct"/>
            <w:vMerge/>
            <w:tcBorders>
              <w:left w:val="single" w:sz="4" w:space="0" w:color="auto"/>
              <w:right w:val="single" w:sz="4" w:space="0" w:color="auto"/>
            </w:tcBorders>
            <w:vAlign w:val="center"/>
          </w:tcPr>
          <w:p w14:paraId="05D6CF2F" w14:textId="77777777" w:rsidR="00555F4D" w:rsidRPr="00902768" w:rsidRDefault="00555F4D" w:rsidP="006E1AEC">
            <w:pPr>
              <w:autoSpaceDN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1CD70256" w14:textId="77777777" w:rsidR="00555F4D" w:rsidRPr="00034E9E" w:rsidRDefault="00555F4D" w:rsidP="006E1AEC">
            <w:pPr>
              <w:autoSpaceDN w:val="0"/>
              <w:jc w:val="both"/>
              <w:rPr>
                <w:rFonts w:ascii="Times New Roman" w:hAnsi="Times New Roman"/>
                <w:szCs w:val="24"/>
              </w:rPr>
            </w:pPr>
            <w:r w:rsidRPr="00034E9E">
              <w:rPr>
                <w:rFonts w:ascii="Times New Roman" w:hAnsi="Times New Roman"/>
                <w:szCs w:val="24"/>
              </w:rPr>
              <w:t>Transportlīdzekļa papildu aprīkojuma zādzība vai transportlīdzekļa daļu zādzība.</w:t>
            </w:r>
          </w:p>
        </w:tc>
      </w:tr>
      <w:tr w:rsidR="00555F4D" w:rsidRPr="00902768" w14:paraId="23DE9057" w14:textId="77777777" w:rsidTr="00555F4D">
        <w:tc>
          <w:tcPr>
            <w:tcW w:w="1038" w:type="pct"/>
            <w:vMerge/>
            <w:tcBorders>
              <w:left w:val="single" w:sz="4" w:space="0" w:color="auto"/>
              <w:bottom w:val="single" w:sz="4" w:space="0" w:color="auto"/>
              <w:right w:val="single" w:sz="4" w:space="0" w:color="auto"/>
            </w:tcBorders>
            <w:vAlign w:val="center"/>
          </w:tcPr>
          <w:p w14:paraId="21BCF517" w14:textId="77777777" w:rsidR="00555F4D" w:rsidRPr="00902768" w:rsidRDefault="00555F4D" w:rsidP="006E1AEC">
            <w:pPr>
              <w:autoSpaceDN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691348D9" w14:textId="77777777" w:rsidR="00555F4D" w:rsidRPr="00034E9E" w:rsidRDefault="00555F4D" w:rsidP="006E1AEC">
            <w:pPr>
              <w:autoSpaceDN w:val="0"/>
              <w:jc w:val="both"/>
              <w:rPr>
                <w:rFonts w:ascii="Times New Roman" w:hAnsi="Times New Roman"/>
                <w:szCs w:val="24"/>
              </w:rPr>
            </w:pPr>
            <w:r>
              <w:rPr>
                <w:rFonts w:ascii="Times New Roman" w:hAnsi="Times New Roman"/>
              </w:rPr>
              <w:t>T</w:t>
            </w:r>
            <w:r w:rsidRPr="00034E9E">
              <w:rPr>
                <w:rFonts w:ascii="Times New Roman" w:hAnsi="Times New Roman"/>
              </w:rPr>
              <w:t>ransportlīdzekļa pasažieru transportēšana, tas ir, transportlīdzekļa vadītāja un pasažieru, bet kopā ne vairāk kā septiņu personu, nogādāšana transportlīdzekļa tiesīgā lietotāja norādītā vietā, gadījumā, kad transportlīdzeklis tiek transportēts (evakuēts)</w:t>
            </w:r>
            <w:r>
              <w:rPr>
                <w:rFonts w:ascii="Times New Roman" w:hAnsi="Times New Roman"/>
              </w:rPr>
              <w:t>.</w:t>
            </w:r>
          </w:p>
        </w:tc>
      </w:tr>
      <w:tr w:rsidR="00555F4D" w:rsidRPr="00902768" w14:paraId="2DB4A92C" w14:textId="77777777" w:rsidTr="00555F4D">
        <w:tc>
          <w:tcPr>
            <w:tcW w:w="1038" w:type="pct"/>
            <w:vMerge w:val="restart"/>
            <w:tcBorders>
              <w:top w:val="single" w:sz="4" w:space="0" w:color="auto"/>
              <w:left w:val="single" w:sz="4" w:space="0" w:color="auto"/>
              <w:bottom w:val="single" w:sz="4" w:space="0" w:color="auto"/>
              <w:right w:val="single" w:sz="4" w:space="0" w:color="auto"/>
            </w:tcBorders>
            <w:vAlign w:val="center"/>
            <w:hideMark/>
          </w:tcPr>
          <w:p w14:paraId="2C54157A" w14:textId="77777777" w:rsidR="00555F4D" w:rsidRPr="00902768" w:rsidRDefault="00555F4D" w:rsidP="006E1AEC">
            <w:pPr>
              <w:autoSpaceDN w:val="0"/>
              <w:jc w:val="center"/>
              <w:rPr>
                <w:rFonts w:ascii="Times New Roman" w:hAnsi="Times New Roman"/>
                <w:bCs/>
                <w:iCs/>
                <w:szCs w:val="24"/>
              </w:rPr>
            </w:pPr>
            <w:r w:rsidRPr="00902768">
              <w:rPr>
                <w:rFonts w:ascii="Times New Roman" w:hAnsi="Times New Roman"/>
                <w:bCs/>
                <w:iCs/>
                <w:szCs w:val="24"/>
              </w:rPr>
              <w:t>Apdrošinātie riski zādzībai</w:t>
            </w:r>
          </w:p>
        </w:tc>
        <w:tc>
          <w:tcPr>
            <w:tcW w:w="3962" w:type="pct"/>
            <w:tcBorders>
              <w:top w:val="single" w:sz="4" w:space="0" w:color="auto"/>
              <w:left w:val="single" w:sz="4" w:space="0" w:color="auto"/>
              <w:bottom w:val="single" w:sz="4" w:space="0" w:color="auto"/>
              <w:right w:val="single" w:sz="4" w:space="0" w:color="auto"/>
            </w:tcBorders>
            <w:hideMark/>
          </w:tcPr>
          <w:p w14:paraId="30C8A1D1"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 xml:space="preserve">Transportlīdzekļa bojājumu gadījumos: </w:t>
            </w:r>
          </w:p>
          <w:p w14:paraId="1BF4A71E" w14:textId="77777777" w:rsidR="00555F4D" w:rsidRPr="00C42D2B" w:rsidRDefault="00555F4D" w:rsidP="006E1AEC">
            <w:pPr>
              <w:pStyle w:val="ListParagraph"/>
              <w:numPr>
                <w:ilvl w:val="0"/>
                <w:numId w:val="1"/>
              </w:numPr>
              <w:autoSpaceDN w:val="0"/>
              <w:ind w:left="202" w:hanging="202"/>
              <w:contextualSpacing w:val="0"/>
              <w:jc w:val="both"/>
            </w:pPr>
            <w:r>
              <w:t xml:space="preserve"> </w:t>
            </w:r>
            <w:r w:rsidRPr="00C42D2B">
              <w:t>0</w:t>
            </w:r>
            <w:r>
              <w:t>,00</w:t>
            </w:r>
            <w:r w:rsidRPr="00C42D2B">
              <w:t> </w:t>
            </w:r>
            <w:proofErr w:type="spellStart"/>
            <w:r w:rsidRPr="00C42D2B">
              <w:rPr>
                <w:i/>
                <w:iCs/>
              </w:rPr>
              <w:t>euro</w:t>
            </w:r>
            <w:proofErr w:type="spellEnd"/>
            <w:r w:rsidRPr="00C42D2B">
              <w:t xml:space="preserve"> visiem gadījumiem, neatkarīgi no apdrošināšanas  gadījumu skaita</w:t>
            </w:r>
            <w:r>
              <w:t>;</w:t>
            </w:r>
          </w:p>
          <w:p w14:paraId="13BBFBB9" w14:textId="77777777" w:rsidR="00555F4D" w:rsidRPr="00902768" w:rsidRDefault="00555F4D" w:rsidP="006E1AEC">
            <w:pPr>
              <w:autoSpaceDN w:val="0"/>
              <w:jc w:val="both"/>
              <w:rPr>
                <w:rFonts w:ascii="Times New Roman" w:hAnsi="Times New Roman"/>
                <w:szCs w:val="24"/>
              </w:rPr>
            </w:pPr>
            <w:r>
              <w:t xml:space="preserve"> </w:t>
            </w:r>
            <w:r w:rsidRPr="00902768">
              <w:t>350</w:t>
            </w:r>
            <w:r>
              <w:t>,00 </w:t>
            </w:r>
            <w:proofErr w:type="spellStart"/>
            <w:r w:rsidRPr="00902768">
              <w:rPr>
                <w:i/>
                <w:iCs/>
              </w:rPr>
              <w:t>euro</w:t>
            </w:r>
            <w:proofErr w:type="spellEnd"/>
            <w:r w:rsidRPr="00C42D2B">
              <w:t xml:space="preserve"> specializētās tehnikas bojājumu gadījumos</w:t>
            </w:r>
            <w:r w:rsidRPr="00902768">
              <w:t xml:space="preserve"> </w:t>
            </w:r>
          </w:p>
        </w:tc>
      </w:tr>
      <w:tr w:rsidR="00555F4D" w:rsidRPr="00902768" w14:paraId="79E23FFC"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06CAC2F9"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2BA67099"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 xml:space="preserve">Transportlīdzekļa bojāejas gadījumos – </w:t>
            </w:r>
            <w:r w:rsidRPr="00902768">
              <w:rPr>
                <w:rFonts w:ascii="Times New Roman" w:hAnsi="Times New Roman"/>
                <w:caps/>
                <w:szCs w:val="24"/>
              </w:rPr>
              <w:t xml:space="preserve">10%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p>
          <w:p w14:paraId="2B3A6285"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 xml:space="preserve">Speciālās tehnikas bojāejas gadījumos </w:t>
            </w:r>
            <w:r w:rsidRPr="00B50304">
              <w:rPr>
                <w:rFonts w:ascii="Times New Roman" w:hAnsi="Times New Roman"/>
                <w:szCs w:val="24"/>
              </w:rPr>
              <w:t>– 10</w:t>
            </w:r>
            <w:r w:rsidRPr="00B50304">
              <w:rPr>
                <w:rFonts w:ascii="Times New Roman" w:hAnsi="Times New Roman"/>
                <w:caps/>
                <w:szCs w:val="24"/>
              </w:rPr>
              <w:t>%</w:t>
            </w:r>
            <w:r w:rsidRPr="00902768">
              <w:rPr>
                <w:rFonts w:ascii="Times New Roman" w:hAnsi="Times New Roman"/>
                <w:caps/>
                <w:szCs w:val="24"/>
              </w:rPr>
              <w:t xml:space="preserve">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r>
              <w:rPr>
                <w:rFonts w:ascii="Times New Roman" w:hAnsi="Times New Roman"/>
                <w:szCs w:val="24"/>
              </w:rPr>
              <w:t>.</w:t>
            </w:r>
          </w:p>
        </w:tc>
      </w:tr>
      <w:tr w:rsidR="00555F4D" w:rsidRPr="00902768" w14:paraId="5EB49CBE" w14:textId="77777777" w:rsidTr="00555F4D">
        <w:tc>
          <w:tcPr>
            <w:tcW w:w="1038" w:type="pct"/>
            <w:vMerge w:val="restart"/>
            <w:tcBorders>
              <w:top w:val="single" w:sz="4" w:space="0" w:color="auto"/>
              <w:left w:val="single" w:sz="4" w:space="0" w:color="auto"/>
              <w:bottom w:val="single" w:sz="4" w:space="0" w:color="auto"/>
              <w:right w:val="single" w:sz="4" w:space="0" w:color="auto"/>
            </w:tcBorders>
            <w:vAlign w:val="center"/>
          </w:tcPr>
          <w:p w14:paraId="77BDA52C"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r w:rsidRPr="001E6E96">
              <w:rPr>
                <w:rFonts w:ascii="Times New Roman" w:hAnsi="Times New Roman"/>
                <w:bCs/>
                <w:iCs/>
                <w:szCs w:val="24"/>
              </w:rPr>
              <w:t>Pašrisks</w:t>
            </w:r>
          </w:p>
        </w:tc>
        <w:tc>
          <w:tcPr>
            <w:tcW w:w="3962" w:type="pct"/>
            <w:tcBorders>
              <w:top w:val="single" w:sz="4" w:space="0" w:color="auto"/>
              <w:left w:val="single" w:sz="4" w:space="0" w:color="auto"/>
              <w:bottom w:val="single" w:sz="4" w:space="0" w:color="auto"/>
              <w:right w:val="single" w:sz="4" w:space="0" w:color="auto"/>
            </w:tcBorders>
            <w:hideMark/>
          </w:tcPr>
          <w:p w14:paraId="4176884A"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Transportlīdzekļa 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p>
          <w:p w14:paraId="7B5749BC" w14:textId="77777777" w:rsidR="00555F4D" w:rsidRPr="00902768" w:rsidRDefault="00555F4D" w:rsidP="006E1AEC">
            <w:pPr>
              <w:pStyle w:val="ListParagraph"/>
              <w:numPr>
                <w:ilvl w:val="0"/>
                <w:numId w:val="1"/>
              </w:numPr>
              <w:autoSpaceDN w:val="0"/>
              <w:ind w:left="202" w:hanging="202"/>
              <w:contextualSpacing w:val="0"/>
              <w:jc w:val="both"/>
            </w:pPr>
            <w:r w:rsidRPr="00902768">
              <w:t>Speciālās tehnikas zādzības gadījumos – 10</w:t>
            </w:r>
            <w:r w:rsidRPr="00902768">
              <w:rPr>
                <w:caps/>
              </w:rPr>
              <w:t xml:space="preserve">% </w:t>
            </w:r>
            <w:r w:rsidRPr="00902768">
              <w:t>no apdrošinājuma summas</w:t>
            </w:r>
            <w:r>
              <w:t>.</w:t>
            </w:r>
          </w:p>
        </w:tc>
      </w:tr>
      <w:tr w:rsidR="00555F4D" w:rsidRPr="00902768" w14:paraId="71DABEB6"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51EE1125"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35149667" w14:textId="77777777" w:rsidR="00555F4D" w:rsidRPr="00902768" w:rsidRDefault="00555F4D" w:rsidP="006E1AEC">
            <w:pPr>
              <w:autoSpaceDN w:val="0"/>
              <w:jc w:val="both"/>
              <w:rPr>
                <w:rFonts w:ascii="Times New Roman" w:hAnsi="Times New Roman"/>
                <w:b/>
                <w:szCs w:val="24"/>
              </w:rPr>
            </w:pPr>
            <w:r w:rsidRPr="00902768">
              <w:rPr>
                <w:rFonts w:ascii="Times New Roman" w:hAnsi="Times New Roman"/>
                <w:szCs w:val="24"/>
              </w:rPr>
              <w:t>Stiklu, spoguļu un lukturu bojājumi bez paša riska, neatkarīgi no apdrošināšanas gadījumu skaita</w:t>
            </w:r>
            <w:r>
              <w:rPr>
                <w:rFonts w:ascii="Times New Roman" w:hAnsi="Times New Roman"/>
                <w:szCs w:val="24"/>
              </w:rPr>
              <w:t>.</w:t>
            </w:r>
          </w:p>
        </w:tc>
      </w:tr>
      <w:tr w:rsidR="00555F4D" w:rsidRPr="00902768" w14:paraId="5688F8D9"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6FD34F64"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18999229" w14:textId="77777777" w:rsidR="00555F4D" w:rsidRPr="00902768" w:rsidRDefault="00555F4D" w:rsidP="006E1AEC">
            <w:pPr>
              <w:autoSpaceDN w:val="0"/>
              <w:jc w:val="both"/>
              <w:rPr>
                <w:rFonts w:ascii="Times New Roman" w:hAnsi="Times New Roman"/>
                <w:b/>
                <w:szCs w:val="24"/>
              </w:rPr>
            </w:pPr>
            <w:r w:rsidRPr="00902768">
              <w:rPr>
                <w:rFonts w:ascii="Times New Roman" w:hAnsi="Times New Roman"/>
                <w:snapToGrid w:val="0"/>
                <w:szCs w:val="24"/>
              </w:rPr>
              <w:t>Samaksa par polisēm tiek veikta vienā maksājumā</w:t>
            </w:r>
            <w:r>
              <w:rPr>
                <w:rFonts w:ascii="Times New Roman" w:hAnsi="Times New Roman"/>
                <w:snapToGrid w:val="0"/>
                <w:szCs w:val="24"/>
              </w:rPr>
              <w:t>.</w:t>
            </w:r>
          </w:p>
        </w:tc>
      </w:tr>
      <w:tr w:rsidR="00555F4D" w:rsidRPr="00902768" w14:paraId="5D6EDC49"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5FBF8162"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vAlign w:val="center"/>
            <w:hideMark/>
          </w:tcPr>
          <w:p w14:paraId="50D383A9"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napToGrid w:val="0"/>
                <w:szCs w:val="24"/>
              </w:rPr>
              <w:t>Apdrošināšanas prēmija tiek apmaksāta</w:t>
            </w:r>
            <w:r>
              <w:rPr>
                <w:rFonts w:ascii="Times New Roman" w:hAnsi="Times New Roman"/>
                <w:snapToGrid w:val="0"/>
                <w:szCs w:val="24"/>
              </w:rPr>
              <w:t xml:space="preserve"> 30 (trīsdesmit) dienu laikā pēc </w:t>
            </w:r>
            <w:r w:rsidRPr="00902768">
              <w:rPr>
                <w:rFonts w:ascii="Times New Roman" w:hAnsi="Times New Roman"/>
                <w:snapToGrid w:val="0"/>
                <w:szCs w:val="24"/>
              </w:rPr>
              <w:t>rēķina saņemšanas dienas</w:t>
            </w:r>
            <w:r>
              <w:rPr>
                <w:rFonts w:ascii="Times New Roman" w:hAnsi="Times New Roman"/>
                <w:snapToGrid w:val="0"/>
                <w:szCs w:val="24"/>
              </w:rPr>
              <w:t>.</w:t>
            </w:r>
          </w:p>
        </w:tc>
      </w:tr>
      <w:tr w:rsidR="00555F4D" w:rsidRPr="00902768" w14:paraId="62CA81DC" w14:textId="77777777" w:rsidTr="00555F4D">
        <w:tc>
          <w:tcPr>
            <w:tcW w:w="1038" w:type="pct"/>
            <w:vMerge w:val="restart"/>
            <w:tcBorders>
              <w:top w:val="single" w:sz="4" w:space="0" w:color="auto"/>
              <w:left w:val="single" w:sz="4" w:space="0" w:color="auto"/>
              <w:bottom w:val="single" w:sz="4" w:space="0" w:color="auto"/>
              <w:right w:val="single" w:sz="4" w:space="0" w:color="auto"/>
            </w:tcBorders>
            <w:vAlign w:val="center"/>
          </w:tcPr>
          <w:p w14:paraId="0105B9F6"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Apdrošināšanas līguma apmaksa un spēkā stāšanās kārtība</w:t>
            </w:r>
          </w:p>
        </w:tc>
        <w:tc>
          <w:tcPr>
            <w:tcW w:w="3962" w:type="pct"/>
            <w:tcBorders>
              <w:top w:val="single" w:sz="4" w:space="0" w:color="auto"/>
              <w:left w:val="single" w:sz="4" w:space="0" w:color="auto"/>
              <w:bottom w:val="single" w:sz="4" w:space="0" w:color="auto"/>
              <w:right w:val="single" w:sz="4" w:space="0" w:color="auto"/>
            </w:tcBorders>
            <w:vAlign w:val="center"/>
            <w:hideMark/>
          </w:tcPr>
          <w:p w14:paraId="53BBB2E3" w14:textId="77777777" w:rsidR="00555F4D" w:rsidRPr="00902768" w:rsidRDefault="00555F4D" w:rsidP="006E1AEC">
            <w:pPr>
              <w:autoSpaceDN w:val="0"/>
              <w:jc w:val="both"/>
              <w:rPr>
                <w:rFonts w:ascii="Times New Roman" w:hAnsi="Times New Roman"/>
                <w:szCs w:val="24"/>
              </w:rPr>
            </w:pPr>
            <w:r>
              <w:rPr>
                <w:bCs/>
                <w:iCs/>
              </w:rPr>
              <w:t xml:space="preserve">Transportlīdzekļiem, kuri nav specializētā tehnika, - </w:t>
            </w:r>
            <w:r w:rsidRPr="003E56FA">
              <w:rPr>
                <w:bCs/>
                <w:iCs/>
              </w:rPr>
              <w:t xml:space="preserve">Eiropas </w:t>
            </w:r>
            <w:r>
              <w:rPr>
                <w:bCs/>
                <w:iCs/>
              </w:rPr>
              <w:t xml:space="preserve">Ekonomiskās zonas </w:t>
            </w:r>
            <w:r w:rsidRPr="003E56FA">
              <w:rPr>
                <w:bCs/>
                <w:iCs/>
              </w:rPr>
              <w:t>valstis</w:t>
            </w:r>
            <w:r>
              <w:rPr>
                <w:bCs/>
                <w:iCs/>
              </w:rPr>
              <w:t xml:space="preserve"> vai Latvijas Republika (norādīts Tehniskās specifikācijas pielikumā)</w:t>
            </w:r>
            <w:r w:rsidRPr="003E56FA">
              <w:rPr>
                <w:bCs/>
                <w:iCs/>
              </w:rPr>
              <w:t xml:space="preserve">, </w:t>
            </w:r>
            <w:r w:rsidRPr="003E56FA">
              <w:t xml:space="preserve">specializētās tehnikas apdrošināšanai – Latvijas </w:t>
            </w:r>
            <w:r>
              <w:t>R</w:t>
            </w:r>
            <w:r w:rsidRPr="003E56FA">
              <w:t>epublika</w:t>
            </w:r>
            <w:r w:rsidRPr="003E56FA">
              <w:rPr>
                <w:bCs/>
                <w:iCs/>
              </w:rPr>
              <w:t>. Pretendents norāda piemaksas likmi polises darbības periodam vien</w:t>
            </w:r>
            <w:r>
              <w:rPr>
                <w:bCs/>
                <w:iCs/>
              </w:rPr>
              <w:t>u</w:t>
            </w:r>
            <w:r w:rsidRPr="003E56FA">
              <w:rPr>
                <w:bCs/>
                <w:iCs/>
              </w:rPr>
              <w:t xml:space="preserve"> gad</w:t>
            </w:r>
            <w:r>
              <w:rPr>
                <w:bCs/>
                <w:iCs/>
              </w:rPr>
              <w:t>u</w:t>
            </w:r>
            <w:r w:rsidRPr="003E56FA">
              <w:rPr>
                <w:bCs/>
                <w:iCs/>
              </w:rPr>
              <w:t xml:space="preserve"> </w:t>
            </w:r>
            <w:r>
              <w:rPr>
                <w:bCs/>
                <w:iCs/>
              </w:rPr>
              <w:t>tiem transportlīdzekļiem, kuriem darbības teritorija ir Eiropas Ekonomiskās zonas valstis.</w:t>
            </w:r>
          </w:p>
        </w:tc>
      </w:tr>
      <w:tr w:rsidR="00555F4D" w:rsidRPr="00902768" w14:paraId="4B5B2CF5"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0DE4C099"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1BBD61BC" w14:textId="77777777" w:rsidR="00555F4D" w:rsidRPr="00902768" w:rsidRDefault="00555F4D" w:rsidP="006E1AEC">
            <w:pPr>
              <w:autoSpaceDN w:val="0"/>
              <w:rPr>
                <w:rFonts w:ascii="Times New Roman" w:hAnsi="Times New Roman"/>
                <w:szCs w:val="24"/>
              </w:rPr>
            </w:pPr>
            <w:r w:rsidRPr="00C750D3">
              <w:rPr>
                <w:rFonts w:ascii="Times New Roman" w:hAnsi="Times New Roman"/>
                <w:szCs w:val="24"/>
              </w:rPr>
              <w:t xml:space="preserve">Līdz piecu (ieskaitot) gadu vecumam transportlīdzekļu remonti jānodrošina autorizētajā dīlera centrā, turklāt, ja transportlīdzeklim ir spēkā transportlīdzekļa tirgotāja noteiktā garantija (t.sk. pagarinātā garantija), remonti tiek veikti tikai ar jaunām, ražotāja </w:t>
            </w:r>
            <w:r w:rsidRPr="0035458F">
              <w:rPr>
                <w:rFonts w:ascii="Times New Roman" w:hAnsi="Times New Roman"/>
                <w:szCs w:val="24"/>
              </w:rPr>
              <w:t>oriģināl</w:t>
            </w:r>
            <w:r>
              <w:rPr>
                <w:rFonts w:ascii="Times New Roman" w:hAnsi="Times New Roman"/>
                <w:szCs w:val="24"/>
              </w:rPr>
              <w:t>ā</w:t>
            </w:r>
            <w:r w:rsidRPr="0035458F">
              <w:rPr>
                <w:rFonts w:ascii="Times New Roman" w:hAnsi="Times New Roman"/>
                <w:szCs w:val="24"/>
              </w:rPr>
              <w:t>m</w:t>
            </w:r>
            <w:r w:rsidRPr="0035458F" w:rsidDel="0035458F">
              <w:rPr>
                <w:rFonts w:ascii="Times New Roman" w:hAnsi="Times New Roman"/>
                <w:szCs w:val="24"/>
              </w:rPr>
              <w:t xml:space="preserve"> </w:t>
            </w:r>
            <w:r w:rsidRPr="00C750D3">
              <w:rPr>
                <w:rFonts w:ascii="Times New Roman" w:hAnsi="Times New Roman"/>
                <w:szCs w:val="24"/>
              </w:rPr>
              <w:t>rezerves daļām. Pārējos gadījumos Pasūtītājs ir tiesīgs transportlīdzekļu remontus veikt pie saviem sadarbības partneriem</w:t>
            </w:r>
            <w:r>
              <w:rPr>
                <w:rFonts w:ascii="Times New Roman" w:hAnsi="Times New Roman"/>
                <w:szCs w:val="24"/>
              </w:rPr>
              <w:t>.</w:t>
            </w:r>
          </w:p>
        </w:tc>
      </w:tr>
      <w:tr w:rsidR="00555F4D" w:rsidRPr="00902768" w14:paraId="45052744" w14:textId="77777777" w:rsidTr="00555F4D">
        <w:tc>
          <w:tcPr>
            <w:tcW w:w="1038" w:type="pct"/>
            <w:tcBorders>
              <w:top w:val="single" w:sz="4" w:space="0" w:color="auto"/>
              <w:left w:val="single" w:sz="4" w:space="0" w:color="auto"/>
              <w:bottom w:val="single" w:sz="4" w:space="0" w:color="auto"/>
              <w:right w:val="single" w:sz="4" w:space="0" w:color="auto"/>
            </w:tcBorders>
            <w:vAlign w:val="center"/>
            <w:hideMark/>
          </w:tcPr>
          <w:p w14:paraId="03D88DAC" w14:textId="77777777" w:rsidR="00555F4D" w:rsidRPr="00902768" w:rsidRDefault="00555F4D" w:rsidP="006E1AEC">
            <w:pPr>
              <w:autoSpaceDN w:val="0"/>
              <w:jc w:val="center"/>
              <w:rPr>
                <w:rFonts w:ascii="Times New Roman" w:hAnsi="Times New Roman"/>
                <w:bCs/>
                <w:iCs/>
                <w:szCs w:val="24"/>
              </w:rPr>
            </w:pPr>
            <w:r w:rsidRPr="00902768">
              <w:rPr>
                <w:rFonts w:ascii="Times New Roman" w:hAnsi="Times New Roman"/>
                <w:bCs/>
                <w:iCs/>
                <w:szCs w:val="24"/>
              </w:rPr>
              <w:t>Apdrošināšanas līguma darbības teritorija</w:t>
            </w:r>
          </w:p>
        </w:tc>
        <w:tc>
          <w:tcPr>
            <w:tcW w:w="3962" w:type="pct"/>
            <w:tcBorders>
              <w:top w:val="single" w:sz="4" w:space="0" w:color="auto"/>
              <w:left w:val="single" w:sz="4" w:space="0" w:color="auto"/>
              <w:bottom w:val="single" w:sz="4" w:space="0" w:color="auto"/>
              <w:right w:val="single" w:sz="4" w:space="0" w:color="auto"/>
            </w:tcBorders>
            <w:hideMark/>
          </w:tcPr>
          <w:p w14:paraId="25BFAAB8" w14:textId="77777777" w:rsidR="00555F4D" w:rsidRPr="000478CD" w:rsidRDefault="00555F4D" w:rsidP="006E1AEC">
            <w:pPr>
              <w:pStyle w:val="ListParagraph"/>
              <w:autoSpaceDN w:val="0"/>
              <w:ind w:left="0"/>
              <w:contextualSpacing w:val="0"/>
              <w:jc w:val="both"/>
              <w:rPr>
                <w:bCs/>
                <w:iCs/>
              </w:rPr>
            </w:pPr>
            <w:r>
              <w:t>Apdrošināšanas objekta</w:t>
            </w:r>
            <w:r w:rsidRPr="00902768">
              <w:t xml:space="preserve"> pilnīgas bojāejas un zādzības gadījumā tiek atlīdzināti zaudējumi apdrošināšanas polisē norādītās apdrošinājuma summas apmērā, atskaitot tikai attiecīgo </w:t>
            </w:r>
            <w:r>
              <w:t>pašriska</w:t>
            </w:r>
            <w:r w:rsidRPr="00902768">
              <w:t xml:space="preserve"> daļu, neieturot nekādus citus maksājumus, izdevumus, nolietojumu</w:t>
            </w:r>
            <w:r>
              <w:t>.</w:t>
            </w:r>
          </w:p>
        </w:tc>
      </w:tr>
      <w:tr w:rsidR="00555F4D" w:rsidRPr="00902768" w14:paraId="2379D919" w14:textId="77777777" w:rsidTr="00555F4D">
        <w:tc>
          <w:tcPr>
            <w:tcW w:w="1038" w:type="pct"/>
            <w:vMerge w:val="restart"/>
            <w:tcBorders>
              <w:top w:val="single" w:sz="4" w:space="0" w:color="auto"/>
              <w:left w:val="single" w:sz="4" w:space="0" w:color="auto"/>
              <w:right w:val="single" w:sz="4" w:space="0" w:color="auto"/>
            </w:tcBorders>
            <w:vAlign w:val="center"/>
          </w:tcPr>
          <w:p w14:paraId="71C02E0C"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Apdrošināšanas atlīdzību administrēšanas nosacījumi</w:t>
            </w:r>
          </w:p>
        </w:tc>
        <w:tc>
          <w:tcPr>
            <w:tcW w:w="3962" w:type="pct"/>
            <w:tcBorders>
              <w:top w:val="single" w:sz="4" w:space="0" w:color="auto"/>
              <w:left w:val="single" w:sz="4" w:space="0" w:color="auto"/>
              <w:bottom w:val="single" w:sz="4" w:space="0" w:color="auto"/>
              <w:right w:val="single" w:sz="4" w:space="0" w:color="auto"/>
            </w:tcBorders>
            <w:hideMark/>
          </w:tcPr>
          <w:p w14:paraId="74B37419" w14:textId="77777777" w:rsidR="00555F4D" w:rsidRPr="00C750D3" w:rsidRDefault="00555F4D" w:rsidP="006E1AEC">
            <w:pPr>
              <w:autoSpaceDN w:val="0"/>
              <w:jc w:val="both"/>
              <w:rPr>
                <w:rFonts w:ascii="Times New Roman" w:hAnsi="Times New Roman"/>
                <w:szCs w:val="24"/>
              </w:rPr>
            </w:pPr>
            <w:r w:rsidRPr="00A275B4">
              <w:rPr>
                <w:rFonts w:ascii="Times New Roman" w:hAnsi="Times New Roman"/>
                <w:szCs w:val="24"/>
              </w:rPr>
              <w:t xml:space="preserve">Apdrošināšanas atlīdzības/-u summa par bojājumiem, kas radušies bojājumu riska iestāšanās rezultātā un </w:t>
            </w:r>
            <w:r w:rsidRPr="003E56FA">
              <w:rPr>
                <w:rFonts w:ascii="Times New Roman" w:hAnsi="Times New Roman"/>
                <w:szCs w:val="24"/>
              </w:rPr>
              <w:t>nav reģistrēti policijā vai Valsts ugunsdzēsības un glābšanas dienestā jābūt ne mazākai kā 1000</w:t>
            </w:r>
            <w:r>
              <w:rPr>
                <w:rFonts w:ascii="Times New Roman" w:hAnsi="Times New Roman"/>
                <w:szCs w:val="24"/>
              </w:rPr>
              <w:t>,00</w:t>
            </w:r>
            <w:r w:rsidRPr="003E56FA">
              <w:rPr>
                <w:rFonts w:ascii="Times New Roman" w:hAnsi="Times New Roman"/>
                <w:szCs w:val="24"/>
              </w:rPr>
              <w:t> </w:t>
            </w:r>
            <w:proofErr w:type="spellStart"/>
            <w:r w:rsidRPr="003E56FA">
              <w:rPr>
                <w:rFonts w:ascii="Times New Roman" w:hAnsi="Times New Roman"/>
                <w:i/>
                <w:iCs/>
                <w:szCs w:val="24"/>
              </w:rPr>
              <w:t>euro</w:t>
            </w:r>
            <w:proofErr w:type="spellEnd"/>
            <w:r w:rsidRPr="003E56FA">
              <w:rPr>
                <w:rFonts w:ascii="Times New Roman" w:hAnsi="Times New Roman"/>
                <w:szCs w:val="24"/>
              </w:rPr>
              <w:t xml:space="preserve"> katram atsevišķi pieteiktajam apdrošināšanas gadījumam, neierobežo</w:t>
            </w:r>
            <w:r>
              <w:rPr>
                <w:rFonts w:ascii="Times New Roman" w:hAnsi="Times New Roman"/>
                <w:szCs w:val="24"/>
              </w:rPr>
              <w:t>jot</w:t>
            </w:r>
            <w:r w:rsidRPr="003E56FA">
              <w:rPr>
                <w:rFonts w:ascii="Times New Roman" w:hAnsi="Times New Roman"/>
                <w:szCs w:val="24"/>
              </w:rPr>
              <w:t xml:space="preserve"> apdrošināšanas gadījumu skait</w:t>
            </w:r>
            <w:r>
              <w:rPr>
                <w:rFonts w:ascii="Times New Roman" w:hAnsi="Times New Roman"/>
                <w:szCs w:val="24"/>
              </w:rPr>
              <w:t>u</w:t>
            </w:r>
            <w:r w:rsidRPr="003E56FA">
              <w:rPr>
                <w:rFonts w:ascii="Times New Roman" w:hAnsi="Times New Roman"/>
                <w:szCs w:val="24"/>
              </w:rPr>
              <w:t xml:space="preserve"> visa līguma darbības laikā</w:t>
            </w:r>
            <w:r>
              <w:rPr>
                <w:rFonts w:ascii="Times New Roman" w:hAnsi="Times New Roman"/>
                <w:szCs w:val="24"/>
              </w:rPr>
              <w:t>.</w:t>
            </w:r>
          </w:p>
        </w:tc>
      </w:tr>
      <w:tr w:rsidR="00555F4D" w:rsidRPr="00902768" w14:paraId="30068257" w14:textId="77777777" w:rsidTr="00555F4D">
        <w:trPr>
          <w:trHeight w:val="1077"/>
        </w:trPr>
        <w:tc>
          <w:tcPr>
            <w:tcW w:w="1038" w:type="pct"/>
            <w:vMerge/>
            <w:tcBorders>
              <w:left w:val="single" w:sz="4" w:space="0" w:color="auto"/>
              <w:right w:val="single" w:sz="4" w:space="0" w:color="auto"/>
            </w:tcBorders>
          </w:tcPr>
          <w:p w14:paraId="148A4ADC"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186684EF" w14:textId="77777777" w:rsidR="00555F4D" w:rsidRPr="00902768" w:rsidRDefault="00555F4D" w:rsidP="006E1AEC">
            <w:pPr>
              <w:jc w:val="both"/>
              <w:rPr>
                <w:rFonts w:ascii="Times New Roman" w:hAnsi="Times New Roman"/>
                <w:szCs w:val="24"/>
              </w:rPr>
            </w:pPr>
            <w:r w:rsidRPr="00902768">
              <w:rPr>
                <w:rFonts w:ascii="Times New Roman" w:hAnsi="Times New Roman"/>
                <w:szCs w:val="24"/>
              </w:rPr>
              <w:t xml:space="preserve">Fakts, ka transportlīdzekļa vadītājs ir izraisījis </w:t>
            </w:r>
            <w:r>
              <w:rPr>
                <w:rFonts w:ascii="Times New Roman" w:hAnsi="Times New Roman"/>
                <w:szCs w:val="24"/>
              </w:rPr>
              <w:t>ceļa satiksme negadījumu</w:t>
            </w:r>
            <w:r w:rsidRPr="00902768">
              <w:rPr>
                <w:rFonts w:ascii="Times New Roman" w:hAnsi="Times New Roman"/>
                <w:szCs w:val="24"/>
              </w:rPr>
              <w:t xml:space="preserve"> rupjas neuzmanības dēļ, nevar </w:t>
            </w:r>
            <w:r w:rsidRPr="003E56FA">
              <w:rPr>
                <w:rFonts w:ascii="Times New Roman" w:hAnsi="Times New Roman"/>
                <w:szCs w:val="24"/>
              </w:rPr>
              <w:t>būt par iemeslu apdrošināšanas atlīdzības samazināšanai vai atteikšanai, piemēram krustojuma šķērsošana pie neatļauta gaismas signāla, „STOP” zīmes neievērošana, distances neievērošana, mobilā telefona lietošana braukšanas laikā</w:t>
            </w:r>
            <w:r>
              <w:rPr>
                <w:rFonts w:ascii="Times New Roman" w:hAnsi="Times New Roman"/>
                <w:szCs w:val="24"/>
              </w:rPr>
              <w:t>.</w:t>
            </w:r>
          </w:p>
        </w:tc>
      </w:tr>
      <w:tr w:rsidR="00555F4D" w:rsidRPr="00902768" w14:paraId="51B2B846" w14:textId="77777777" w:rsidTr="00555F4D">
        <w:tc>
          <w:tcPr>
            <w:tcW w:w="1038" w:type="pct"/>
            <w:vMerge/>
            <w:tcBorders>
              <w:left w:val="single" w:sz="4" w:space="0" w:color="auto"/>
              <w:right w:val="single" w:sz="4" w:space="0" w:color="auto"/>
            </w:tcBorders>
            <w:vAlign w:val="center"/>
            <w:hideMark/>
          </w:tcPr>
          <w:p w14:paraId="04C32252"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4D0847AE"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Nav ierobežojumu transportlīdzekļu vadītāju skaitam, vecumam un stāžam</w:t>
            </w:r>
            <w:r>
              <w:rPr>
                <w:rFonts w:ascii="Times New Roman" w:hAnsi="Times New Roman"/>
                <w:szCs w:val="24"/>
              </w:rPr>
              <w:t>.</w:t>
            </w:r>
          </w:p>
        </w:tc>
      </w:tr>
      <w:tr w:rsidR="00555F4D" w:rsidRPr="00902768" w14:paraId="6710EC76" w14:textId="77777777" w:rsidTr="00555F4D">
        <w:tc>
          <w:tcPr>
            <w:tcW w:w="1038" w:type="pct"/>
            <w:vMerge/>
            <w:tcBorders>
              <w:left w:val="single" w:sz="4" w:space="0" w:color="auto"/>
              <w:right w:val="single" w:sz="4" w:space="0" w:color="auto"/>
            </w:tcBorders>
            <w:vAlign w:val="center"/>
            <w:hideMark/>
          </w:tcPr>
          <w:p w14:paraId="50543C01"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4A8EE5C1" w14:textId="77777777" w:rsidR="00555F4D" w:rsidRPr="00902768" w:rsidRDefault="00555F4D" w:rsidP="006E1AEC">
            <w:pPr>
              <w:autoSpaceDN w:val="0"/>
              <w:jc w:val="both"/>
              <w:rPr>
                <w:rFonts w:ascii="Times New Roman" w:hAnsi="Times New Roman"/>
                <w:szCs w:val="24"/>
              </w:rPr>
            </w:pPr>
            <w:r w:rsidRPr="00902768">
              <w:rPr>
                <w:rFonts w:ascii="Times New Roman" w:hAnsi="Times New Roman"/>
                <w:szCs w:val="24"/>
              </w:rPr>
              <w:t>Nav ierobežojumu transportlīdzekļu glabāšanai un novietošanai diennakts tumšajā laikā</w:t>
            </w:r>
            <w:r>
              <w:rPr>
                <w:rFonts w:ascii="Times New Roman" w:hAnsi="Times New Roman"/>
                <w:szCs w:val="24"/>
              </w:rPr>
              <w:t>.</w:t>
            </w:r>
          </w:p>
        </w:tc>
      </w:tr>
      <w:tr w:rsidR="00555F4D" w:rsidRPr="00902768" w14:paraId="47D0D1FA" w14:textId="77777777" w:rsidTr="00555F4D">
        <w:tc>
          <w:tcPr>
            <w:tcW w:w="1038" w:type="pct"/>
            <w:vMerge/>
            <w:tcBorders>
              <w:left w:val="single" w:sz="4" w:space="0" w:color="auto"/>
              <w:right w:val="single" w:sz="4" w:space="0" w:color="auto"/>
            </w:tcBorders>
            <w:vAlign w:val="center"/>
            <w:hideMark/>
          </w:tcPr>
          <w:p w14:paraId="0F4C526C"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7E02ADC1" w14:textId="77777777" w:rsidR="00555F4D" w:rsidRPr="00902768" w:rsidRDefault="00555F4D" w:rsidP="006E1AEC">
            <w:pPr>
              <w:autoSpaceDN w:val="0"/>
              <w:jc w:val="both"/>
              <w:rPr>
                <w:rFonts w:ascii="Times New Roman" w:hAnsi="Times New Roman"/>
                <w:szCs w:val="24"/>
              </w:rPr>
            </w:pPr>
            <w:r>
              <w:rPr>
                <w:rFonts w:ascii="Times New Roman" w:eastAsia="Arial Unicode MS" w:hAnsi="Times New Roman"/>
                <w:szCs w:val="24"/>
              </w:rPr>
              <w:t>Apdrošinātājs</w:t>
            </w:r>
            <w:r w:rsidRPr="003E56FA">
              <w:rPr>
                <w:rFonts w:ascii="Times New Roman" w:eastAsia="Arial Unicode MS" w:hAnsi="Times New Roman"/>
                <w:szCs w:val="24"/>
              </w:rPr>
              <w:t xml:space="preserve"> izmaksā apdrošināšanas atlīdzību pilnā apmērā, ja transportlīdzekļa vadītājs ir rīkojies atbilstoši Ministru kabineta noteikumu</w:t>
            </w:r>
            <w:r>
              <w:rPr>
                <w:rFonts w:ascii="Times New Roman" w:eastAsia="Arial Unicode MS" w:hAnsi="Times New Roman"/>
                <w:szCs w:val="24"/>
              </w:rPr>
              <w:t xml:space="preserve"> </w:t>
            </w:r>
            <w:r w:rsidRPr="0035458F">
              <w:rPr>
                <w:rFonts w:ascii="Times New Roman" w:eastAsia="Arial Unicode MS" w:hAnsi="Times New Roman"/>
                <w:szCs w:val="24"/>
              </w:rPr>
              <w:t>Nr.</w:t>
            </w:r>
            <w:r>
              <w:rPr>
                <w:rFonts w:ascii="Times New Roman" w:eastAsia="Arial Unicode MS" w:hAnsi="Times New Roman"/>
                <w:szCs w:val="24"/>
              </w:rPr>
              <w:t> </w:t>
            </w:r>
            <w:r w:rsidRPr="0035458F">
              <w:rPr>
                <w:rFonts w:ascii="Times New Roman" w:eastAsia="Arial Unicode MS" w:hAnsi="Times New Roman"/>
                <w:szCs w:val="24"/>
              </w:rPr>
              <w:t>279</w:t>
            </w:r>
            <w:r w:rsidRPr="003E56FA">
              <w:rPr>
                <w:rFonts w:ascii="Times New Roman" w:eastAsia="Arial Unicode MS" w:hAnsi="Times New Roman"/>
                <w:szCs w:val="24"/>
              </w:rPr>
              <w:t xml:space="preserve"> „Ceļu satiksmes noteikumi” 43. punktam</w:t>
            </w:r>
            <w:r>
              <w:rPr>
                <w:rFonts w:ascii="Times New Roman" w:eastAsia="Arial Unicode MS" w:hAnsi="Times New Roman"/>
                <w:szCs w:val="24"/>
              </w:rPr>
              <w:t>.</w:t>
            </w:r>
          </w:p>
        </w:tc>
      </w:tr>
      <w:tr w:rsidR="00555F4D" w:rsidRPr="00902768" w14:paraId="728C5072" w14:textId="77777777" w:rsidTr="00555F4D">
        <w:tc>
          <w:tcPr>
            <w:tcW w:w="1038" w:type="pct"/>
            <w:vMerge/>
            <w:tcBorders>
              <w:left w:val="single" w:sz="4" w:space="0" w:color="auto"/>
              <w:right w:val="single" w:sz="4" w:space="0" w:color="auto"/>
            </w:tcBorders>
            <w:vAlign w:val="center"/>
            <w:hideMark/>
          </w:tcPr>
          <w:p w14:paraId="3114503E"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73572DFE" w14:textId="2319DDA0" w:rsidR="00555F4D" w:rsidRPr="00902768" w:rsidRDefault="00555F4D" w:rsidP="006E1AEC">
            <w:pPr>
              <w:autoSpaceDN w:val="0"/>
              <w:jc w:val="both"/>
              <w:rPr>
                <w:rFonts w:ascii="Times New Roman" w:hAnsi="Times New Roman"/>
                <w:szCs w:val="24"/>
              </w:rPr>
            </w:pPr>
            <w:r w:rsidRPr="007045A9">
              <w:rPr>
                <w:rFonts w:ascii="Times New Roman" w:eastAsia="Arial Unicode MS" w:hAnsi="Times New Roman"/>
                <w:szCs w:val="24"/>
              </w:rPr>
              <w:t xml:space="preserve">Transportlīdzekļa zādzības gadījumā apdrošināšanas atlīdzība tiek izmaksāta 100% apmērā, </w:t>
            </w:r>
            <w:r w:rsidR="001E7671">
              <w:rPr>
                <w:rFonts w:ascii="Times New Roman" w:eastAsia="Arial Unicode MS" w:hAnsi="Times New Roman"/>
                <w:szCs w:val="24"/>
              </w:rPr>
              <w:t xml:space="preserve">arī tad, </w:t>
            </w:r>
            <w:r w:rsidRPr="007045A9">
              <w:rPr>
                <w:rFonts w:ascii="Times New Roman" w:eastAsia="Arial Unicode MS" w:hAnsi="Times New Roman"/>
                <w:szCs w:val="24"/>
              </w:rPr>
              <w:t xml:space="preserve">ja pēc transportlīdzekļa zādzības Pasūtītāja pārstāvis nevar uzrādīt pilnu transportlīdzekļa atslēgu, </w:t>
            </w:r>
            <w:proofErr w:type="spellStart"/>
            <w:r w:rsidRPr="007045A9">
              <w:rPr>
                <w:rFonts w:ascii="Times New Roman" w:eastAsia="Arial Unicode MS" w:hAnsi="Times New Roman"/>
                <w:szCs w:val="24"/>
              </w:rPr>
              <w:t>pretaizdzīšanas</w:t>
            </w:r>
            <w:proofErr w:type="spellEnd"/>
            <w:r w:rsidRPr="007045A9">
              <w:rPr>
                <w:rFonts w:ascii="Times New Roman" w:eastAsia="Arial Unicode MS" w:hAnsi="Times New Roman"/>
                <w:szCs w:val="24"/>
              </w:rPr>
              <w:t xml:space="preserve"> iekārtas vadības ierīču (pults, čips u.tml.) komplektu vai transportlīdzekļa reģistrācijas apliecības oriģinālu</w:t>
            </w:r>
            <w:r>
              <w:rPr>
                <w:rFonts w:ascii="Times New Roman" w:eastAsia="Arial Unicode MS" w:hAnsi="Times New Roman"/>
                <w:szCs w:val="24"/>
              </w:rPr>
              <w:t>.</w:t>
            </w:r>
          </w:p>
        </w:tc>
      </w:tr>
      <w:tr w:rsidR="00555F4D" w:rsidRPr="00902768" w14:paraId="0D994106" w14:textId="77777777" w:rsidTr="00555F4D">
        <w:tc>
          <w:tcPr>
            <w:tcW w:w="1038" w:type="pct"/>
            <w:vMerge/>
            <w:tcBorders>
              <w:left w:val="single" w:sz="4" w:space="0" w:color="auto"/>
              <w:right w:val="single" w:sz="4" w:space="0" w:color="auto"/>
            </w:tcBorders>
            <w:vAlign w:val="center"/>
          </w:tcPr>
          <w:p w14:paraId="0BF72A44"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241D2821" w14:textId="77777777" w:rsidR="00555F4D" w:rsidRPr="00902768" w:rsidRDefault="00555F4D" w:rsidP="006E1AEC">
            <w:pPr>
              <w:jc w:val="both"/>
              <w:rPr>
                <w:rFonts w:ascii="Times New Roman" w:eastAsia="Arial Unicode MS" w:hAnsi="Times New Roman"/>
                <w:szCs w:val="24"/>
              </w:rPr>
            </w:pPr>
            <w:r w:rsidRPr="00902768">
              <w:rPr>
                <w:rFonts w:ascii="Times New Roman" w:eastAsia="Arial Unicode MS" w:hAnsi="Times New Roman"/>
                <w:szCs w:val="24"/>
              </w:rPr>
              <w:t>Iegādājoties jaunus transportlīdzekļus</w:t>
            </w:r>
            <w:r>
              <w:rPr>
                <w:rFonts w:ascii="Times New Roman" w:eastAsia="Arial Unicode MS" w:hAnsi="Times New Roman"/>
                <w:szCs w:val="24"/>
              </w:rPr>
              <w:t>,</w:t>
            </w:r>
            <w:r w:rsidRPr="00902768">
              <w:rPr>
                <w:rFonts w:ascii="Times New Roman" w:eastAsia="Arial Unicode MS" w:hAnsi="Times New Roman"/>
                <w:szCs w:val="24"/>
              </w:rPr>
              <w:t xml:space="preserve"> pēc apdrošināšanas pamatlīguma noslēgšanas, </w:t>
            </w:r>
            <w:proofErr w:type="spellStart"/>
            <w:r>
              <w:rPr>
                <w:rFonts w:ascii="Times New Roman" w:hAnsi="Times New Roman"/>
                <w:bCs/>
                <w:iCs/>
                <w:szCs w:val="24"/>
              </w:rPr>
              <w:t>j</w:t>
            </w:r>
            <w:r w:rsidRPr="00902768">
              <w:rPr>
                <w:rFonts w:ascii="Times New Roman" w:hAnsi="Times New Roman"/>
                <w:bCs/>
                <w:iCs/>
                <w:szCs w:val="24"/>
              </w:rPr>
              <w:t>auniegādāt</w:t>
            </w:r>
            <w:r>
              <w:rPr>
                <w:rFonts w:ascii="Times New Roman" w:hAnsi="Times New Roman"/>
                <w:bCs/>
                <w:iCs/>
                <w:szCs w:val="24"/>
              </w:rPr>
              <w:t>ie</w:t>
            </w:r>
            <w:proofErr w:type="spellEnd"/>
            <w:r w:rsidRPr="00902768">
              <w:rPr>
                <w:rFonts w:ascii="Times New Roman" w:hAnsi="Times New Roman"/>
                <w:bCs/>
                <w:iCs/>
                <w:szCs w:val="24"/>
              </w:rPr>
              <w:t xml:space="preserve"> transportlīdzekļ</w:t>
            </w:r>
            <w:r>
              <w:rPr>
                <w:rFonts w:ascii="Times New Roman" w:hAnsi="Times New Roman"/>
                <w:bCs/>
                <w:iCs/>
                <w:szCs w:val="24"/>
              </w:rPr>
              <w:t>i</w:t>
            </w:r>
            <w:r w:rsidRPr="00902768">
              <w:rPr>
                <w:rFonts w:ascii="Times New Roman" w:hAnsi="Times New Roman"/>
                <w:bCs/>
                <w:iCs/>
                <w:szCs w:val="24"/>
              </w:rPr>
              <w:t xml:space="preserve"> </w:t>
            </w:r>
            <w:r>
              <w:rPr>
                <w:rFonts w:ascii="Times New Roman" w:eastAsia="Arial Unicode MS" w:hAnsi="Times New Roman"/>
                <w:szCs w:val="24"/>
              </w:rPr>
              <w:t>ir apdrošināmi,</w:t>
            </w:r>
            <w:r w:rsidRPr="00902768">
              <w:rPr>
                <w:rFonts w:ascii="Times New Roman" w:eastAsia="Arial Unicode MS" w:hAnsi="Times New Roman"/>
                <w:szCs w:val="24"/>
              </w:rPr>
              <w:t xml:space="preserve"> nemainot līguma nosacījumus. Ja apdrošināšanas periods ir nepilns, tad apdrošināšanas prēmija tiek samazināta proporcionāli </w:t>
            </w:r>
            <w:r w:rsidRPr="00902768">
              <w:rPr>
                <w:rFonts w:ascii="Times New Roman" w:eastAsia="Arial Unicode MS" w:hAnsi="Times New Roman"/>
                <w:szCs w:val="24"/>
              </w:rPr>
              <w:lastRenderedPageBreak/>
              <w:t>samazinātā līguma termiņa dienu skaitam, ņemot vērā kopējo līguma darbības beigu termiņu</w:t>
            </w:r>
            <w:r>
              <w:rPr>
                <w:rFonts w:ascii="Times New Roman" w:eastAsia="Arial Unicode MS" w:hAnsi="Times New Roman"/>
                <w:szCs w:val="24"/>
              </w:rPr>
              <w:t>.</w:t>
            </w:r>
          </w:p>
        </w:tc>
      </w:tr>
      <w:tr w:rsidR="00555F4D" w:rsidRPr="00902768" w14:paraId="2F92DBD9" w14:textId="77777777" w:rsidTr="00555F4D">
        <w:tc>
          <w:tcPr>
            <w:tcW w:w="1038" w:type="pct"/>
            <w:vMerge/>
            <w:tcBorders>
              <w:left w:val="single" w:sz="4" w:space="0" w:color="auto"/>
              <w:bottom w:val="single" w:sz="4" w:space="0" w:color="auto"/>
              <w:right w:val="single" w:sz="4" w:space="0" w:color="auto"/>
            </w:tcBorders>
            <w:vAlign w:val="center"/>
          </w:tcPr>
          <w:p w14:paraId="4B603E26"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463D0FC5" w14:textId="77777777" w:rsidR="00555F4D" w:rsidRPr="00902768" w:rsidRDefault="00555F4D" w:rsidP="006E1AEC">
            <w:pPr>
              <w:jc w:val="both"/>
              <w:rPr>
                <w:rFonts w:ascii="Times New Roman" w:eastAsia="Arial Unicode MS" w:hAnsi="Times New Roman"/>
                <w:szCs w:val="24"/>
              </w:rPr>
            </w:pPr>
            <w:r w:rsidRPr="00902768">
              <w:rPr>
                <w:rFonts w:ascii="Times New Roman" w:eastAsia="Arial Unicode MS" w:hAnsi="Times New Roman"/>
                <w:szCs w:val="24"/>
              </w:rPr>
              <w:t>Anulējot apdrošināšanas polisi</w:t>
            </w:r>
            <w:r>
              <w:rPr>
                <w:rFonts w:ascii="Times New Roman" w:eastAsia="Arial Unicode MS" w:hAnsi="Times New Roman"/>
                <w:szCs w:val="24"/>
              </w:rPr>
              <w:t>,</w:t>
            </w:r>
            <w:r w:rsidRPr="00902768">
              <w:rPr>
                <w:rFonts w:ascii="Times New Roman" w:eastAsia="Arial Unicode MS" w:hAnsi="Times New Roman"/>
                <w:szCs w:val="24"/>
              </w:rPr>
              <w:t xml:space="preserve"> atlikusī prēmijas daļa tiek aprēķināta proporcionāli nostrādāto dienu skaitam, neieturot ar apdrošināšanas polises noslēgšanu saistītos izdevumus, ja nav veiktas izmaksas par konkrēto polisi</w:t>
            </w:r>
            <w:r>
              <w:rPr>
                <w:rFonts w:ascii="Times New Roman" w:eastAsia="Arial Unicode MS" w:hAnsi="Times New Roman"/>
                <w:szCs w:val="24"/>
              </w:rPr>
              <w:t>.</w:t>
            </w:r>
          </w:p>
        </w:tc>
      </w:tr>
      <w:tr w:rsidR="00555F4D" w:rsidRPr="00902768" w14:paraId="63B4112E" w14:textId="77777777" w:rsidTr="00555F4D">
        <w:tc>
          <w:tcPr>
            <w:tcW w:w="1038" w:type="pct"/>
            <w:tcBorders>
              <w:top w:val="single" w:sz="4" w:space="0" w:color="auto"/>
              <w:left w:val="single" w:sz="4" w:space="0" w:color="auto"/>
              <w:bottom w:val="single" w:sz="4" w:space="0" w:color="auto"/>
              <w:right w:val="single" w:sz="4" w:space="0" w:color="auto"/>
            </w:tcBorders>
            <w:vAlign w:val="center"/>
            <w:hideMark/>
          </w:tcPr>
          <w:p w14:paraId="3008E129" w14:textId="77777777" w:rsidR="00555F4D" w:rsidRPr="00902768" w:rsidRDefault="00555F4D" w:rsidP="006E1AEC">
            <w:pPr>
              <w:autoSpaceDN w:val="0"/>
              <w:jc w:val="center"/>
              <w:rPr>
                <w:rFonts w:ascii="Times New Roman" w:hAnsi="Times New Roman"/>
                <w:bCs/>
                <w:iCs/>
                <w:szCs w:val="24"/>
              </w:rPr>
            </w:pPr>
            <w:proofErr w:type="spellStart"/>
            <w:r w:rsidRPr="00902768">
              <w:rPr>
                <w:rFonts w:ascii="Times New Roman" w:hAnsi="Times New Roman"/>
                <w:bCs/>
                <w:iCs/>
                <w:szCs w:val="24"/>
              </w:rPr>
              <w:t>Jauniegādāta</w:t>
            </w:r>
            <w:proofErr w:type="spellEnd"/>
            <w:r w:rsidRPr="00902768">
              <w:rPr>
                <w:rFonts w:ascii="Times New Roman" w:hAnsi="Times New Roman"/>
                <w:bCs/>
                <w:iCs/>
                <w:szCs w:val="24"/>
              </w:rPr>
              <w:t xml:space="preserve"> transportlīdzekļa apdrošināšanas nosacījumi</w:t>
            </w:r>
          </w:p>
        </w:tc>
        <w:tc>
          <w:tcPr>
            <w:tcW w:w="3962" w:type="pct"/>
            <w:tcBorders>
              <w:top w:val="single" w:sz="4" w:space="0" w:color="auto"/>
              <w:left w:val="single" w:sz="4" w:space="0" w:color="auto"/>
              <w:bottom w:val="single" w:sz="4" w:space="0" w:color="auto"/>
              <w:right w:val="single" w:sz="4" w:space="0" w:color="auto"/>
            </w:tcBorders>
            <w:hideMark/>
          </w:tcPr>
          <w:p w14:paraId="5FB2A6C1" w14:textId="77777777" w:rsidR="00555F4D" w:rsidRPr="00902768" w:rsidRDefault="00555F4D" w:rsidP="006E1AEC">
            <w:pPr>
              <w:jc w:val="both"/>
              <w:rPr>
                <w:rFonts w:ascii="Times New Roman" w:eastAsia="Arial Unicode MS" w:hAnsi="Times New Roman"/>
                <w:szCs w:val="24"/>
              </w:rPr>
            </w:pPr>
            <w:r w:rsidRPr="00902768">
              <w:rPr>
                <w:rFonts w:ascii="Times New Roman" w:eastAsia="Arial Unicode MS" w:hAnsi="Times New Roman"/>
                <w:szCs w:val="24"/>
              </w:rPr>
              <w:t xml:space="preserve">Lēmumu par apdrošināšanas atlīdzības izmaksu vai atteikumu izmaksāt apdrošināšanas atlīdzību </w:t>
            </w:r>
            <w:r>
              <w:rPr>
                <w:rFonts w:ascii="Times New Roman" w:eastAsia="Arial Unicode MS" w:hAnsi="Times New Roman"/>
                <w:szCs w:val="24"/>
              </w:rPr>
              <w:t>Apdrošinātājs</w:t>
            </w:r>
            <w:r w:rsidRPr="00902768">
              <w:rPr>
                <w:rFonts w:ascii="Times New Roman" w:eastAsia="Arial Unicode MS" w:hAnsi="Times New Roman"/>
                <w:szCs w:val="24"/>
              </w:rPr>
              <w:t xml:space="preserve"> pieņem ne vēlāk kā 3 (trīs) darba dienu laikā pēc tam, kad </w:t>
            </w:r>
            <w:r>
              <w:rPr>
                <w:rFonts w:ascii="Times New Roman" w:eastAsia="Arial Unicode MS" w:hAnsi="Times New Roman"/>
                <w:szCs w:val="24"/>
              </w:rPr>
              <w:t>Pretendents</w:t>
            </w:r>
            <w:r w:rsidRPr="00902768">
              <w:rPr>
                <w:rFonts w:ascii="Times New Roman" w:eastAsia="Arial Unicode MS" w:hAnsi="Times New Roman"/>
                <w:szCs w:val="24"/>
              </w:rPr>
              <w:t xml:space="preserve"> saņēmis  nepieciešamo Ceļu policijas vai Valsts ugunsdzēsības un glābšanas dienesta izziņu vai saskaņoto paziņojumu</w:t>
            </w:r>
            <w:r>
              <w:rPr>
                <w:rFonts w:ascii="Times New Roman" w:eastAsia="Arial Unicode MS" w:hAnsi="Times New Roman"/>
                <w:szCs w:val="24"/>
              </w:rPr>
              <w:t>.</w:t>
            </w:r>
          </w:p>
        </w:tc>
      </w:tr>
      <w:tr w:rsidR="00555F4D" w:rsidRPr="00902768" w14:paraId="5DA0A43F" w14:textId="77777777" w:rsidTr="00555F4D">
        <w:tc>
          <w:tcPr>
            <w:tcW w:w="1038" w:type="pct"/>
            <w:tcBorders>
              <w:top w:val="single" w:sz="4" w:space="0" w:color="auto"/>
              <w:left w:val="single" w:sz="4" w:space="0" w:color="auto"/>
              <w:bottom w:val="single" w:sz="4" w:space="0" w:color="auto"/>
              <w:right w:val="single" w:sz="4" w:space="0" w:color="auto"/>
            </w:tcBorders>
            <w:vAlign w:val="center"/>
            <w:hideMark/>
          </w:tcPr>
          <w:p w14:paraId="0E03EE1A" w14:textId="77777777" w:rsidR="00555F4D" w:rsidRPr="00902768" w:rsidRDefault="00555F4D" w:rsidP="006E1AEC">
            <w:pPr>
              <w:autoSpaceDN w:val="0"/>
              <w:jc w:val="center"/>
              <w:rPr>
                <w:rFonts w:ascii="Times New Roman" w:hAnsi="Times New Roman"/>
                <w:bCs/>
                <w:iCs/>
                <w:szCs w:val="24"/>
              </w:rPr>
            </w:pPr>
            <w:r w:rsidRPr="00902768">
              <w:rPr>
                <w:rFonts w:ascii="Times New Roman" w:hAnsi="Times New Roman"/>
                <w:bCs/>
                <w:iCs/>
                <w:szCs w:val="24"/>
              </w:rPr>
              <w:t>Polises pirmstermiņa izbeigšanas nosacījumi</w:t>
            </w:r>
          </w:p>
        </w:tc>
        <w:tc>
          <w:tcPr>
            <w:tcW w:w="3962" w:type="pct"/>
            <w:tcBorders>
              <w:top w:val="single" w:sz="4" w:space="0" w:color="auto"/>
              <w:left w:val="single" w:sz="4" w:space="0" w:color="auto"/>
              <w:bottom w:val="single" w:sz="4" w:space="0" w:color="auto"/>
              <w:right w:val="single" w:sz="4" w:space="0" w:color="auto"/>
            </w:tcBorders>
            <w:hideMark/>
          </w:tcPr>
          <w:p w14:paraId="47D20D7F" w14:textId="77777777" w:rsidR="00555F4D" w:rsidRDefault="00555F4D" w:rsidP="006E1AEC">
            <w:pPr>
              <w:jc w:val="both"/>
              <w:rPr>
                <w:rFonts w:ascii="Times New Roman" w:eastAsia="Arial Unicode MS" w:hAnsi="Times New Roman"/>
                <w:szCs w:val="24"/>
              </w:rPr>
            </w:pPr>
            <w:r w:rsidRPr="00902768">
              <w:rPr>
                <w:rFonts w:ascii="Times New Roman" w:eastAsia="Arial Unicode MS" w:hAnsi="Times New Roman"/>
                <w:szCs w:val="24"/>
              </w:rPr>
              <w:t>Nelielu bojājumu gadījumā (piemēram, vējstikla bojājuma gadījumā) remontdarbu norīkojums tiek saskaņots un izsniegts</w:t>
            </w:r>
            <w:r>
              <w:rPr>
                <w:rFonts w:ascii="Times New Roman" w:eastAsia="Arial Unicode MS" w:hAnsi="Times New Roman"/>
                <w:szCs w:val="24"/>
              </w:rPr>
              <w:t>,</w:t>
            </w:r>
            <w:r w:rsidRPr="00902768">
              <w:rPr>
                <w:rFonts w:ascii="Times New Roman" w:eastAsia="Arial Unicode MS" w:hAnsi="Times New Roman"/>
                <w:szCs w:val="24"/>
              </w:rPr>
              <w:t xml:space="preserve"> negaidot servisa remonta aprēķina tāmi, vienas darba dienas laikā</w:t>
            </w:r>
            <w:r>
              <w:rPr>
                <w:rFonts w:ascii="Times New Roman" w:eastAsia="Arial Unicode MS" w:hAnsi="Times New Roman"/>
                <w:szCs w:val="24"/>
              </w:rPr>
              <w:t>.</w:t>
            </w:r>
          </w:p>
          <w:p w14:paraId="605CA7DD" w14:textId="77777777" w:rsidR="00555F4D" w:rsidRPr="00902768" w:rsidRDefault="00555F4D" w:rsidP="006E1AEC">
            <w:pPr>
              <w:jc w:val="both"/>
              <w:rPr>
                <w:rFonts w:ascii="Times New Roman" w:eastAsia="Arial Unicode MS" w:hAnsi="Times New Roman"/>
                <w:szCs w:val="24"/>
              </w:rPr>
            </w:pPr>
          </w:p>
        </w:tc>
      </w:tr>
      <w:tr w:rsidR="00555F4D" w:rsidRPr="00902768" w14:paraId="4E9A1E44" w14:textId="77777777" w:rsidTr="00555F4D">
        <w:tc>
          <w:tcPr>
            <w:tcW w:w="1038" w:type="pct"/>
            <w:vMerge w:val="restart"/>
            <w:tcBorders>
              <w:top w:val="single" w:sz="4" w:space="0" w:color="auto"/>
              <w:left w:val="single" w:sz="4" w:space="0" w:color="auto"/>
              <w:bottom w:val="single" w:sz="4" w:space="0" w:color="auto"/>
              <w:right w:val="single" w:sz="4" w:space="0" w:color="auto"/>
            </w:tcBorders>
            <w:vAlign w:val="center"/>
            <w:hideMark/>
          </w:tcPr>
          <w:p w14:paraId="76C9F25B" w14:textId="77777777" w:rsidR="00555F4D" w:rsidRPr="00902768" w:rsidRDefault="00555F4D" w:rsidP="006E1AEC">
            <w:pPr>
              <w:autoSpaceDN w:val="0"/>
              <w:jc w:val="center"/>
              <w:rPr>
                <w:rFonts w:ascii="Times New Roman" w:hAnsi="Times New Roman"/>
                <w:bCs/>
                <w:iCs/>
                <w:szCs w:val="24"/>
              </w:rPr>
            </w:pPr>
            <w:r w:rsidRPr="00902768">
              <w:rPr>
                <w:rFonts w:ascii="Times New Roman" w:hAnsi="Times New Roman"/>
                <w:bCs/>
                <w:iCs/>
                <w:szCs w:val="24"/>
              </w:rPr>
              <w:t>Lēmuma par apdrošināšanas atlīdzības izmaksu pieņemšanas termiņi</w:t>
            </w:r>
          </w:p>
        </w:tc>
        <w:tc>
          <w:tcPr>
            <w:tcW w:w="3962" w:type="pct"/>
            <w:tcBorders>
              <w:top w:val="single" w:sz="4" w:space="0" w:color="auto"/>
              <w:left w:val="single" w:sz="4" w:space="0" w:color="auto"/>
              <w:bottom w:val="single" w:sz="4" w:space="0" w:color="auto"/>
              <w:right w:val="single" w:sz="4" w:space="0" w:color="auto"/>
            </w:tcBorders>
            <w:hideMark/>
          </w:tcPr>
          <w:p w14:paraId="3C63755C" w14:textId="77777777" w:rsidR="00555F4D" w:rsidRPr="00902768" w:rsidRDefault="00555F4D" w:rsidP="006E1AEC">
            <w:pPr>
              <w:jc w:val="both"/>
              <w:rPr>
                <w:rFonts w:ascii="Times New Roman" w:eastAsia="Arial Unicode MS" w:hAnsi="Times New Roman"/>
                <w:szCs w:val="24"/>
              </w:rPr>
            </w:pPr>
            <w:r w:rsidRPr="00902768">
              <w:rPr>
                <w:rFonts w:ascii="Times New Roman" w:eastAsia="Arial Unicode MS" w:hAnsi="Times New Roman"/>
                <w:szCs w:val="24"/>
              </w:rPr>
              <w:t xml:space="preserve">Transportlīdzekļa zādzības vai laupīšanas gadījumā </w:t>
            </w:r>
            <w:r>
              <w:rPr>
                <w:rFonts w:ascii="Times New Roman" w:eastAsia="Arial Unicode MS" w:hAnsi="Times New Roman"/>
                <w:szCs w:val="24"/>
              </w:rPr>
              <w:t>Apdrošinātājs</w:t>
            </w:r>
            <w:r w:rsidRPr="00902768">
              <w:rPr>
                <w:rFonts w:ascii="Times New Roman" w:eastAsia="Arial Unicode MS" w:hAnsi="Times New Roman"/>
                <w:szCs w:val="24"/>
              </w:rPr>
              <w:t xml:space="preserve"> izmaksā apdrošināšanas atlīdzību, ja transportlīdzeklis netiek atrasts 1 (viena) mēneša laikā no iesnieguma par notikušo negadījumu saņemšanas brīža</w:t>
            </w:r>
            <w:r>
              <w:rPr>
                <w:rFonts w:ascii="Times New Roman" w:eastAsia="Arial Unicode MS" w:hAnsi="Times New Roman"/>
                <w:szCs w:val="24"/>
              </w:rPr>
              <w:t>.</w:t>
            </w:r>
          </w:p>
        </w:tc>
      </w:tr>
      <w:tr w:rsidR="00555F4D" w:rsidRPr="00902768" w14:paraId="4AE438B0" w14:textId="77777777" w:rsidTr="00555F4D">
        <w:trPr>
          <w:trHeight w:val="925"/>
        </w:trPr>
        <w:tc>
          <w:tcPr>
            <w:tcW w:w="1038" w:type="pct"/>
            <w:vMerge/>
            <w:tcBorders>
              <w:top w:val="single" w:sz="4" w:space="0" w:color="auto"/>
              <w:left w:val="single" w:sz="4" w:space="0" w:color="auto"/>
              <w:bottom w:val="single" w:sz="4" w:space="0" w:color="auto"/>
              <w:right w:val="single" w:sz="4" w:space="0" w:color="auto"/>
            </w:tcBorders>
            <w:vAlign w:val="center"/>
            <w:hideMark/>
          </w:tcPr>
          <w:p w14:paraId="0987FA5D"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409C653A" w14:textId="77777777" w:rsidR="00555F4D" w:rsidRPr="00086B82" w:rsidRDefault="00555F4D" w:rsidP="006E1AEC">
            <w:pPr>
              <w:jc w:val="right"/>
              <w:rPr>
                <w:rFonts w:ascii="Times New Roman" w:eastAsia="Arial Unicode MS" w:hAnsi="Times New Roman"/>
                <w:szCs w:val="24"/>
              </w:rPr>
            </w:pPr>
            <w:r w:rsidRPr="003E56FA">
              <w:rPr>
                <w:rFonts w:ascii="Times New Roman" w:eastAsia="Arial Unicode MS" w:hAnsi="Times New Roman"/>
                <w:bCs/>
                <w:iCs/>
                <w:szCs w:val="24"/>
              </w:rPr>
              <w:t xml:space="preserve">Pēc Pasūtītāja pieprasījuma </w:t>
            </w: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nodrošina elektroniskā veidā noformētu ikmēneša atskaites formu (</w:t>
            </w:r>
            <w:r w:rsidRPr="00B50304">
              <w:rPr>
                <w:rFonts w:ascii="Times New Roman" w:eastAsia="Arial Unicode MS" w:hAnsi="Times New Roman"/>
                <w:bCs/>
                <w:i/>
                <w:szCs w:val="24"/>
              </w:rPr>
              <w:t>Excel</w:t>
            </w:r>
            <w:r w:rsidRPr="003E56FA">
              <w:rPr>
                <w:rFonts w:ascii="Times New Roman" w:eastAsia="Arial Unicode MS" w:hAnsi="Times New Roman"/>
                <w:bCs/>
                <w:iCs/>
                <w:szCs w:val="24"/>
              </w:rPr>
              <w:t xml:space="preserve"> formātā) par reģistrētajiem apdrošināšanas gadījumu pieteikumiem un veiktajām izmaksām (t.sk. veiktajām izmaksām par izmantoto </w:t>
            </w:r>
            <w:r w:rsidRPr="003E56FA">
              <w:rPr>
                <w:rFonts w:ascii="Times New Roman" w:hAnsi="Times New Roman"/>
                <w:szCs w:val="24"/>
              </w:rPr>
              <w:t>diennakts dienestu</w:t>
            </w:r>
            <w:r w:rsidRPr="003E56FA">
              <w:rPr>
                <w:rFonts w:ascii="Times New Roman" w:eastAsia="Arial Unicode MS" w:hAnsi="Times New Roman"/>
                <w:bCs/>
                <w:iCs/>
                <w:szCs w:val="24"/>
              </w:rPr>
              <w:t>), norādot attiecīgo transportlīdzekli, notikuma aprakstu un regresa iespējas</w:t>
            </w:r>
            <w:r>
              <w:rPr>
                <w:rFonts w:ascii="Times New Roman" w:eastAsia="Arial Unicode MS" w:hAnsi="Times New Roman"/>
                <w:bCs/>
                <w:iCs/>
                <w:szCs w:val="24"/>
              </w:rPr>
              <w:t>.</w:t>
            </w:r>
          </w:p>
        </w:tc>
      </w:tr>
      <w:tr w:rsidR="00555F4D" w:rsidRPr="00902768" w14:paraId="5AA9F66E" w14:textId="77777777" w:rsidTr="00555F4D">
        <w:tc>
          <w:tcPr>
            <w:tcW w:w="1038" w:type="pct"/>
            <w:vMerge/>
            <w:tcBorders>
              <w:top w:val="single" w:sz="4" w:space="0" w:color="auto"/>
              <w:left w:val="single" w:sz="4" w:space="0" w:color="auto"/>
              <w:bottom w:val="single" w:sz="4" w:space="0" w:color="auto"/>
              <w:right w:val="single" w:sz="4" w:space="0" w:color="auto"/>
            </w:tcBorders>
            <w:vAlign w:val="center"/>
            <w:hideMark/>
          </w:tcPr>
          <w:p w14:paraId="305F90E1" w14:textId="77777777" w:rsidR="00555F4D" w:rsidRPr="00902768" w:rsidRDefault="00555F4D" w:rsidP="006E1AEC">
            <w:pPr>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hideMark/>
          </w:tcPr>
          <w:p w14:paraId="5D45D284" w14:textId="77777777" w:rsidR="00555F4D" w:rsidRPr="00902768" w:rsidRDefault="00555F4D" w:rsidP="006E1AEC">
            <w:pPr>
              <w:jc w:val="both"/>
              <w:rPr>
                <w:rFonts w:ascii="Times New Roman" w:eastAsia="Arial Unicode MS" w:hAnsi="Times New Roman"/>
                <w:szCs w:val="24"/>
              </w:rPr>
            </w:pPr>
            <w:r w:rsidRPr="00902768">
              <w:rPr>
                <w:rFonts w:ascii="Times New Roman" w:eastAsia="Arial Unicode MS" w:hAnsi="Times New Roman"/>
                <w:bCs/>
                <w:iCs/>
                <w:szCs w:val="24"/>
              </w:rPr>
              <w:t xml:space="preserve">Apdrošināšanas nosacījumiem un apdrošināšanas </w:t>
            </w:r>
            <w:r>
              <w:rPr>
                <w:rFonts w:ascii="Times New Roman" w:eastAsia="Arial Unicode MS" w:hAnsi="Times New Roman"/>
                <w:bCs/>
                <w:iCs/>
                <w:szCs w:val="24"/>
              </w:rPr>
              <w:t>prēmijas ir nemainīgas</w:t>
            </w:r>
            <w:r w:rsidRPr="00902768">
              <w:rPr>
                <w:rFonts w:ascii="Times New Roman" w:eastAsia="Arial Unicode MS" w:hAnsi="Times New Roman"/>
                <w:bCs/>
                <w:iCs/>
                <w:szCs w:val="24"/>
              </w:rPr>
              <w:t xml:space="preserve"> visu līguma darbības periodu</w:t>
            </w:r>
            <w:r>
              <w:rPr>
                <w:rFonts w:ascii="Times New Roman" w:eastAsia="Arial Unicode MS" w:hAnsi="Times New Roman"/>
                <w:bCs/>
                <w:iCs/>
                <w:szCs w:val="24"/>
              </w:rPr>
              <w:t>.</w:t>
            </w:r>
          </w:p>
        </w:tc>
      </w:tr>
      <w:tr w:rsidR="00555F4D" w:rsidRPr="00902768" w14:paraId="0C5AEB5C" w14:textId="77777777" w:rsidTr="00555F4D">
        <w:tc>
          <w:tcPr>
            <w:tcW w:w="1038" w:type="pct"/>
            <w:vMerge w:val="restart"/>
            <w:tcBorders>
              <w:top w:val="single" w:sz="4" w:space="0" w:color="auto"/>
              <w:left w:val="single" w:sz="4" w:space="0" w:color="auto"/>
              <w:right w:val="single" w:sz="4" w:space="0" w:color="auto"/>
            </w:tcBorders>
            <w:vAlign w:val="center"/>
          </w:tcPr>
          <w:p w14:paraId="455FCA0E"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Citi papildus nosacījumi</w:t>
            </w:r>
          </w:p>
        </w:tc>
        <w:tc>
          <w:tcPr>
            <w:tcW w:w="3962" w:type="pct"/>
            <w:tcBorders>
              <w:top w:val="single" w:sz="4" w:space="0" w:color="auto"/>
              <w:left w:val="single" w:sz="4" w:space="0" w:color="auto"/>
              <w:bottom w:val="single" w:sz="4" w:space="0" w:color="auto"/>
              <w:right w:val="single" w:sz="4" w:space="0" w:color="auto"/>
            </w:tcBorders>
          </w:tcPr>
          <w:p w14:paraId="06D74ABD" w14:textId="77777777" w:rsidR="00555F4D" w:rsidRPr="00902768" w:rsidRDefault="00555F4D" w:rsidP="006E1AEC">
            <w:pPr>
              <w:jc w:val="both"/>
              <w:rPr>
                <w:rFonts w:ascii="Times New Roman" w:eastAsia="Arial Unicode MS" w:hAnsi="Times New Roman"/>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Pr>
                <w:rFonts w:ascii="Times New Roman" w:eastAsia="Arial Unicode MS" w:hAnsi="Times New Roman"/>
                <w:bCs/>
                <w:iCs/>
                <w:szCs w:val="24"/>
              </w:rPr>
              <w:t xml:space="preserve">nodrošina, ka </w:t>
            </w:r>
            <w:r w:rsidRPr="00902768">
              <w:rPr>
                <w:rFonts w:ascii="Times New Roman" w:eastAsia="Arial Unicode MS" w:hAnsi="Times New Roman"/>
                <w:bCs/>
                <w:iCs/>
                <w:szCs w:val="24"/>
              </w:rPr>
              <w:t>Pasūtītājs informāciju par notikušajiem negadījumiem var pieteikt elektroniskā formā (e-pasts), pa telefonu vai arī piegādātāja jebkurā filiālē Latvijas republikas teritorijā</w:t>
            </w:r>
            <w:r>
              <w:rPr>
                <w:rFonts w:ascii="Times New Roman" w:eastAsia="Arial Unicode MS" w:hAnsi="Times New Roman"/>
                <w:bCs/>
                <w:iCs/>
                <w:szCs w:val="24"/>
              </w:rPr>
              <w:t>.</w:t>
            </w:r>
          </w:p>
        </w:tc>
      </w:tr>
      <w:tr w:rsidR="00555F4D" w:rsidRPr="00902768" w14:paraId="1FF99501" w14:textId="77777777" w:rsidTr="00555F4D">
        <w:tc>
          <w:tcPr>
            <w:tcW w:w="1038" w:type="pct"/>
            <w:vMerge/>
            <w:tcBorders>
              <w:left w:val="single" w:sz="4" w:space="0" w:color="auto"/>
              <w:right w:val="single" w:sz="4" w:space="0" w:color="auto"/>
            </w:tcBorders>
            <w:vAlign w:val="center"/>
          </w:tcPr>
          <w:p w14:paraId="1703F2D4"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0D8770A8" w14:textId="77777777" w:rsidR="00555F4D" w:rsidRPr="00902768" w:rsidRDefault="00555F4D" w:rsidP="006E1AEC">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Pr>
                <w:rFonts w:ascii="Times New Roman" w:eastAsia="Arial Unicode MS" w:hAnsi="Times New Roman"/>
                <w:bCs/>
                <w:iCs/>
                <w:szCs w:val="24"/>
              </w:rPr>
              <w:t>nodrošina</w:t>
            </w:r>
            <w:r w:rsidRPr="00902768">
              <w:rPr>
                <w:rFonts w:ascii="Times New Roman" w:eastAsia="Arial Unicode MS" w:hAnsi="Times New Roman"/>
                <w:bCs/>
                <w:iCs/>
                <w:szCs w:val="24"/>
              </w:rPr>
              <w:t xml:space="preserve"> bojātā transportlīdzekļa apskat</w:t>
            </w:r>
            <w:r>
              <w:rPr>
                <w:rFonts w:ascii="Times New Roman" w:eastAsia="Arial Unicode MS" w:hAnsi="Times New Roman"/>
                <w:bCs/>
                <w:iCs/>
                <w:szCs w:val="24"/>
              </w:rPr>
              <w:t>i</w:t>
            </w:r>
            <w:r w:rsidRPr="00902768">
              <w:rPr>
                <w:rFonts w:ascii="Times New Roman" w:eastAsia="Arial Unicode MS" w:hAnsi="Times New Roman"/>
                <w:bCs/>
                <w:iCs/>
                <w:szCs w:val="24"/>
              </w:rPr>
              <w:t xml:space="preserve"> visā Latvijas republikas teritorijā</w:t>
            </w:r>
            <w:r>
              <w:rPr>
                <w:rFonts w:ascii="Times New Roman" w:eastAsia="Arial Unicode MS" w:hAnsi="Times New Roman"/>
                <w:bCs/>
                <w:iCs/>
                <w:szCs w:val="24"/>
              </w:rPr>
              <w:t>.</w:t>
            </w:r>
          </w:p>
        </w:tc>
      </w:tr>
      <w:tr w:rsidR="00555F4D" w:rsidRPr="00902768" w14:paraId="67FB6A4E" w14:textId="77777777" w:rsidTr="00555F4D">
        <w:tc>
          <w:tcPr>
            <w:tcW w:w="1038" w:type="pct"/>
            <w:vMerge/>
            <w:tcBorders>
              <w:left w:val="single" w:sz="4" w:space="0" w:color="auto"/>
              <w:right w:val="single" w:sz="4" w:space="0" w:color="auto"/>
            </w:tcBorders>
            <w:vAlign w:val="center"/>
          </w:tcPr>
          <w:p w14:paraId="44D61524"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63F5CE62" w14:textId="77777777" w:rsidR="00555F4D" w:rsidRPr="00902768" w:rsidRDefault="00555F4D" w:rsidP="006E1AEC">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902768">
              <w:rPr>
                <w:rFonts w:ascii="Times New Roman" w:eastAsia="Arial Unicode MS" w:hAnsi="Times New Roman"/>
                <w:bCs/>
                <w:iCs/>
                <w:szCs w:val="24"/>
              </w:rPr>
              <w:t xml:space="preserve">, slēdzot apdrošināšanas līgumu, neveiks apdrošināmo transportlīdzekļu </w:t>
            </w:r>
            <w:proofErr w:type="spellStart"/>
            <w:r w:rsidRPr="00902768">
              <w:rPr>
                <w:rFonts w:ascii="Times New Roman" w:eastAsia="Arial Unicode MS" w:hAnsi="Times New Roman"/>
                <w:bCs/>
                <w:iCs/>
                <w:szCs w:val="24"/>
              </w:rPr>
              <w:t>fotofiksāciju</w:t>
            </w:r>
            <w:proofErr w:type="spellEnd"/>
            <w:r w:rsidRPr="00902768">
              <w:rPr>
                <w:rFonts w:ascii="Times New Roman" w:eastAsia="Arial Unicode MS" w:hAnsi="Times New Roman"/>
                <w:bCs/>
                <w:iCs/>
                <w:szCs w:val="24"/>
              </w:rPr>
              <w:t xml:space="preserve">. Notiekot apdrošināšanas gadījumam, </w:t>
            </w:r>
            <w:r>
              <w:rPr>
                <w:rFonts w:ascii="Times New Roman" w:eastAsia="Arial Unicode MS" w:hAnsi="Times New Roman"/>
                <w:bCs/>
                <w:iCs/>
                <w:szCs w:val="24"/>
              </w:rPr>
              <w:t>Apdrošinātājs</w:t>
            </w:r>
            <w:r w:rsidRPr="00902768" w:rsidDel="00086B82">
              <w:rPr>
                <w:rFonts w:ascii="Times New Roman" w:eastAsia="Arial Unicode MS" w:hAnsi="Times New Roman"/>
                <w:bCs/>
                <w:iCs/>
                <w:szCs w:val="24"/>
              </w:rPr>
              <w:t xml:space="preserve"> </w:t>
            </w:r>
            <w:r w:rsidRPr="00902768">
              <w:rPr>
                <w:rFonts w:ascii="Times New Roman" w:eastAsia="Arial Unicode MS" w:hAnsi="Times New Roman"/>
                <w:bCs/>
                <w:iCs/>
                <w:szCs w:val="24"/>
              </w:rPr>
              <w:t>nav tiesīgs pieprasīt no Pasūtītāja apdrošināto transportlīdzekļu</w:t>
            </w:r>
            <w:r>
              <w:rPr>
                <w:rFonts w:ascii="Times New Roman" w:eastAsia="Arial Unicode MS" w:hAnsi="Times New Roman"/>
                <w:bCs/>
                <w:iCs/>
                <w:szCs w:val="24"/>
              </w:rPr>
              <w:t xml:space="preserve"> </w:t>
            </w:r>
            <w:proofErr w:type="spellStart"/>
            <w:r w:rsidRPr="00902768">
              <w:rPr>
                <w:rFonts w:ascii="Times New Roman" w:eastAsia="Arial Unicode MS" w:hAnsi="Times New Roman"/>
                <w:bCs/>
                <w:iCs/>
                <w:szCs w:val="24"/>
              </w:rPr>
              <w:t>fotofiksācijas</w:t>
            </w:r>
            <w:proofErr w:type="spellEnd"/>
            <w:r>
              <w:rPr>
                <w:rFonts w:ascii="Times New Roman" w:eastAsia="Arial Unicode MS" w:hAnsi="Times New Roman"/>
                <w:bCs/>
                <w:iCs/>
                <w:szCs w:val="24"/>
              </w:rPr>
              <w:t>.</w:t>
            </w:r>
          </w:p>
        </w:tc>
      </w:tr>
      <w:tr w:rsidR="00555F4D" w:rsidRPr="00902768" w14:paraId="1502CE36" w14:textId="77777777" w:rsidTr="00555F4D">
        <w:tc>
          <w:tcPr>
            <w:tcW w:w="1038" w:type="pct"/>
            <w:vMerge/>
            <w:tcBorders>
              <w:left w:val="single" w:sz="4" w:space="0" w:color="auto"/>
              <w:right w:val="single" w:sz="4" w:space="0" w:color="auto"/>
            </w:tcBorders>
            <w:vAlign w:val="center"/>
          </w:tcPr>
          <w:p w14:paraId="332A10F9"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6FD9E3BD" w14:textId="77777777" w:rsidR="00555F4D" w:rsidRPr="00902768" w:rsidRDefault="00555F4D" w:rsidP="006E1AEC">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sidRPr="00902768">
              <w:rPr>
                <w:rFonts w:ascii="Times New Roman" w:eastAsia="Arial Unicode MS" w:hAnsi="Times New Roman"/>
                <w:bCs/>
                <w:iCs/>
                <w:szCs w:val="24"/>
              </w:rPr>
              <w:t xml:space="preserve">apdrošina transportlīdzekļus ar tādām </w:t>
            </w:r>
            <w:proofErr w:type="spellStart"/>
            <w:r w:rsidRPr="00902768">
              <w:rPr>
                <w:rFonts w:ascii="Times New Roman" w:eastAsia="Arial Unicode MS" w:hAnsi="Times New Roman"/>
                <w:bCs/>
                <w:iCs/>
                <w:szCs w:val="24"/>
              </w:rPr>
              <w:t>pretaizdzīšanas</w:t>
            </w:r>
            <w:proofErr w:type="spellEnd"/>
            <w:r w:rsidRPr="00902768">
              <w:rPr>
                <w:rFonts w:ascii="Times New Roman" w:eastAsia="Arial Unicode MS" w:hAnsi="Times New Roman"/>
                <w:bCs/>
                <w:iCs/>
                <w:szCs w:val="24"/>
              </w:rPr>
              <w:t xml:space="preserve"> sistēmām</w:t>
            </w:r>
            <w:r>
              <w:rPr>
                <w:rFonts w:ascii="Times New Roman" w:eastAsia="Arial Unicode MS" w:hAnsi="Times New Roman"/>
                <w:bCs/>
                <w:iCs/>
                <w:szCs w:val="24"/>
              </w:rPr>
              <w:t>,</w:t>
            </w:r>
            <w:r w:rsidRPr="00902768">
              <w:rPr>
                <w:rFonts w:ascii="Times New Roman" w:eastAsia="Arial Unicode MS" w:hAnsi="Times New Roman"/>
                <w:bCs/>
                <w:iCs/>
                <w:szCs w:val="24"/>
              </w:rPr>
              <w:t xml:space="preserve"> ar kādām ir aprīkots konkrētais transportlīdzeklis, nepieprasot uzstādīt papildu drošības sistēmas</w:t>
            </w:r>
            <w:r>
              <w:rPr>
                <w:rFonts w:ascii="Times New Roman" w:eastAsia="Arial Unicode MS" w:hAnsi="Times New Roman"/>
                <w:bCs/>
                <w:iCs/>
                <w:szCs w:val="24"/>
              </w:rPr>
              <w:t>.</w:t>
            </w:r>
            <w:r w:rsidRPr="00902768">
              <w:rPr>
                <w:rFonts w:ascii="Times New Roman" w:eastAsia="Arial Unicode MS" w:hAnsi="Times New Roman"/>
                <w:bCs/>
                <w:iCs/>
                <w:szCs w:val="24"/>
              </w:rPr>
              <w:t xml:space="preserve"> </w:t>
            </w:r>
            <w:r>
              <w:rPr>
                <w:rFonts w:ascii="Times New Roman" w:eastAsia="Arial Unicode MS" w:hAnsi="Times New Roman"/>
                <w:bCs/>
                <w:iCs/>
                <w:szCs w:val="24"/>
              </w:rPr>
              <w:t>N</w:t>
            </w:r>
            <w:r w:rsidRPr="00902768">
              <w:rPr>
                <w:rFonts w:ascii="Times New Roman" w:eastAsia="Arial Unicode MS" w:hAnsi="Times New Roman"/>
                <w:bCs/>
                <w:iCs/>
                <w:szCs w:val="24"/>
              </w:rPr>
              <w:t xml:space="preserve">osacījums attiecas arī uz </w:t>
            </w:r>
            <w:proofErr w:type="spellStart"/>
            <w:r w:rsidRPr="00902768">
              <w:rPr>
                <w:rFonts w:ascii="Times New Roman" w:eastAsia="Arial Unicode MS" w:hAnsi="Times New Roman"/>
                <w:bCs/>
                <w:iCs/>
                <w:szCs w:val="24"/>
              </w:rPr>
              <w:t>jauniegādātiem</w:t>
            </w:r>
            <w:proofErr w:type="spellEnd"/>
            <w:r w:rsidRPr="00902768">
              <w:rPr>
                <w:rFonts w:ascii="Times New Roman" w:eastAsia="Arial Unicode MS" w:hAnsi="Times New Roman"/>
                <w:bCs/>
                <w:iCs/>
                <w:szCs w:val="24"/>
              </w:rPr>
              <w:t xml:space="preserve"> transportlīdzekļiem</w:t>
            </w:r>
            <w:r>
              <w:rPr>
                <w:rFonts w:ascii="Times New Roman" w:eastAsia="Arial Unicode MS" w:hAnsi="Times New Roman"/>
                <w:bCs/>
                <w:iCs/>
                <w:szCs w:val="24"/>
              </w:rPr>
              <w:t>.</w:t>
            </w:r>
          </w:p>
        </w:tc>
      </w:tr>
      <w:tr w:rsidR="00555F4D" w:rsidRPr="00902768" w14:paraId="57A76A91" w14:textId="77777777" w:rsidTr="00555F4D">
        <w:tc>
          <w:tcPr>
            <w:tcW w:w="1038" w:type="pct"/>
            <w:vMerge/>
            <w:tcBorders>
              <w:left w:val="single" w:sz="4" w:space="0" w:color="auto"/>
              <w:right w:val="single" w:sz="4" w:space="0" w:color="auto"/>
            </w:tcBorders>
            <w:vAlign w:val="center"/>
          </w:tcPr>
          <w:p w14:paraId="27ADAD88" w14:textId="77777777" w:rsidR="00555F4D" w:rsidRPr="00902768" w:rsidRDefault="00555F4D" w:rsidP="006E1AEC">
            <w:pPr>
              <w:overflowPunct w:val="0"/>
              <w:autoSpaceDE w:val="0"/>
              <w:autoSpaceDN w:val="0"/>
              <w:adjustRightInd w:val="0"/>
              <w:jc w:val="center"/>
              <w:rPr>
                <w:rFonts w:ascii="Times New Roman" w:hAnsi="Times New Roman"/>
                <w:bCs/>
                <w:iCs/>
                <w:szCs w:val="24"/>
              </w:rPr>
            </w:pPr>
          </w:p>
        </w:tc>
        <w:tc>
          <w:tcPr>
            <w:tcW w:w="3962" w:type="pct"/>
            <w:tcBorders>
              <w:top w:val="single" w:sz="4" w:space="0" w:color="auto"/>
              <w:left w:val="single" w:sz="4" w:space="0" w:color="auto"/>
              <w:bottom w:val="single" w:sz="4" w:space="0" w:color="auto"/>
              <w:right w:val="single" w:sz="4" w:space="0" w:color="auto"/>
            </w:tcBorders>
          </w:tcPr>
          <w:p w14:paraId="4CE711EC" w14:textId="77777777" w:rsidR="00555F4D" w:rsidRPr="00902768" w:rsidRDefault="00555F4D" w:rsidP="006E1AEC">
            <w:pPr>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Iegādājoties jaunus transportlīdzekļus, kuriem ir </w:t>
            </w:r>
            <w:r>
              <w:rPr>
                <w:rFonts w:ascii="Times New Roman" w:eastAsia="Arial Unicode MS" w:hAnsi="Times New Roman"/>
                <w:bCs/>
                <w:iCs/>
                <w:szCs w:val="24"/>
              </w:rPr>
              <w:t>pirmā reģistrācija, Apdrošinātājs</w:t>
            </w:r>
            <w:r w:rsidRPr="00086B82" w:rsidDel="00086B82">
              <w:rPr>
                <w:rFonts w:ascii="Times New Roman" w:eastAsia="Arial Unicode MS" w:hAnsi="Times New Roman"/>
                <w:bCs/>
                <w:iCs/>
                <w:szCs w:val="24"/>
              </w:rPr>
              <w:t xml:space="preserve"> </w:t>
            </w:r>
            <w:r w:rsidRPr="00902768">
              <w:rPr>
                <w:rFonts w:ascii="Times New Roman" w:eastAsia="Arial Unicode MS" w:hAnsi="Times New Roman"/>
                <w:bCs/>
                <w:iCs/>
                <w:szCs w:val="24"/>
              </w:rPr>
              <w:t>nodr</w:t>
            </w:r>
            <w:r>
              <w:rPr>
                <w:rFonts w:ascii="Times New Roman" w:eastAsia="Arial Unicode MS" w:hAnsi="Times New Roman"/>
                <w:bCs/>
                <w:iCs/>
                <w:szCs w:val="24"/>
              </w:rPr>
              <w:t xml:space="preserve">ošina </w:t>
            </w:r>
            <w:proofErr w:type="spellStart"/>
            <w:r>
              <w:rPr>
                <w:rFonts w:ascii="Times New Roman" w:eastAsia="Arial Unicode MS" w:hAnsi="Times New Roman"/>
                <w:bCs/>
                <w:iCs/>
                <w:szCs w:val="24"/>
              </w:rPr>
              <w:t>jaunvērtības</w:t>
            </w:r>
            <w:proofErr w:type="spellEnd"/>
            <w:r>
              <w:rPr>
                <w:rFonts w:ascii="Times New Roman" w:eastAsia="Arial Unicode MS" w:hAnsi="Times New Roman"/>
                <w:bCs/>
                <w:iCs/>
                <w:szCs w:val="24"/>
              </w:rPr>
              <w:t xml:space="preserve"> apdrošināšanu</w:t>
            </w:r>
            <w:r w:rsidRPr="00902768">
              <w:rPr>
                <w:rFonts w:ascii="Times New Roman" w:eastAsia="Arial Unicode MS" w:hAnsi="Times New Roman"/>
                <w:bCs/>
                <w:iCs/>
                <w:szCs w:val="24"/>
              </w:rPr>
              <w:t xml:space="preserve"> pirmajā apdrošināšanas gadā</w:t>
            </w:r>
            <w:r>
              <w:rPr>
                <w:rFonts w:ascii="Times New Roman" w:eastAsia="Arial Unicode MS" w:hAnsi="Times New Roman"/>
                <w:bCs/>
                <w:iCs/>
                <w:szCs w:val="24"/>
              </w:rPr>
              <w:t>.</w:t>
            </w:r>
          </w:p>
        </w:tc>
      </w:tr>
      <w:tr w:rsidR="00555F4D" w:rsidRPr="00902768" w14:paraId="185B27DA" w14:textId="77777777" w:rsidTr="00555F4D">
        <w:tc>
          <w:tcPr>
            <w:tcW w:w="1038" w:type="pct"/>
            <w:tcBorders>
              <w:left w:val="single" w:sz="4" w:space="0" w:color="auto"/>
              <w:right w:val="single" w:sz="4" w:space="0" w:color="auto"/>
            </w:tcBorders>
            <w:vAlign w:val="center"/>
          </w:tcPr>
          <w:p w14:paraId="4A29C29A" w14:textId="0645C35E" w:rsidR="00555F4D" w:rsidRPr="00902768" w:rsidRDefault="00555F4D" w:rsidP="006E1AEC">
            <w:pPr>
              <w:overflowPunct w:val="0"/>
              <w:autoSpaceDE w:val="0"/>
              <w:autoSpaceDN w:val="0"/>
              <w:adjustRightInd w:val="0"/>
              <w:jc w:val="center"/>
              <w:rPr>
                <w:rFonts w:ascii="Times New Roman" w:hAnsi="Times New Roman"/>
                <w:bCs/>
                <w:iCs/>
                <w:szCs w:val="24"/>
              </w:rPr>
            </w:pPr>
            <w:r w:rsidRPr="00555F4D">
              <w:rPr>
                <w:rFonts w:ascii="Times New Roman" w:hAnsi="Times New Roman"/>
                <w:bCs/>
                <w:iCs/>
                <w:szCs w:val="24"/>
              </w:rPr>
              <w:t>Apdrošināšanas līguma darbības periods</w:t>
            </w:r>
          </w:p>
        </w:tc>
        <w:tc>
          <w:tcPr>
            <w:tcW w:w="3962" w:type="pct"/>
            <w:tcBorders>
              <w:top w:val="single" w:sz="4" w:space="0" w:color="auto"/>
              <w:left w:val="single" w:sz="4" w:space="0" w:color="auto"/>
              <w:bottom w:val="single" w:sz="4" w:space="0" w:color="auto"/>
              <w:right w:val="single" w:sz="4" w:space="0" w:color="auto"/>
            </w:tcBorders>
            <w:vAlign w:val="center"/>
          </w:tcPr>
          <w:p w14:paraId="3F1B60BE" w14:textId="4193A9F8" w:rsidR="00555F4D" w:rsidRPr="00902768" w:rsidRDefault="00555F4D" w:rsidP="006E1AEC">
            <w:pPr>
              <w:jc w:val="both"/>
              <w:rPr>
                <w:rFonts w:ascii="Times New Roman" w:eastAsia="Arial Unicode MS" w:hAnsi="Times New Roman"/>
                <w:bCs/>
                <w:iCs/>
                <w:szCs w:val="24"/>
              </w:rPr>
            </w:pPr>
            <w:r w:rsidRPr="00902768">
              <w:rPr>
                <w:rFonts w:ascii="Times New Roman" w:eastAsia="Arial Unicode MS" w:hAnsi="Times New Roman"/>
                <w:bCs/>
                <w:iCs/>
                <w:szCs w:val="24"/>
              </w:rPr>
              <w:t>12 (divpadsmit) mēneši, 24 stundas diennaktī</w:t>
            </w:r>
          </w:p>
        </w:tc>
      </w:tr>
    </w:tbl>
    <w:p w14:paraId="7BB53FB5" w14:textId="77777777" w:rsidR="001D0A46" w:rsidRDefault="001D0A46"/>
    <w:p w14:paraId="3D43130B" w14:textId="77777777" w:rsidR="00555F4D" w:rsidRDefault="00555F4D"/>
    <w:p w14:paraId="29B20722" w14:textId="77777777" w:rsidR="00555F4D" w:rsidRDefault="00555F4D" w:rsidP="00555F4D">
      <w:pPr>
        <w:jc w:val="right"/>
        <w:rPr>
          <w:rFonts w:ascii="Times New Roman" w:hAnsi="Times New Roman"/>
          <w:bCs/>
        </w:rPr>
      </w:pPr>
    </w:p>
    <w:p w14:paraId="7E7D7DB8" w14:textId="77777777" w:rsidR="00555F4D" w:rsidRDefault="00555F4D" w:rsidP="00555F4D">
      <w:pPr>
        <w:jc w:val="right"/>
        <w:rPr>
          <w:rFonts w:ascii="Times New Roman" w:hAnsi="Times New Roman"/>
          <w:bCs/>
        </w:rPr>
      </w:pPr>
    </w:p>
    <w:p w14:paraId="544AB76A" w14:textId="2DC876AC" w:rsidR="00555F4D" w:rsidRPr="00D4254E" w:rsidRDefault="00555F4D" w:rsidP="00555F4D">
      <w:pPr>
        <w:jc w:val="right"/>
        <w:rPr>
          <w:rFonts w:ascii="Times New Roman" w:hAnsi="Times New Roman"/>
          <w:bCs/>
        </w:rPr>
      </w:pPr>
      <w:r w:rsidRPr="00D4254E">
        <w:rPr>
          <w:rFonts w:ascii="Times New Roman" w:hAnsi="Times New Roman"/>
          <w:bCs/>
        </w:rPr>
        <w:lastRenderedPageBreak/>
        <w:t>1. pielikums</w:t>
      </w:r>
    </w:p>
    <w:p w14:paraId="516B5312" w14:textId="77777777" w:rsidR="00555F4D" w:rsidRPr="00D4254E" w:rsidRDefault="00555F4D" w:rsidP="00555F4D">
      <w:pPr>
        <w:jc w:val="right"/>
        <w:rPr>
          <w:rFonts w:ascii="Times New Roman" w:hAnsi="Times New Roman"/>
          <w:bCs/>
        </w:rPr>
      </w:pPr>
      <w:r w:rsidRPr="00D4254E">
        <w:rPr>
          <w:rFonts w:ascii="Times New Roman" w:hAnsi="Times New Roman"/>
          <w:bCs/>
        </w:rPr>
        <w:t>Tehniskajai specifikācijai</w:t>
      </w:r>
    </w:p>
    <w:tbl>
      <w:tblPr>
        <w:tblW w:w="9242" w:type="dxa"/>
        <w:tblInd w:w="108" w:type="dxa"/>
        <w:tblLook w:val="00A0" w:firstRow="1" w:lastRow="0" w:firstColumn="1" w:lastColumn="0" w:noHBand="0" w:noVBand="0"/>
      </w:tblPr>
      <w:tblGrid>
        <w:gridCol w:w="9242"/>
      </w:tblGrid>
      <w:tr w:rsidR="00555F4D" w:rsidRPr="00857EED" w14:paraId="558E41C8" w14:textId="77777777" w:rsidTr="006E1AEC">
        <w:trPr>
          <w:trHeight w:val="300"/>
        </w:trPr>
        <w:tc>
          <w:tcPr>
            <w:tcW w:w="9242" w:type="dxa"/>
            <w:noWrap/>
            <w:vAlign w:val="bottom"/>
          </w:tcPr>
          <w:p w14:paraId="1D5EB328" w14:textId="77777777" w:rsidR="00555F4D" w:rsidRDefault="00555F4D" w:rsidP="006E1AEC">
            <w:pPr>
              <w:jc w:val="center"/>
              <w:rPr>
                <w:rFonts w:ascii="Times New Roman" w:hAnsi="Times New Roman"/>
                <w:b/>
                <w:bCs/>
                <w:color w:val="000000"/>
                <w:szCs w:val="24"/>
                <w:lang w:eastAsia="lv-LV"/>
              </w:rPr>
            </w:pPr>
            <w:r w:rsidRPr="00857EED">
              <w:rPr>
                <w:rFonts w:ascii="Times New Roman" w:hAnsi="Times New Roman"/>
                <w:b/>
                <w:bCs/>
                <w:color w:val="000000"/>
                <w:szCs w:val="24"/>
                <w:lang w:eastAsia="lv-LV"/>
              </w:rPr>
              <w:t>Transporta līdzekļu saraksts</w:t>
            </w:r>
          </w:p>
          <w:p w14:paraId="550BC24C" w14:textId="77777777" w:rsidR="00555F4D" w:rsidRDefault="00555F4D" w:rsidP="006E1AEC">
            <w:pPr>
              <w:jc w:val="center"/>
              <w:rPr>
                <w:rFonts w:ascii="Times New Roman" w:hAnsi="Times New Roman"/>
                <w:b/>
                <w:bCs/>
                <w:color w:val="000000"/>
                <w:szCs w:val="24"/>
                <w:lang w:eastAsia="lv-LV"/>
              </w:rPr>
            </w:pPr>
          </w:p>
          <w:p w14:paraId="3F29C35D" w14:textId="77777777" w:rsidR="00555F4D" w:rsidRPr="0056641F" w:rsidRDefault="00555F4D" w:rsidP="006E1AEC">
            <w:pPr>
              <w:jc w:val="center"/>
              <w:rPr>
                <w:rFonts w:ascii="Times New Roman" w:hAnsi="Times New Roman"/>
                <w:color w:val="000000"/>
                <w:szCs w:val="24"/>
                <w:lang w:eastAsia="lv-LV"/>
              </w:rPr>
            </w:pPr>
            <w:r w:rsidRPr="0056641F">
              <w:rPr>
                <w:rFonts w:ascii="Times New Roman" w:hAnsi="Times New Roman"/>
                <w:color w:val="000000"/>
                <w:szCs w:val="24"/>
                <w:lang w:eastAsia="lv-LV"/>
              </w:rPr>
              <w:t xml:space="preserve">(Atsevišķā </w:t>
            </w:r>
            <w:proofErr w:type="spellStart"/>
            <w:r w:rsidRPr="0056641F">
              <w:rPr>
                <w:rFonts w:ascii="Times New Roman" w:hAnsi="Times New Roman"/>
                <w:color w:val="000000"/>
                <w:szCs w:val="24"/>
                <w:lang w:eastAsia="lv-LV"/>
              </w:rPr>
              <w:t>excel</w:t>
            </w:r>
            <w:proofErr w:type="spellEnd"/>
            <w:r w:rsidRPr="0056641F">
              <w:rPr>
                <w:rFonts w:ascii="Times New Roman" w:hAnsi="Times New Roman"/>
                <w:color w:val="000000"/>
                <w:szCs w:val="24"/>
                <w:lang w:eastAsia="lv-LV"/>
              </w:rPr>
              <w:t xml:space="preserve"> failā)</w:t>
            </w:r>
          </w:p>
          <w:p w14:paraId="403893E3" w14:textId="77777777" w:rsidR="00555F4D" w:rsidRPr="00857EED" w:rsidRDefault="00555F4D" w:rsidP="006E1AEC">
            <w:pPr>
              <w:jc w:val="center"/>
              <w:rPr>
                <w:rFonts w:ascii="Times New Roman" w:hAnsi="Times New Roman"/>
                <w:b/>
                <w:bCs/>
                <w:color w:val="000000"/>
                <w:sz w:val="16"/>
                <w:szCs w:val="16"/>
                <w:lang w:eastAsia="lv-LV"/>
              </w:rPr>
            </w:pPr>
          </w:p>
        </w:tc>
      </w:tr>
    </w:tbl>
    <w:p w14:paraId="4D7E7916" w14:textId="77777777" w:rsidR="00555F4D" w:rsidRPr="00D4254E" w:rsidRDefault="00555F4D" w:rsidP="00555F4D">
      <w:pPr>
        <w:tabs>
          <w:tab w:val="left" w:leader="underscore" w:pos="2904"/>
          <w:tab w:val="left" w:leader="underscore" w:pos="5323"/>
        </w:tabs>
        <w:autoSpaceDE w:val="0"/>
        <w:autoSpaceDN w:val="0"/>
        <w:adjustRightInd w:val="0"/>
        <w:spacing w:line="259" w:lineRule="exact"/>
        <w:jc w:val="both"/>
        <w:rPr>
          <w:rFonts w:ascii="Times New Roman" w:hAnsi="Times New Roman"/>
          <w:sz w:val="28"/>
        </w:rPr>
      </w:pPr>
      <w:r w:rsidRPr="00857EED">
        <w:rPr>
          <w:rFonts w:ascii="Times New Roman" w:hAnsi="Times New Roman"/>
          <w:szCs w:val="24"/>
          <w:lang w:eastAsia="lv-LV"/>
        </w:rPr>
        <w:t xml:space="preserve"> </w:t>
      </w:r>
    </w:p>
    <w:p w14:paraId="07F81C42" w14:textId="77777777" w:rsidR="00555F4D" w:rsidRPr="00D4254E" w:rsidRDefault="00555F4D" w:rsidP="00555F4D">
      <w:pPr>
        <w:tabs>
          <w:tab w:val="left" w:pos="1152"/>
          <w:tab w:val="left" w:leader="underscore" w:pos="3149"/>
        </w:tabs>
        <w:autoSpaceDE w:val="0"/>
        <w:autoSpaceDN w:val="0"/>
        <w:adjustRightInd w:val="0"/>
        <w:rPr>
          <w:rFonts w:ascii="Times New Roman" w:hAnsi="Times New Roman"/>
          <w:szCs w:val="24"/>
          <w:lang w:eastAsia="lv-LV"/>
        </w:rPr>
      </w:pPr>
    </w:p>
    <w:p w14:paraId="5460CC98" w14:textId="77777777" w:rsidR="00555F4D" w:rsidRPr="00D4254E" w:rsidRDefault="00555F4D" w:rsidP="00555F4D">
      <w:pPr>
        <w:jc w:val="right"/>
        <w:rPr>
          <w:rFonts w:ascii="Times New Roman" w:hAnsi="Times New Roman"/>
          <w:bCs/>
        </w:rPr>
      </w:pPr>
      <w:r>
        <w:rPr>
          <w:rFonts w:ascii="Times New Roman" w:hAnsi="Times New Roman"/>
          <w:bCs/>
        </w:rPr>
        <w:t>2</w:t>
      </w:r>
      <w:r w:rsidRPr="00D4254E">
        <w:rPr>
          <w:rFonts w:ascii="Times New Roman" w:hAnsi="Times New Roman"/>
          <w:bCs/>
        </w:rPr>
        <w:t>. pielikums</w:t>
      </w:r>
    </w:p>
    <w:p w14:paraId="2095BB09" w14:textId="77777777" w:rsidR="00555F4D" w:rsidRPr="00D4254E" w:rsidRDefault="00555F4D" w:rsidP="00555F4D">
      <w:pPr>
        <w:jc w:val="right"/>
        <w:rPr>
          <w:rFonts w:ascii="Times New Roman" w:hAnsi="Times New Roman"/>
          <w:bCs/>
        </w:rPr>
      </w:pPr>
      <w:r w:rsidRPr="00D4254E">
        <w:rPr>
          <w:rFonts w:ascii="Times New Roman" w:hAnsi="Times New Roman"/>
          <w:bCs/>
        </w:rPr>
        <w:t>Tehniskajai specifikācijai</w:t>
      </w:r>
    </w:p>
    <w:p w14:paraId="2B351D9D" w14:textId="77777777" w:rsidR="00555F4D" w:rsidRDefault="00555F4D" w:rsidP="00555F4D">
      <w:pPr>
        <w:tabs>
          <w:tab w:val="left" w:pos="1152"/>
          <w:tab w:val="left" w:leader="underscore" w:pos="3149"/>
        </w:tabs>
        <w:autoSpaceDE w:val="0"/>
        <w:autoSpaceDN w:val="0"/>
        <w:adjustRightInd w:val="0"/>
        <w:jc w:val="center"/>
        <w:rPr>
          <w:rFonts w:ascii="Times New Roman" w:hAnsi="Times New Roman"/>
          <w:szCs w:val="24"/>
          <w:lang w:eastAsia="lv-LV"/>
        </w:rPr>
      </w:pPr>
    </w:p>
    <w:p w14:paraId="2FBDE59B" w14:textId="77777777" w:rsidR="00555F4D" w:rsidRPr="00F8165E" w:rsidRDefault="00555F4D" w:rsidP="00555F4D">
      <w:pPr>
        <w:tabs>
          <w:tab w:val="left" w:pos="1152"/>
          <w:tab w:val="left" w:leader="underscore" w:pos="3149"/>
        </w:tabs>
        <w:autoSpaceDE w:val="0"/>
        <w:autoSpaceDN w:val="0"/>
        <w:adjustRightInd w:val="0"/>
        <w:jc w:val="center"/>
        <w:rPr>
          <w:rFonts w:ascii="Times New Roman" w:hAnsi="Times New Roman"/>
          <w:b/>
          <w:bCs/>
          <w:szCs w:val="24"/>
          <w:lang w:eastAsia="lv-LV"/>
        </w:rPr>
      </w:pPr>
      <w:r w:rsidRPr="00F8165E">
        <w:rPr>
          <w:rFonts w:ascii="Times New Roman" w:hAnsi="Times New Roman"/>
          <w:b/>
          <w:bCs/>
          <w:szCs w:val="24"/>
          <w:lang w:eastAsia="lv-LV"/>
        </w:rPr>
        <w:t xml:space="preserve">Informācija par </w:t>
      </w:r>
      <w:r>
        <w:rPr>
          <w:rFonts w:ascii="Times New Roman" w:hAnsi="Times New Roman"/>
          <w:b/>
          <w:bCs/>
          <w:szCs w:val="24"/>
          <w:lang w:eastAsia="lv-LV"/>
        </w:rPr>
        <w:t>apdrošināšanas gadījumu</w:t>
      </w:r>
      <w:r w:rsidRPr="00F8165E">
        <w:rPr>
          <w:rFonts w:ascii="Times New Roman" w:hAnsi="Times New Roman"/>
          <w:b/>
          <w:bCs/>
          <w:szCs w:val="24"/>
          <w:lang w:eastAsia="lv-LV"/>
        </w:rPr>
        <w:t xml:space="preserve"> statistiku</w:t>
      </w:r>
    </w:p>
    <w:tbl>
      <w:tblPr>
        <w:tblW w:w="9758" w:type="dxa"/>
        <w:tblLook w:val="04A0" w:firstRow="1" w:lastRow="0" w:firstColumn="1" w:lastColumn="0" w:noHBand="0" w:noVBand="1"/>
      </w:tblPr>
      <w:tblGrid>
        <w:gridCol w:w="2015"/>
        <w:gridCol w:w="1220"/>
        <w:gridCol w:w="1258"/>
        <w:gridCol w:w="1029"/>
        <w:gridCol w:w="955"/>
        <w:gridCol w:w="941"/>
        <w:gridCol w:w="1322"/>
        <w:gridCol w:w="1023"/>
      </w:tblGrid>
      <w:tr w:rsidR="00555F4D" w:rsidRPr="000E75FF" w14:paraId="1966001B" w14:textId="77777777" w:rsidTr="006E1AEC">
        <w:trPr>
          <w:trHeight w:val="913"/>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2F6C" w14:textId="77777777" w:rsidR="00555F4D" w:rsidRPr="000E75FF" w:rsidRDefault="00555F4D" w:rsidP="006E1AEC">
            <w:pPr>
              <w:jc w:val="center"/>
              <w:rPr>
                <w:rFonts w:ascii="Times New Roman" w:hAnsi="Times New Roman"/>
                <w:color w:val="000000"/>
                <w:sz w:val="20"/>
                <w:lang w:eastAsia="lv-LV"/>
              </w:rPr>
            </w:pPr>
            <w:r w:rsidRPr="00D96E15">
              <w:rPr>
                <w:rFonts w:ascii="Times New Roman" w:hAnsi="Times New Roman"/>
                <w:color w:val="000000"/>
                <w:sz w:val="20"/>
                <w:lang w:eastAsia="lv-LV"/>
              </w:rPr>
              <w:t>Periods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80DF9F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Apdrošināto t/l skaits</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2B3BF16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Negadījumu skaits</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5A96A8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Izmaksātā atlīdzību summa, EUR</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3F6913B6"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t.sk. zādzības, EUR</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D261651"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t.sk. bojāejas, EUR</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932FC29"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 xml:space="preserve">Pieteikto, vēl neizmaksāto, atlīdzību </w:t>
            </w:r>
            <w:proofErr w:type="spellStart"/>
            <w:r w:rsidRPr="000E75FF">
              <w:rPr>
                <w:rFonts w:ascii="Times New Roman" w:hAnsi="Times New Roman"/>
                <w:color w:val="000000"/>
                <w:sz w:val="20"/>
                <w:lang w:eastAsia="lv-LV"/>
              </w:rPr>
              <w:t>summma</w:t>
            </w:r>
            <w:proofErr w:type="spellEnd"/>
            <w:r w:rsidRPr="000E75FF">
              <w:rPr>
                <w:rFonts w:ascii="Times New Roman" w:hAnsi="Times New Roman"/>
                <w:color w:val="000000"/>
                <w:sz w:val="20"/>
                <w:lang w:eastAsia="lv-LV"/>
              </w:rPr>
              <w:t>, EUR</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400AFD3"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Saņemtie regresi, EUR</w:t>
            </w:r>
          </w:p>
        </w:tc>
      </w:tr>
      <w:tr w:rsidR="00555F4D" w:rsidRPr="000E75FF" w14:paraId="0A8E694C"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791EC61A"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No 30.11.2023-24.10.2024</w:t>
            </w:r>
          </w:p>
        </w:tc>
        <w:tc>
          <w:tcPr>
            <w:tcW w:w="1220" w:type="dxa"/>
            <w:tcBorders>
              <w:top w:val="nil"/>
              <w:left w:val="nil"/>
              <w:bottom w:val="single" w:sz="4" w:space="0" w:color="auto"/>
              <w:right w:val="single" w:sz="4" w:space="0" w:color="auto"/>
            </w:tcBorders>
            <w:shd w:val="clear" w:color="auto" w:fill="auto"/>
            <w:vAlign w:val="bottom"/>
            <w:hideMark/>
          </w:tcPr>
          <w:p w14:paraId="2CA2B96D"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242</w:t>
            </w:r>
          </w:p>
        </w:tc>
        <w:tc>
          <w:tcPr>
            <w:tcW w:w="1258" w:type="dxa"/>
            <w:tcBorders>
              <w:top w:val="nil"/>
              <w:left w:val="nil"/>
              <w:bottom w:val="single" w:sz="4" w:space="0" w:color="auto"/>
              <w:right w:val="single" w:sz="4" w:space="0" w:color="auto"/>
            </w:tcBorders>
            <w:shd w:val="clear" w:color="auto" w:fill="auto"/>
            <w:vAlign w:val="bottom"/>
            <w:hideMark/>
          </w:tcPr>
          <w:p w14:paraId="79B04650"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62</w:t>
            </w:r>
          </w:p>
        </w:tc>
        <w:tc>
          <w:tcPr>
            <w:tcW w:w="1029" w:type="dxa"/>
            <w:tcBorders>
              <w:top w:val="nil"/>
              <w:left w:val="nil"/>
              <w:bottom w:val="single" w:sz="4" w:space="0" w:color="auto"/>
              <w:right w:val="single" w:sz="4" w:space="0" w:color="auto"/>
            </w:tcBorders>
            <w:shd w:val="clear" w:color="auto" w:fill="auto"/>
            <w:vAlign w:val="bottom"/>
            <w:hideMark/>
          </w:tcPr>
          <w:p w14:paraId="7A866258"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65562.60</w:t>
            </w:r>
          </w:p>
        </w:tc>
        <w:tc>
          <w:tcPr>
            <w:tcW w:w="950" w:type="dxa"/>
            <w:tcBorders>
              <w:top w:val="nil"/>
              <w:left w:val="nil"/>
              <w:bottom w:val="single" w:sz="4" w:space="0" w:color="auto"/>
              <w:right w:val="single" w:sz="4" w:space="0" w:color="auto"/>
            </w:tcBorders>
            <w:shd w:val="clear" w:color="auto" w:fill="auto"/>
            <w:vAlign w:val="bottom"/>
            <w:hideMark/>
          </w:tcPr>
          <w:p w14:paraId="1077D0C5"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941" w:type="dxa"/>
            <w:tcBorders>
              <w:top w:val="nil"/>
              <w:left w:val="nil"/>
              <w:bottom w:val="single" w:sz="4" w:space="0" w:color="auto"/>
              <w:right w:val="single" w:sz="4" w:space="0" w:color="auto"/>
            </w:tcBorders>
            <w:shd w:val="clear" w:color="auto" w:fill="auto"/>
            <w:vAlign w:val="bottom"/>
            <w:hideMark/>
          </w:tcPr>
          <w:p w14:paraId="5F90C059"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12 731</w:t>
            </w:r>
          </w:p>
        </w:tc>
        <w:tc>
          <w:tcPr>
            <w:tcW w:w="1322" w:type="dxa"/>
            <w:tcBorders>
              <w:top w:val="nil"/>
              <w:left w:val="nil"/>
              <w:bottom w:val="single" w:sz="4" w:space="0" w:color="auto"/>
              <w:right w:val="single" w:sz="4" w:space="0" w:color="auto"/>
            </w:tcBorders>
            <w:shd w:val="clear" w:color="auto" w:fill="auto"/>
            <w:vAlign w:val="bottom"/>
            <w:hideMark/>
          </w:tcPr>
          <w:p w14:paraId="4F300BA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9125</w:t>
            </w:r>
          </w:p>
        </w:tc>
        <w:tc>
          <w:tcPr>
            <w:tcW w:w="1023" w:type="dxa"/>
            <w:tcBorders>
              <w:top w:val="nil"/>
              <w:left w:val="nil"/>
              <w:bottom w:val="single" w:sz="4" w:space="0" w:color="auto"/>
              <w:right w:val="single" w:sz="4" w:space="0" w:color="auto"/>
            </w:tcBorders>
            <w:shd w:val="clear" w:color="auto" w:fill="auto"/>
            <w:vAlign w:val="bottom"/>
            <w:hideMark/>
          </w:tcPr>
          <w:p w14:paraId="013C8A33"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6777</w:t>
            </w:r>
          </w:p>
        </w:tc>
      </w:tr>
      <w:tr w:rsidR="00555F4D" w:rsidRPr="000E75FF" w14:paraId="0F8DB24D"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146A46E1"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no 16.11.2022-29.11.2023</w:t>
            </w:r>
          </w:p>
        </w:tc>
        <w:tc>
          <w:tcPr>
            <w:tcW w:w="1220" w:type="dxa"/>
            <w:tcBorders>
              <w:top w:val="nil"/>
              <w:left w:val="nil"/>
              <w:bottom w:val="single" w:sz="4" w:space="0" w:color="auto"/>
              <w:right w:val="single" w:sz="4" w:space="0" w:color="auto"/>
            </w:tcBorders>
            <w:shd w:val="clear" w:color="auto" w:fill="auto"/>
            <w:vAlign w:val="bottom"/>
            <w:hideMark/>
          </w:tcPr>
          <w:p w14:paraId="4C2DE28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312</w:t>
            </w:r>
          </w:p>
        </w:tc>
        <w:tc>
          <w:tcPr>
            <w:tcW w:w="1258" w:type="dxa"/>
            <w:tcBorders>
              <w:top w:val="nil"/>
              <w:left w:val="nil"/>
              <w:bottom w:val="single" w:sz="4" w:space="0" w:color="auto"/>
              <w:right w:val="single" w:sz="4" w:space="0" w:color="auto"/>
            </w:tcBorders>
            <w:shd w:val="clear" w:color="auto" w:fill="auto"/>
            <w:vAlign w:val="bottom"/>
            <w:hideMark/>
          </w:tcPr>
          <w:p w14:paraId="1758C48E"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86</w:t>
            </w:r>
          </w:p>
        </w:tc>
        <w:tc>
          <w:tcPr>
            <w:tcW w:w="1029" w:type="dxa"/>
            <w:tcBorders>
              <w:top w:val="nil"/>
              <w:left w:val="nil"/>
              <w:bottom w:val="single" w:sz="4" w:space="0" w:color="auto"/>
              <w:right w:val="single" w:sz="4" w:space="0" w:color="auto"/>
            </w:tcBorders>
            <w:shd w:val="clear" w:color="auto" w:fill="auto"/>
            <w:vAlign w:val="bottom"/>
            <w:hideMark/>
          </w:tcPr>
          <w:p w14:paraId="4379337C"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102584</w:t>
            </w:r>
          </w:p>
        </w:tc>
        <w:tc>
          <w:tcPr>
            <w:tcW w:w="950" w:type="dxa"/>
            <w:tcBorders>
              <w:top w:val="nil"/>
              <w:left w:val="nil"/>
              <w:bottom w:val="single" w:sz="4" w:space="0" w:color="auto"/>
              <w:right w:val="single" w:sz="4" w:space="0" w:color="auto"/>
            </w:tcBorders>
            <w:shd w:val="clear" w:color="auto" w:fill="auto"/>
            <w:vAlign w:val="bottom"/>
            <w:hideMark/>
          </w:tcPr>
          <w:p w14:paraId="1BB8E2D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941" w:type="dxa"/>
            <w:tcBorders>
              <w:top w:val="nil"/>
              <w:left w:val="nil"/>
              <w:bottom w:val="single" w:sz="4" w:space="0" w:color="auto"/>
              <w:right w:val="single" w:sz="4" w:space="0" w:color="auto"/>
            </w:tcBorders>
            <w:shd w:val="clear" w:color="auto" w:fill="auto"/>
            <w:vAlign w:val="bottom"/>
            <w:hideMark/>
          </w:tcPr>
          <w:p w14:paraId="1EE3B7FD"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21647</w:t>
            </w:r>
          </w:p>
        </w:tc>
        <w:tc>
          <w:tcPr>
            <w:tcW w:w="1322" w:type="dxa"/>
            <w:tcBorders>
              <w:top w:val="nil"/>
              <w:left w:val="nil"/>
              <w:bottom w:val="single" w:sz="4" w:space="0" w:color="auto"/>
              <w:right w:val="single" w:sz="4" w:space="0" w:color="auto"/>
            </w:tcBorders>
            <w:shd w:val="clear" w:color="auto" w:fill="auto"/>
            <w:vAlign w:val="bottom"/>
            <w:hideMark/>
          </w:tcPr>
          <w:p w14:paraId="211622E1"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10285</w:t>
            </w:r>
          </w:p>
        </w:tc>
        <w:tc>
          <w:tcPr>
            <w:tcW w:w="1023" w:type="dxa"/>
            <w:tcBorders>
              <w:top w:val="nil"/>
              <w:left w:val="nil"/>
              <w:bottom w:val="single" w:sz="4" w:space="0" w:color="auto"/>
              <w:right w:val="single" w:sz="4" w:space="0" w:color="auto"/>
            </w:tcBorders>
            <w:shd w:val="clear" w:color="auto" w:fill="auto"/>
            <w:vAlign w:val="bottom"/>
            <w:hideMark/>
          </w:tcPr>
          <w:p w14:paraId="6944CD87"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33730</w:t>
            </w:r>
          </w:p>
        </w:tc>
      </w:tr>
      <w:tr w:rsidR="00555F4D" w:rsidRPr="000E75FF" w14:paraId="283D651F"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49FDE9EC"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No 01.012.2022-15.11.2022</w:t>
            </w:r>
          </w:p>
        </w:tc>
        <w:tc>
          <w:tcPr>
            <w:tcW w:w="1220" w:type="dxa"/>
            <w:tcBorders>
              <w:top w:val="nil"/>
              <w:left w:val="nil"/>
              <w:bottom w:val="single" w:sz="4" w:space="0" w:color="auto"/>
              <w:right w:val="single" w:sz="4" w:space="0" w:color="auto"/>
            </w:tcBorders>
            <w:shd w:val="clear" w:color="auto" w:fill="auto"/>
            <w:vAlign w:val="bottom"/>
            <w:hideMark/>
          </w:tcPr>
          <w:p w14:paraId="2D03D42F"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245</w:t>
            </w:r>
          </w:p>
        </w:tc>
        <w:tc>
          <w:tcPr>
            <w:tcW w:w="1258" w:type="dxa"/>
            <w:tcBorders>
              <w:top w:val="nil"/>
              <w:left w:val="nil"/>
              <w:bottom w:val="single" w:sz="4" w:space="0" w:color="auto"/>
              <w:right w:val="single" w:sz="4" w:space="0" w:color="auto"/>
            </w:tcBorders>
            <w:shd w:val="clear" w:color="auto" w:fill="auto"/>
            <w:vAlign w:val="bottom"/>
            <w:hideMark/>
          </w:tcPr>
          <w:p w14:paraId="06EFD390"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106</w:t>
            </w:r>
          </w:p>
        </w:tc>
        <w:tc>
          <w:tcPr>
            <w:tcW w:w="1029" w:type="dxa"/>
            <w:tcBorders>
              <w:top w:val="nil"/>
              <w:left w:val="nil"/>
              <w:bottom w:val="single" w:sz="4" w:space="0" w:color="auto"/>
              <w:right w:val="single" w:sz="4" w:space="0" w:color="auto"/>
            </w:tcBorders>
            <w:shd w:val="clear" w:color="auto" w:fill="auto"/>
            <w:vAlign w:val="bottom"/>
            <w:hideMark/>
          </w:tcPr>
          <w:p w14:paraId="3993EF8A"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152870</w:t>
            </w:r>
          </w:p>
        </w:tc>
        <w:tc>
          <w:tcPr>
            <w:tcW w:w="950" w:type="dxa"/>
            <w:tcBorders>
              <w:top w:val="nil"/>
              <w:left w:val="nil"/>
              <w:bottom w:val="single" w:sz="4" w:space="0" w:color="auto"/>
              <w:right w:val="single" w:sz="4" w:space="0" w:color="auto"/>
            </w:tcBorders>
            <w:shd w:val="clear" w:color="auto" w:fill="auto"/>
            <w:vAlign w:val="bottom"/>
            <w:hideMark/>
          </w:tcPr>
          <w:p w14:paraId="7B594BC2"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941" w:type="dxa"/>
            <w:tcBorders>
              <w:top w:val="nil"/>
              <w:left w:val="nil"/>
              <w:bottom w:val="single" w:sz="4" w:space="0" w:color="auto"/>
              <w:right w:val="single" w:sz="4" w:space="0" w:color="auto"/>
            </w:tcBorders>
            <w:shd w:val="clear" w:color="auto" w:fill="auto"/>
            <w:vAlign w:val="bottom"/>
            <w:hideMark/>
          </w:tcPr>
          <w:p w14:paraId="2BBC4E62"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29209</w:t>
            </w:r>
          </w:p>
        </w:tc>
        <w:tc>
          <w:tcPr>
            <w:tcW w:w="1322" w:type="dxa"/>
            <w:tcBorders>
              <w:top w:val="nil"/>
              <w:left w:val="nil"/>
              <w:bottom w:val="single" w:sz="4" w:space="0" w:color="auto"/>
              <w:right w:val="single" w:sz="4" w:space="0" w:color="auto"/>
            </w:tcBorders>
            <w:shd w:val="clear" w:color="auto" w:fill="auto"/>
            <w:vAlign w:val="bottom"/>
            <w:hideMark/>
          </w:tcPr>
          <w:p w14:paraId="7217D7A5"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34589</w:t>
            </w:r>
          </w:p>
        </w:tc>
        <w:tc>
          <w:tcPr>
            <w:tcW w:w="1023" w:type="dxa"/>
            <w:tcBorders>
              <w:top w:val="nil"/>
              <w:left w:val="nil"/>
              <w:bottom w:val="single" w:sz="4" w:space="0" w:color="auto"/>
              <w:right w:val="single" w:sz="4" w:space="0" w:color="auto"/>
            </w:tcBorders>
            <w:shd w:val="clear" w:color="auto" w:fill="auto"/>
            <w:vAlign w:val="bottom"/>
            <w:hideMark/>
          </w:tcPr>
          <w:p w14:paraId="17B8D12D"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31137</w:t>
            </w:r>
          </w:p>
        </w:tc>
      </w:tr>
      <w:tr w:rsidR="00555F4D" w:rsidRPr="000E75FF" w14:paraId="23196B88"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565D0B76"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2021</w:t>
            </w:r>
          </w:p>
        </w:tc>
        <w:tc>
          <w:tcPr>
            <w:tcW w:w="1220" w:type="dxa"/>
            <w:tcBorders>
              <w:top w:val="nil"/>
              <w:left w:val="nil"/>
              <w:bottom w:val="single" w:sz="4" w:space="0" w:color="auto"/>
              <w:right w:val="single" w:sz="4" w:space="0" w:color="auto"/>
            </w:tcBorders>
            <w:shd w:val="clear" w:color="auto" w:fill="auto"/>
            <w:vAlign w:val="bottom"/>
            <w:hideMark/>
          </w:tcPr>
          <w:p w14:paraId="4A8D865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323</w:t>
            </w:r>
          </w:p>
        </w:tc>
        <w:tc>
          <w:tcPr>
            <w:tcW w:w="1258" w:type="dxa"/>
            <w:tcBorders>
              <w:top w:val="nil"/>
              <w:left w:val="nil"/>
              <w:bottom w:val="single" w:sz="4" w:space="0" w:color="auto"/>
              <w:right w:val="single" w:sz="4" w:space="0" w:color="auto"/>
            </w:tcBorders>
            <w:shd w:val="clear" w:color="auto" w:fill="auto"/>
            <w:vAlign w:val="bottom"/>
            <w:hideMark/>
          </w:tcPr>
          <w:p w14:paraId="32683EC1"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144</w:t>
            </w:r>
          </w:p>
        </w:tc>
        <w:tc>
          <w:tcPr>
            <w:tcW w:w="1029" w:type="dxa"/>
            <w:tcBorders>
              <w:top w:val="nil"/>
              <w:left w:val="nil"/>
              <w:bottom w:val="single" w:sz="4" w:space="0" w:color="auto"/>
              <w:right w:val="single" w:sz="4" w:space="0" w:color="auto"/>
            </w:tcBorders>
            <w:shd w:val="clear" w:color="auto" w:fill="auto"/>
            <w:vAlign w:val="bottom"/>
            <w:hideMark/>
          </w:tcPr>
          <w:p w14:paraId="643C48F4"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165610</w:t>
            </w:r>
          </w:p>
        </w:tc>
        <w:tc>
          <w:tcPr>
            <w:tcW w:w="950" w:type="dxa"/>
            <w:tcBorders>
              <w:top w:val="nil"/>
              <w:left w:val="nil"/>
              <w:bottom w:val="single" w:sz="4" w:space="0" w:color="auto"/>
              <w:right w:val="single" w:sz="4" w:space="0" w:color="auto"/>
            </w:tcBorders>
            <w:shd w:val="clear" w:color="auto" w:fill="auto"/>
            <w:vAlign w:val="bottom"/>
            <w:hideMark/>
          </w:tcPr>
          <w:p w14:paraId="77C7A67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941" w:type="dxa"/>
            <w:tcBorders>
              <w:top w:val="nil"/>
              <w:left w:val="nil"/>
              <w:bottom w:val="single" w:sz="4" w:space="0" w:color="auto"/>
              <w:right w:val="single" w:sz="4" w:space="0" w:color="auto"/>
            </w:tcBorders>
            <w:shd w:val="clear" w:color="auto" w:fill="auto"/>
            <w:vAlign w:val="bottom"/>
            <w:hideMark/>
          </w:tcPr>
          <w:p w14:paraId="414AC7D3"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1322" w:type="dxa"/>
            <w:tcBorders>
              <w:top w:val="nil"/>
              <w:left w:val="nil"/>
              <w:bottom w:val="single" w:sz="4" w:space="0" w:color="auto"/>
              <w:right w:val="single" w:sz="4" w:space="0" w:color="auto"/>
            </w:tcBorders>
            <w:shd w:val="clear" w:color="auto" w:fill="auto"/>
            <w:vAlign w:val="bottom"/>
            <w:hideMark/>
          </w:tcPr>
          <w:p w14:paraId="6CE0CF54"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1125</w:t>
            </w:r>
          </w:p>
        </w:tc>
        <w:tc>
          <w:tcPr>
            <w:tcW w:w="1023" w:type="dxa"/>
            <w:tcBorders>
              <w:top w:val="nil"/>
              <w:left w:val="nil"/>
              <w:bottom w:val="single" w:sz="4" w:space="0" w:color="auto"/>
              <w:right w:val="single" w:sz="4" w:space="0" w:color="auto"/>
            </w:tcBorders>
            <w:shd w:val="clear" w:color="auto" w:fill="auto"/>
            <w:vAlign w:val="bottom"/>
            <w:hideMark/>
          </w:tcPr>
          <w:p w14:paraId="077EB604"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36061</w:t>
            </w:r>
          </w:p>
        </w:tc>
      </w:tr>
      <w:tr w:rsidR="00555F4D" w:rsidRPr="000E75FF" w14:paraId="509D3EB1"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213EFD1A"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2020</w:t>
            </w:r>
          </w:p>
        </w:tc>
        <w:tc>
          <w:tcPr>
            <w:tcW w:w="1220" w:type="dxa"/>
            <w:tcBorders>
              <w:top w:val="nil"/>
              <w:left w:val="nil"/>
              <w:bottom w:val="single" w:sz="4" w:space="0" w:color="auto"/>
              <w:right w:val="single" w:sz="4" w:space="0" w:color="auto"/>
            </w:tcBorders>
            <w:shd w:val="clear" w:color="auto" w:fill="auto"/>
            <w:vAlign w:val="bottom"/>
            <w:hideMark/>
          </w:tcPr>
          <w:p w14:paraId="088086DF"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343</w:t>
            </w:r>
          </w:p>
        </w:tc>
        <w:tc>
          <w:tcPr>
            <w:tcW w:w="1258" w:type="dxa"/>
            <w:tcBorders>
              <w:top w:val="nil"/>
              <w:left w:val="nil"/>
              <w:bottom w:val="single" w:sz="4" w:space="0" w:color="auto"/>
              <w:right w:val="single" w:sz="4" w:space="0" w:color="auto"/>
            </w:tcBorders>
            <w:shd w:val="clear" w:color="auto" w:fill="auto"/>
            <w:vAlign w:val="bottom"/>
            <w:hideMark/>
          </w:tcPr>
          <w:p w14:paraId="45C2C3DF"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176</w:t>
            </w:r>
          </w:p>
        </w:tc>
        <w:tc>
          <w:tcPr>
            <w:tcW w:w="1029" w:type="dxa"/>
            <w:tcBorders>
              <w:top w:val="nil"/>
              <w:left w:val="nil"/>
              <w:bottom w:val="single" w:sz="4" w:space="0" w:color="auto"/>
              <w:right w:val="single" w:sz="4" w:space="0" w:color="auto"/>
            </w:tcBorders>
            <w:shd w:val="clear" w:color="auto" w:fill="auto"/>
            <w:vAlign w:val="bottom"/>
            <w:hideMark/>
          </w:tcPr>
          <w:p w14:paraId="5BE117F4"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215527</w:t>
            </w:r>
          </w:p>
        </w:tc>
        <w:tc>
          <w:tcPr>
            <w:tcW w:w="950" w:type="dxa"/>
            <w:tcBorders>
              <w:top w:val="nil"/>
              <w:left w:val="nil"/>
              <w:bottom w:val="single" w:sz="4" w:space="0" w:color="auto"/>
              <w:right w:val="single" w:sz="4" w:space="0" w:color="auto"/>
            </w:tcBorders>
            <w:shd w:val="clear" w:color="auto" w:fill="auto"/>
            <w:vAlign w:val="bottom"/>
            <w:hideMark/>
          </w:tcPr>
          <w:p w14:paraId="6560D297"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22485</w:t>
            </w:r>
          </w:p>
        </w:tc>
        <w:tc>
          <w:tcPr>
            <w:tcW w:w="941" w:type="dxa"/>
            <w:tcBorders>
              <w:top w:val="nil"/>
              <w:left w:val="nil"/>
              <w:bottom w:val="single" w:sz="4" w:space="0" w:color="auto"/>
              <w:right w:val="single" w:sz="4" w:space="0" w:color="auto"/>
            </w:tcBorders>
            <w:shd w:val="clear" w:color="auto" w:fill="auto"/>
            <w:vAlign w:val="bottom"/>
            <w:hideMark/>
          </w:tcPr>
          <w:p w14:paraId="4E7BDAB9"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1322" w:type="dxa"/>
            <w:tcBorders>
              <w:top w:val="nil"/>
              <w:left w:val="nil"/>
              <w:bottom w:val="single" w:sz="4" w:space="0" w:color="auto"/>
              <w:right w:val="single" w:sz="4" w:space="0" w:color="auto"/>
            </w:tcBorders>
            <w:shd w:val="clear" w:color="auto" w:fill="auto"/>
            <w:vAlign w:val="bottom"/>
            <w:hideMark/>
          </w:tcPr>
          <w:p w14:paraId="0082CC51"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1023" w:type="dxa"/>
            <w:tcBorders>
              <w:top w:val="nil"/>
              <w:left w:val="nil"/>
              <w:bottom w:val="single" w:sz="4" w:space="0" w:color="auto"/>
              <w:right w:val="single" w:sz="4" w:space="0" w:color="auto"/>
            </w:tcBorders>
            <w:shd w:val="clear" w:color="auto" w:fill="auto"/>
            <w:vAlign w:val="bottom"/>
            <w:hideMark/>
          </w:tcPr>
          <w:p w14:paraId="34E5027D"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48995</w:t>
            </w:r>
          </w:p>
        </w:tc>
      </w:tr>
      <w:tr w:rsidR="00555F4D" w:rsidRPr="000E75FF" w14:paraId="65370599"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3B7AE401"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2019</w:t>
            </w:r>
          </w:p>
        </w:tc>
        <w:tc>
          <w:tcPr>
            <w:tcW w:w="1220" w:type="dxa"/>
            <w:tcBorders>
              <w:top w:val="nil"/>
              <w:left w:val="nil"/>
              <w:bottom w:val="single" w:sz="4" w:space="0" w:color="auto"/>
              <w:right w:val="single" w:sz="4" w:space="0" w:color="auto"/>
            </w:tcBorders>
            <w:shd w:val="clear" w:color="auto" w:fill="auto"/>
            <w:noWrap/>
            <w:vAlign w:val="bottom"/>
            <w:hideMark/>
          </w:tcPr>
          <w:p w14:paraId="7489D878"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388</w:t>
            </w:r>
          </w:p>
        </w:tc>
        <w:tc>
          <w:tcPr>
            <w:tcW w:w="1258" w:type="dxa"/>
            <w:tcBorders>
              <w:top w:val="nil"/>
              <w:left w:val="nil"/>
              <w:bottom w:val="single" w:sz="4" w:space="0" w:color="auto"/>
              <w:right w:val="single" w:sz="4" w:space="0" w:color="auto"/>
            </w:tcBorders>
            <w:shd w:val="clear" w:color="auto" w:fill="auto"/>
            <w:noWrap/>
            <w:vAlign w:val="bottom"/>
            <w:hideMark/>
          </w:tcPr>
          <w:p w14:paraId="67427930"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211</w:t>
            </w:r>
          </w:p>
        </w:tc>
        <w:tc>
          <w:tcPr>
            <w:tcW w:w="1029" w:type="dxa"/>
            <w:tcBorders>
              <w:top w:val="nil"/>
              <w:left w:val="nil"/>
              <w:bottom w:val="single" w:sz="4" w:space="0" w:color="auto"/>
              <w:right w:val="single" w:sz="4" w:space="0" w:color="auto"/>
            </w:tcBorders>
            <w:shd w:val="clear" w:color="auto" w:fill="auto"/>
            <w:noWrap/>
            <w:vAlign w:val="bottom"/>
            <w:hideMark/>
          </w:tcPr>
          <w:p w14:paraId="7C30218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203272</w:t>
            </w:r>
          </w:p>
        </w:tc>
        <w:tc>
          <w:tcPr>
            <w:tcW w:w="950" w:type="dxa"/>
            <w:tcBorders>
              <w:top w:val="nil"/>
              <w:left w:val="nil"/>
              <w:bottom w:val="single" w:sz="4" w:space="0" w:color="auto"/>
              <w:right w:val="single" w:sz="4" w:space="0" w:color="auto"/>
            </w:tcBorders>
            <w:shd w:val="clear" w:color="auto" w:fill="auto"/>
            <w:noWrap/>
            <w:vAlign w:val="bottom"/>
            <w:hideMark/>
          </w:tcPr>
          <w:p w14:paraId="5D83BC0B"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941" w:type="dxa"/>
            <w:tcBorders>
              <w:top w:val="nil"/>
              <w:left w:val="nil"/>
              <w:bottom w:val="single" w:sz="4" w:space="0" w:color="auto"/>
              <w:right w:val="single" w:sz="4" w:space="0" w:color="auto"/>
            </w:tcBorders>
            <w:shd w:val="clear" w:color="auto" w:fill="auto"/>
            <w:noWrap/>
            <w:vAlign w:val="bottom"/>
            <w:hideMark/>
          </w:tcPr>
          <w:p w14:paraId="21D1D73A"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5310</w:t>
            </w:r>
          </w:p>
        </w:tc>
        <w:tc>
          <w:tcPr>
            <w:tcW w:w="1322" w:type="dxa"/>
            <w:tcBorders>
              <w:top w:val="nil"/>
              <w:left w:val="nil"/>
              <w:bottom w:val="single" w:sz="4" w:space="0" w:color="auto"/>
              <w:right w:val="single" w:sz="4" w:space="0" w:color="auto"/>
            </w:tcBorders>
            <w:shd w:val="clear" w:color="auto" w:fill="auto"/>
            <w:noWrap/>
            <w:vAlign w:val="bottom"/>
            <w:hideMark/>
          </w:tcPr>
          <w:p w14:paraId="0A3A8EC3"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1566</w:t>
            </w:r>
          </w:p>
        </w:tc>
        <w:tc>
          <w:tcPr>
            <w:tcW w:w="1023" w:type="dxa"/>
            <w:tcBorders>
              <w:top w:val="nil"/>
              <w:left w:val="nil"/>
              <w:bottom w:val="single" w:sz="4" w:space="0" w:color="auto"/>
              <w:right w:val="single" w:sz="4" w:space="0" w:color="auto"/>
            </w:tcBorders>
            <w:shd w:val="clear" w:color="auto" w:fill="auto"/>
            <w:noWrap/>
            <w:vAlign w:val="bottom"/>
            <w:hideMark/>
          </w:tcPr>
          <w:p w14:paraId="03837548"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44788</w:t>
            </w:r>
          </w:p>
        </w:tc>
      </w:tr>
      <w:tr w:rsidR="00555F4D" w:rsidRPr="000E75FF" w14:paraId="2104F5C6"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0ADEB280"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2018</w:t>
            </w:r>
          </w:p>
        </w:tc>
        <w:tc>
          <w:tcPr>
            <w:tcW w:w="1220" w:type="dxa"/>
            <w:tcBorders>
              <w:top w:val="nil"/>
              <w:left w:val="nil"/>
              <w:bottom w:val="single" w:sz="4" w:space="0" w:color="auto"/>
              <w:right w:val="single" w:sz="4" w:space="0" w:color="auto"/>
            </w:tcBorders>
            <w:shd w:val="clear" w:color="auto" w:fill="auto"/>
            <w:noWrap/>
            <w:vAlign w:val="bottom"/>
            <w:hideMark/>
          </w:tcPr>
          <w:p w14:paraId="1C728BE7"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469</w:t>
            </w:r>
          </w:p>
        </w:tc>
        <w:tc>
          <w:tcPr>
            <w:tcW w:w="1258" w:type="dxa"/>
            <w:tcBorders>
              <w:top w:val="nil"/>
              <w:left w:val="nil"/>
              <w:bottom w:val="single" w:sz="4" w:space="0" w:color="auto"/>
              <w:right w:val="single" w:sz="4" w:space="0" w:color="auto"/>
            </w:tcBorders>
            <w:shd w:val="clear" w:color="auto" w:fill="auto"/>
            <w:noWrap/>
            <w:vAlign w:val="bottom"/>
            <w:hideMark/>
          </w:tcPr>
          <w:p w14:paraId="716DE79E"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293</w:t>
            </w:r>
          </w:p>
        </w:tc>
        <w:tc>
          <w:tcPr>
            <w:tcW w:w="1029" w:type="dxa"/>
            <w:tcBorders>
              <w:top w:val="nil"/>
              <w:left w:val="nil"/>
              <w:bottom w:val="single" w:sz="4" w:space="0" w:color="auto"/>
              <w:right w:val="single" w:sz="4" w:space="0" w:color="auto"/>
            </w:tcBorders>
            <w:shd w:val="clear" w:color="auto" w:fill="auto"/>
            <w:noWrap/>
            <w:vAlign w:val="bottom"/>
            <w:hideMark/>
          </w:tcPr>
          <w:p w14:paraId="205B9C46"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288528</w:t>
            </w:r>
          </w:p>
        </w:tc>
        <w:tc>
          <w:tcPr>
            <w:tcW w:w="950" w:type="dxa"/>
            <w:tcBorders>
              <w:top w:val="nil"/>
              <w:left w:val="nil"/>
              <w:bottom w:val="single" w:sz="4" w:space="0" w:color="auto"/>
              <w:right w:val="single" w:sz="4" w:space="0" w:color="auto"/>
            </w:tcBorders>
            <w:shd w:val="clear" w:color="auto" w:fill="auto"/>
            <w:noWrap/>
            <w:vAlign w:val="bottom"/>
            <w:hideMark/>
          </w:tcPr>
          <w:p w14:paraId="7586F747"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351</w:t>
            </w:r>
          </w:p>
        </w:tc>
        <w:tc>
          <w:tcPr>
            <w:tcW w:w="941" w:type="dxa"/>
            <w:tcBorders>
              <w:top w:val="nil"/>
              <w:left w:val="nil"/>
              <w:bottom w:val="single" w:sz="4" w:space="0" w:color="auto"/>
              <w:right w:val="single" w:sz="4" w:space="0" w:color="auto"/>
            </w:tcBorders>
            <w:shd w:val="clear" w:color="auto" w:fill="auto"/>
            <w:noWrap/>
            <w:vAlign w:val="bottom"/>
            <w:hideMark/>
          </w:tcPr>
          <w:p w14:paraId="55C9546E"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25328</w:t>
            </w:r>
          </w:p>
        </w:tc>
        <w:tc>
          <w:tcPr>
            <w:tcW w:w="1322" w:type="dxa"/>
            <w:tcBorders>
              <w:top w:val="nil"/>
              <w:left w:val="nil"/>
              <w:bottom w:val="single" w:sz="4" w:space="0" w:color="auto"/>
              <w:right w:val="single" w:sz="4" w:space="0" w:color="auto"/>
            </w:tcBorders>
            <w:shd w:val="clear" w:color="auto" w:fill="auto"/>
            <w:noWrap/>
            <w:vAlign w:val="bottom"/>
            <w:hideMark/>
          </w:tcPr>
          <w:p w14:paraId="27B8E0B2"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1023" w:type="dxa"/>
            <w:tcBorders>
              <w:top w:val="nil"/>
              <w:left w:val="nil"/>
              <w:bottom w:val="single" w:sz="4" w:space="0" w:color="auto"/>
              <w:right w:val="single" w:sz="4" w:space="0" w:color="auto"/>
            </w:tcBorders>
            <w:shd w:val="clear" w:color="auto" w:fill="auto"/>
            <w:noWrap/>
            <w:vAlign w:val="bottom"/>
            <w:hideMark/>
          </w:tcPr>
          <w:p w14:paraId="7A90D33E"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34348</w:t>
            </w:r>
          </w:p>
        </w:tc>
      </w:tr>
      <w:tr w:rsidR="00555F4D" w:rsidRPr="000E75FF" w14:paraId="719AAAAC" w14:textId="77777777" w:rsidTr="006E1AEC">
        <w:trPr>
          <w:trHeight w:val="304"/>
        </w:trPr>
        <w:tc>
          <w:tcPr>
            <w:tcW w:w="2015" w:type="dxa"/>
            <w:tcBorders>
              <w:top w:val="nil"/>
              <w:left w:val="single" w:sz="4" w:space="0" w:color="auto"/>
              <w:bottom w:val="single" w:sz="4" w:space="0" w:color="auto"/>
              <w:right w:val="single" w:sz="4" w:space="0" w:color="auto"/>
            </w:tcBorders>
            <w:shd w:val="clear" w:color="auto" w:fill="auto"/>
            <w:noWrap/>
            <w:vAlign w:val="bottom"/>
            <w:hideMark/>
          </w:tcPr>
          <w:p w14:paraId="56557755" w14:textId="77777777" w:rsidR="00555F4D" w:rsidRPr="000E75FF" w:rsidRDefault="00555F4D" w:rsidP="006E1AEC">
            <w:pPr>
              <w:jc w:val="center"/>
              <w:rPr>
                <w:rFonts w:ascii="Times New Roman" w:hAnsi="Times New Roman"/>
                <w:b/>
                <w:bCs/>
                <w:color w:val="000000"/>
                <w:sz w:val="20"/>
                <w:lang w:eastAsia="lv-LV"/>
              </w:rPr>
            </w:pPr>
            <w:r w:rsidRPr="000E75FF">
              <w:rPr>
                <w:rFonts w:ascii="Times New Roman" w:hAnsi="Times New Roman"/>
                <w:b/>
                <w:bCs/>
                <w:color w:val="000000"/>
                <w:sz w:val="20"/>
                <w:lang w:eastAsia="lv-LV"/>
              </w:rPr>
              <w:t>2017</w:t>
            </w:r>
          </w:p>
        </w:tc>
        <w:tc>
          <w:tcPr>
            <w:tcW w:w="1220" w:type="dxa"/>
            <w:tcBorders>
              <w:top w:val="nil"/>
              <w:left w:val="nil"/>
              <w:bottom w:val="single" w:sz="4" w:space="0" w:color="auto"/>
              <w:right w:val="single" w:sz="4" w:space="0" w:color="auto"/>
            </w:tcBorders>
            <w:shd w:val="clear" w:color="auto" w:fill="auto"/>
            <w:noWrap/>
            <w:vAlign w:val="bottom"/>
            <w:hideMark/>
          </w:tcPr>
          <w:p w14:paraId="27CFDFE2"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421</w:t>
            </w:r>
          </w:p>
        </w:tc>
        <w:tc>
          <w:tcPr>
            <w:tcW w:w="1258" w:type="dxa"/>
            <w:tcBorders>
              <w:top w:val="nil"/>
              <w:left w:val="nil"/>
              <w:bottom w:val="single" w:sz="4" w:space="0" w:color="auto"/>
              <w:right w:val="single" w:sz="4" w:space="0" w:color="auto"/>
            </w:tcBorders>
            <w:shd w:val="clear" w:color="auto" w:fill="auto"/>
            <w:noWrap/>
            <w:vAlign w:val="bottom"/>
            <w:hideMark/>
          </w:tcPr>
          <w:p w14:paraId="6CCC9912"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179</w:t>
            </w:r>
          </w:p>
        </w:tc>
        <w:tc>
          <w:tcPr>
            <w:tcW w:w="1029" w:type="dxa"/>
            <w:tcBorders>
              <w:top w:val="nil"/>
              <w:left w:val="nil"/>
              <w:bottom w:val="single" w:sz="4" w:space="0" w:color="auto"/>
              <w:right w:val="single" w:sz="4" w:space="0" w:color="auto"/>
            </w:tcBorders>
            <w:shd w:val="clear" w:color="auto" w:fill="auto"/>
            <w:noWrap/>
            <w:vAlign w:val="bottom"/>
            <w:hideMark/>
          </w:tcPr>
          <w:p w14:paraId="00193BAF"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175421</w:t>
            </w:r>
          </w:p>
        </w:tc>
        <w:tc>
          <w:tcPr>
            <w:tcW w:w="950" w:type="dxa"/>
            <w:tcBorders>
              <w:top w:val="nil"/>
              <w:left w:val="nil"/>
              <w:bottom w:val="single" w:sz="4" w:space="0" w:color="auto"/>
              <w:right w:val="single" w:sz="4" w:space="0" w:color="auto"/>
            </w:tcBorders>
            <w:shd w:val="clear" w:color="auto" w:fill="auto"/>
            <w:noWrap/>
            <w:vAlign w:val="bottom"/>
            <w:hideMark/>
          </w:tcPr>
          <w:p w14:paraId="63134AAA"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941" w:type="dxa"/>
            <w:tcBorders>
              <w:top w:val="nil"/>
              <w:left w:val="nil"/>
              <w:bottom w:val="single" w:sz="4" w:space="0" w:color="auto"/>
              <w:right w:val="single" w:sz="4" w:space="0" w:color="auto"/>
            </w:tcBorders>
            <w:shd w:val="clear" w:color="auto" w:fill="auto"/>
            <w:noWrap/>
            <w:vAlign w:val="bottom"/>
            <w:hideMark/>
          </w:tcPr>
          <w:p w14:paraId="76244E66"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16231</w:t>
            </w:r>
          </w:p>
        </w:tc>
        <w:tc>
          <w:tcPr>
            <w:tcW w:w="1322" w:type="dxa"/>
            <w:tcBorders>
              <w:top w:val="nil"/>
              <w:left w:val="nil"/>
              <w:bottom w:val="single" w:sz="4" w:space="0" w:color="auto"/>
              <w:right w:val="single" w:sz="4" w:space="0" w:color="auto"/>
            </w:tcBorders>
            <w:shd w:val="clear" w:color="auto" w:fill="auto"/>
            <w:noWrap/>
            <w:vAlign w:val="bottom"/>
            <w:hideMark/>
          </w:tcPr>
          <w:p w14:paraId="69E08315"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0</w:t>
            </w:r>
          </w:p>
        </w:tc>
        <w:tc>
          <w:tcPr>
            <w:tcW w:w="1023" w:type="dxa"/>
            <w:tcBorders>
              <w:top w:val="nil"/>
              <w:left w:val="nil"/>
              <w:bottom w:val="single" w:sz="4" w:space="0" w:color="auto"/>
              <w:right w:val="single" w:sz="4" w:space="0" w:color="auto"/>
            </w:tcBorders>
            <w:shd w:val="clear" w:color="auto" w:fill="auto"/>
            <w:noWrap/>
            <w:vAlign w:val="bottom"/>
            <w:hideMark/>
          </w:tcPr>
          <w:p w14:paraId="6511A959" w14:textId="77777777" w:rsidR="00555F4D" w:rsidRPr="000E75FF" w:rsidRDefault="00555F4D" w:rsidP="006E1AEC">
            <w:pPr>
              <w:jc w:val="center"/>
              <w:rPr>
                <w:rFonts w:ascii="Times New Roman" w:hAnsi="Times New Roman"/>
                <w:color w:val="000000"/>
                <w:sz w:val="20"/>
                <w:lang w:eastAsia="lv-LV"/>
              </w:rPr>
            </w:pPr>
            <w:r w:rsidRPr="000E75FF">
              <w:rPr>
                <w:rFonts w:ascii="Times New Roman" w:hAnsi="Times New Roman"/>
                <w:color w:val="000000"/>
                <w:sz w:val="20"/>
                <w:lang w:eastAsia="lv-LV"/>
              </w:rPr>
              <w:t>28781</w:t>
            </w:r>
          </w:p>
        </w:tc>
      </w:tr>
    </w:tbl>
    <w:p w14:paraId="5592858A" w14:textId="77777777" w:rsidR="00555F4D" w:rsidRPr="00D4254E" w:rsidRDefault="00555F4D" w:rsidP="00555F4D">
      <w:pPr>
        <w:tabs>
          <w:tab w:val="left" w:pos="1152"/>
          <w:tab w:val="left" w:leader="underscore" w:pos="3149"/>
        </w:tabs>
        <w:autoSpaceDE w:val="0"/>
        <w:autoSpaceDN w:val="0"/>
        <w:adjustRightInd w:val="0"/>
        <w:rPr>
          <w:rFonts w:ascii="Times New Roman" w:hAnsi="Times New Roman"/>
          <w:szCs w:val="24"/>
          <w:lang w:eastAsia="lv-LV"/>
        </w:rPr>
      </w:pPr>
    </w:p>
    <w:p w14:paraId="7119DF1D" w14:textId="77777777" w:rsidR="00555F4D" w:rsidRPr="00D4254E" w:rsidRDefault="00555F4D" w:rsidP="00555F4D">
      <w:pPr>
        <w:tabs>
          <w:tab w:val="left" w:pos="1152"/>
          <w:tab w:val="left" w:leader="underscore" w:pos="3149"/>
        </w:tabs>
        <w:autoSpaceDE w:val="0"/>
        <w:autoSpaceDN w:val="0"/>
        <w:adjustRightInd w:val="0"/>
        <w:rPr>
          <w:rFonts w:ascii="Times New Roman" w:hAnsi="Times New Roman"/>
          <w:szCs w:val="24"/>
          <w:lang w:eastAsia="lv-LV"/>
        </w:rPr>
      </w:pPr>
    </w:p>
    <w:p w14:paraId="08914F87" w14:textId="77777777" w:rsidR="00555F4D" w:rsidRPr="0064567C" w:rsidRDefault="00555F4D" w:rsidP="00555F4D">
      <w:pPr>
        <w:jc w:val="both"/>
        <w:rPr>
          <w:rFonts w:ascii="Times New Roman" w:hAnsi="Times New Roman"/>
          <w:bCs/>
        </w:rPr>
      </w:pPr>
      <w:r>
        <w:rPr>
          <w:rFonts w:ascii="Times New Roman" w:hAnsi="Times New Roman"/>
          <w:bCs/>
        </w:rPr>
        <w:t>Detalizētāku informāciju par negadījumu veidiem un izmaksātajām atlīdzībām iespējams saņemt, nosūtot rakstisku pieprasījumu Tirgus izpētē norādītajai pasūtītāja kontaktpersonai.</w:t>
      </w:r>
    </w:p>
    <w:p w14:paraId="6329C3D5" w14:textId="77777777" w:rsidR="00555F4D" w:rsidRDefault="00555F4D"/>
    <w:sectPr w:rsidR="00555F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50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4D"/>
    <w:rsid w:val="001D0A46"/>
    <w:rsid w:val="001E7671"/>
    <w:rsid w:val="005042FC"/>
    <w:rsid w:val="00555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0BCD"/>
  <w15:chartTrackingRefBased/>
  <w15:docId w15:val="{BA21AF0A-ACD7-4191-B322-A4762B24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4D"/>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
    <w:basedOn w:val="Normal"/>
    <w:link w:val="ListParagraphChar"/>
    <w:uiPriority w:val="34"/>
    <w:qFormat/>
    <w:rsid w:val="00555F4D"/>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555F4D"/>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7914</Words>
  <Characters>4512</Characters>
  <Application>Microsoft Office Word</Application>
  <DocSecurity>0</DocSecurity>
  <Lines>37</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2</cp:revision>
  <dcterms:created xsi:type="dcterms:W3CDTF">2024-11-08T07:46:00Z</dcterms:created>
  <dcterms:modified xsi:type="dcterms:W3CDTF">2024-11-08T09:01:00Z</dcterms:modified>
</cp:coreProperties>
</file>