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9435" w14:textId="77777777" w:rsidR="00967245" w:rsidRPr="007429DD" w:rsidRDefault="00967245" w:rsidP="009672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PIETEIKUMS UN PIEDĀVĀJUMS TIRGUS IZPĒTEI</w:t>
      </w:r>
    </w:p>
    <w:p w14:paraId="1F8A9131" w14:textId="229ACEB3" w:rsidR="00967245" w:rsidRPr="00B80C90" w:rsidRDefault="00B80C90" w:rsidP="00B80C90">
      <w:pPr>
        <w:tabs>
          <w:tab w:val="center" w:pos="4677"/>
          <w:tab w:val="left" w:pos="6559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80C9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Par bateriju piegādi</w:t>
      </w:r>
    </w:p>
    <w:p w14:paraId="21F0D9C6" w14:textId="77777777" w:rsidR="00967245" w:rsidRPr="006E2EA3" w:rsidRDefault="00967245" w:rsidP="0096724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Datums: </w:t>
      </w:r>
    </w:p>
    <w:p w14:paraId="2FDF33A8" w14:textId="77777777" w:rsidR="00967245" w:rsidRPr="006E2EA3" w:rsidRDefault="00967245" w:rsidP="0096724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26"/>
      </w:tblGrid>
      <w:tr w:rsidR="00967245" w:rsidRPr="006E2EA3" w14:paraId="17375F9B" w14:textId="77777777" w:rsidTr="00B80C90">
        <w:trPr>
          <w:cantSplit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0CD8CC0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9D57A1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7245" w:rsidRPr="006E2EA3" w14:paraId="7E6C24DB" w14:textId="77777777" w:rsidTr="00B80C90">
        <w:trPr>
          <w:cantSplit/>
          <w:trHeight w:val="242"/>
        </w:trPr>
        <w:tc>
          <w:tcPr>
            <w:tcW w:w="423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25B85EA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5126" w:type="dxa"/>
            <w:tcBorders>
              <w:left w:val="single" w:sz="4" w:space="0" w:color="auto"/>
            </w:tcBorders>
          </w:tcPr>
          <w:p w14:paraId="4C2D3C39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5CED0B5" w14:textId="77777777" w:rsidR="00967245" w:rsidRPr="006E2EA3" w:rsidRDefault="00967245" w:rsidP="0096724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26"/>
      </w:tblGrid>
      <w:tr w:rsidR="00967245" w:rsidRPr="006E2EA3" w14:paraId="2839DB37" w14:textId="77777777" w:rsidTr="00B80C90">
        <w:trPr>
          <w:cantSplit/>
        </w:trPr>
        <w:tc>
          <w:tcPr>
            <w:tcW w:w="4230" w:type="dxa"/>
            <w:shd w:val="clear" w:color="auto" w:fill="DEEAF6" w:themeFill="accent5" w:themeFillTint="33"/>
          </w:tcPr>
          <w:p w14:paraId="3A298001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5126" w:type="dxa"/>
          </w:tcPr>
          <w:p w14:paraId="65206E71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7245" w:rsidRPr="006E2EA3" w14:paraId="210A82B4" w14:textId="77777777" w:rsidTr="00B80C90">
        <w:trPr>
          <w:cantSplit/>
          <w:trHeight w:val="130"/>
        </w:trPr>
        <w:tc>
          <w:tcPr>
            <w:tcW w:w="4230" w:type="dxa"/>
            <w:shd w:val="clear" w:color="auto" w:fill="DEEAF6" w:themeFill="accent5" w:themeFillTint="33"/>
          </w:tcPr>
          <w:p w14:paraId="4E9B919D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5126" w:type="dxa"/>
          </w:tcPr>
          <w:p w14:paraId="412E1C8F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67245" w:rsidRPr="006E2EA3" w14:paraId="1DA7A6E6" w14:textId="77777777" w:rsidTr="00B80C90">
        <w:trPr>
          <w:cantSplit/>
          <w:trHeight w:val="130"/>
        </w:trPr>
        <w:tc>
          <w:tcPr>
            <w:tcW w:w="4230" w:type="dxa"/>
            <w:shd w:val="clear" w:color="auto" w:fill="DEEAF6" w:themeFill="accent5" w:themeFillTint="33"/>
          </w:tcPr>
          <w:p w14:paraId="2B44E452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5126" w:type="dxa"/>
          </w:tcPr>
          <w:p w14:paraId="0CF7E8B9" w14:textId="77777777" w:rsidR="00967245" w:rsidRPr="006E2EA3" w:rsidRDefault="00967245" w:rsidP="00861455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3BA870B" w14:textId="77777777" w:rsidR="00967245" w:rsidRPr="006E2EA3" w:rsidRDefault="00967245" w:rsidP="00967245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65DB8164" w14:textId="77777777" w:rsidR="00967245" w:rsidRPr="006E2EA3" w:rsidRDefault="00967245" w:rsidP="00967245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30FFD5B6" w14:textId="77777777" w:rsidR="00967245" w:rsidRPr="006E2EA3" w:rsidRDefault="00967245" w:rsidP="00967245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3.1. 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61B66EAC" w14:textId="77777777" w:rsidR="00967245" w:rsidRPr="006E2EA3" w:rsidRDefault="00967245" w:rsidP="00967245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3.2.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pēc pieprasījuma pretendents iesniegs informāciju (apliecinājumu) par politiski nozīmīgu/-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personu/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EC0A83C" w14:textId="577CF66A" w:rsidR="00967245" w:rsidRDefault="00967245" w:rsidP="00967245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3.3.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uzņēmums ir tiesīgs </w:t>
      </w:r>
      <w:r w:rsidRPr="00FE6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nodrošināt </w:t>
      </w:r>
      <w:r w:rsidR="00850DF1">
        <w:rPr>
          <w:rFonts w:ascii="Times New Roman" w:hAnsi="Times New Roman"/>
          <w:bCs/>
          <w:color w:val="000000" w:themeColor="text1"/>
          <w:sz w:val="24"/>
          <w:szCs w:val="24"/>
        </w:rPr>
        <w:t>piedāvāto</w:t>
      </w:r>
      <w:r w:rsidRPr="00FE6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E7639">
        <w:rPr>
          <w:rFonts w:ascii="Times New Roman" w:hAnsi="Times New Roman"/>
          <w:bCs/>
          <w:color w:val="000000" w:themeColor="text1"/>
          <w:sz w:val="24"/>
          <w:szCs w:val="24"/>
        </w:rPr>
        <w:t>preču</w:t>
      </w:r>
      <w:r w:rsidRPr="00FE6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izplatīšanu Eiropas Savienībā, tajā skaitā Latvijas Republikas teritorijā un </w:t>
      </w:r>
      <w:r w:rsidR="001E76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nodrošināt to </w:t>
      </w:r>
      <w:r w:rsidRPr="00FE6128">
        <w:rPr>
          <w:rFonts w:ascii="Times New Roman" w:hAnsi="Times New Roman"/>
          <w:bCs/>
          <w:color w:val="000000" w:themeColor="text1"/>
          <w:sz w:val="24"/>
          <w:szCs w:val="24"/>
        </w:rPr>
        <w:t>garantijas saist</w:t>
      </w:r>
      <w:r w:rsidR="004716DC">
        <w:rPr>
          <w:rFonts w:ascii="Times New Roman" w:hAnsi="Times New Roman"/>
          <w:bCs/>
          <w:color w:val="000000" w:themeColor="text1"/>
          <w:sz w:val="24"/>
          <w:szCs w:val="24"/>
        </w:rPr>
        <w:t>ības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002C0EB" w14:textId="77777777" w:rsidR="00967245" w:rsidRPr="006E2EA3" w:rsidRDefault="00967245" w:rsidP="0096724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E2EA3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4</w:t>
      </w:r>
      <w:r w:rsidRPr="006E2EA3">
        <w:rPr>
          <w:rFonts w:ascii="Times New Roman" w:hAnsi="Times New Roman"/>
          <w:b/>
          <w:bCs/>
          <w:szCs w:val="24"/>
        </w:rPr>
        <w:t xml:space="preserve">. </w:t>
      </w:r>
      <w:r w:rsidRPr="006E2EA3">
        <w:rPr>
          <w:rFonts w:ascii="Times New Roman" w:hAnsi="Times New Roman"/>
          <w:szCs w:val="24"/>
        </w:rPr>
        <w:t xml:space="preserve">Esam iepazinušies ar </w:t>
      </w:r>
      <w:r>
        <w:rPr>
          <w:rFonts w:ascii="Times New Roman" w:hAnsi="Times New Roman"/>
          <w:szCs w:val="24"/>
        </w:rPr>
        <w:t xml:space="preserve">tirgus izpētes dokumentāciju un </w:t>
      </w:r>
      <w:r w:rsidRPr="006E2EA3">
        <w:rPr>
          <w:rFonts w:ascii="Times New Roman" w:hAnsi="Times New Roman"/>
          <w:szCs w:val="24"/>
        </w:rPr>
        <w:t>atzīstam to par:</w:t>
      </w:r>
    </w:p>
    <w:p w14:paraId="74AFB6E8" w14:textId="77777777" w:rsidR="00967245" w:rsidRPr="006E2EA3" w:rsidRDefault="00254A8E" w:rsidP="0096724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2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67245" w:rsidRPr="006E2EA3">
        <w:rPr>
          <w:rFonts w:ascii="Times New Roman" w:hAnsi="Times New Roman"/>
          <w:szCs w:val="24"/>
        </w:rPr>
        <w:t xml:space="preserve">  </w:t>
      </w:r>
      <w:r w:rsidR="00967245">
        <w:rPr>
          <w:rFonts w:ascii="Times New Roman" w:hAnsi="Times New Roman"/>
          <w:szCs w:val="24"/>
        </w:rPr>
        <w:t>i</w:t>
      </w:r>
      <w:r w:rsidR="00967245" w:rsidRPr="006E2EA3">
        <w:rPr>
          <w:rFonts w:ascii="Times New Roman" w:hAnsi="Times New Roman"/>
          <w:szCs w:val="24"/>
        </w:rPr>
        <w:t>zpildāmu un to saturs ir pietiekams, lai iesniegtu piedāvājumu;</w:t>
      </w:r>
    </w:p>
    <w:p w14:paraId="1408E3AF" w14:textId="77777777" w:rsidR="00967245" w:rsidRPr="006E2EA3" w:rsidRDefault="00254A8E" w:rsidP="0096724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2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67245" w:rsidRPr="006E2EA3">
        <w:rPr>
          <w:rFonts w:ascii="Times New Roman" w:hAnsi="Times New Roman"/>
          <w:szCs w:val="24"/>
        </w:rPr>
        <w:t xml:space="preserve">  </w:t>
      </w:r>
      <w:r w:rsidR="00967245">
        <w:rPr>
          <w:rFonts w:ascii="Times New Roman" w:hAnsi="Times New Roman"/>
          <w:szCs w:val="24"/>
        </w:rPr>
        <w:t>p</w:t>
      </w:r>
      <w:r w:rsidR="00967245" w:rsidRPr="006E2EA3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67245" w:rsidRPr="006E2EA3" w14:paraId="6AF16A5A" w14:textId="77777777" w:rsidTr="00861455">
        <w:trPr>
          <w:jc w:val="center"/>
        </w:trPr>
        <w:tc>
          <w:tcPr>
            <w:tcW w:w="9209" w:type="dxa"/>
          </w:tcPr>
          <w:p w14:paraId="34137EBA" w14:textId="77777777" w:rsidR="00967245" w:rsidRPr="009F0F8D" w:rsidRDefault="00967245" w:rsidP="0086145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F0F8D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Ja atzīmējāt, ka tirgus izpētes dokumentācija ir pilnveidojama, lūdzu norādiet, kas tieši ir pilnveidojams vai kāda informācija ir neskaidra vai nepietiekoša</w:t>
            </w:r>
          </w:p>
        </w:tc>
      </w:tr>
    </w:tbl>
    <w:p w14:paraId="56FCACEF" w14:textId="4B33CFB8" w:rsidR="006746CC" w:rsidRPr="00615CE1" w:rsidRDefault="007666B8" w:rsidP="007666B8">
      <w:pPr>
        <w:pStyle w:val="ListBullet4"/>
        <w:numPr>
          <w:ilvl w:val="0"/>
          <w:numId w:val="0"/>
        </w:numPr>
        <w:spacing w:before="240"/>
        <w:ind w:left="360" w:hanging="360"/>
        <w:rPr>
          <w:bCs/>
          <w:szCs w:val="24"/>
        </w:rPr>
      </w:pPr>
      <w:r w:rsidRPr="007666B8">
        <w:rPr>
          <w:b/>
          <w:szCs w:val="24"/>
        </w:rPr>
        <w:t>3.5.</w:t>
      </w:r>
      <w:r>
        <w:rPr>
          <w:bCs/>
          <w:szCs w:val="24"/>
        </w:rPr>
        <w:t xml:space="preserve"> </w:t>
      </w:r>
      <w:r w:rsidR="00615CE1" w:rsidRPr="00615CE1">
        <w:rPr>
          <w:bCs/>
          <w:szCs w:val="24"/>
        </w:rPr>
        <w:t xml:space="preserve">Saimnieciskās </w:t>
      </w:r>
      <w:r w:rsidR="006746CC" w:rsidRPr="00615CE1">
        <w:rPr>
          <w:bCs/>
          <w:szCs w:val="24"/>
        </w:rPr>
        <w:t>un finanšu spējas: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723"/>
        <w:gridCol w:w="2360"/>
        <w:gridCol w:w="1984"/>
      </w:tblGrid>
      <w:tr w:rsidR="006746CC" w:rsidRPr="001E25A1" w14:paraId="5F8149AD" w14:textId="77777777" w:rsidTr="00494B14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3683428A" w14:textId="77777777" w:rsidR="006746CC" w:rsidRPr="00DF2C52" w:rsidRDefault="006746CC" w:rsidP="00494B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Uzņēmuma kopējais apgrozījums</w:t>
            </w:r>
          </w:p>
        </w:tc>
        <w:tc>
          <w:tcPr>
            <w:tcW w:w="4344" w:type="dxa"/>
            <w:gridSpan w:val="2"/>
            <w:shd w:val="clear" w:color="auto" w:fill="DEEAF6" w:themeFill="accent5" w:themeFillTint="33"/>
          </w:tcPr>
          <w:p w14:paraId="649C6952" w14:textId="77777777" w:rsidR="006746CC" w:rsidRPr="00DF2C52" w:rsidRDefault="006746CC" w:rsidP="00494B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6746CC" w:rsidRPr="001E25A1" w14:paraId="4B50D1A8" w14:textId="77777777" w:rsidTr="00494B14">
        <w:trPr>
          <w:trHeight w:val="423"/>
        </w:trPr>
        <w:tc>
          <w:tcPr>
            <w:tcW w:w="4723" w:type="dxa"/>
          </w:tcPr>
          <w:p w14:paraId="7DF45859" w14:textId="77777777" w:rsidR="006746CC" w:rsidRPr="00DF2C52" w:rsidRDefault="006746CC" w:rsidP="00494B1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21EE3AC1" w14:textId="77777777" w:rsidR="006746CC" w:rsidRPr="00DF2C52" w:rsidRDefault="006746CC" w:rsidP="00494B1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6746CC" w:rsidRPr="001E25A1" w14:paraId="5089C268" w14:textId="77777777" w:rsidTr="00494B14">
        <w:trPr>
          <w:trHeight w:val="429"/>
        </w:trPr>
        <w:tc>
          <w:tcPr>
            <w:tcW w:w="4723" w:type="dxa"/>
          </w:tcPr>
          <w:p w14:paraId="7688082C" w14:textId="77777777" w:rsidR="006746CC" w:rsidRPr="00DF2C52" w:rsidRDefault="006746CC" w:rsidP="00494B1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5BAE80A3" w14:textId="77777777" w:rsidR="006746CC" w:rsidRPr="00DF2C52" w:rsidRDefault="006746CC" w:rsidP="00494B1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6746CC" w:rsidRPr="001E25A1" w14:paraId="786FA24D" w14:textId="77777777" w:rsidTr="00494B14">
        <w:trPr>
          <w:trHeight w:val="481"/>
        </w:trPr>
        <w:tc>
          <w:tcPr>
            <w:tcW w:w="4723" w:type="dxa"/>
          </w:tcPr>
          <w:p w14:paraId="4FF3FDC6" w14:textId="77777777" w:rsidR="006746CC" w:rsidRPr="00DF2C52" w:rsidRDefault="006746CC" w:rsidP="00494B1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5E5B87A5" w14:textId="77777777" w:rsidR="006746CC" w:rsidRPr="00DF2C52" w:rsidRDefault="006746CC" w:rsidP="00494B1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6746CC" w:rsidRPr="001E25A1" w14:paraId="7F283C28" w14:textId="77777777" w:rsidTr="00494B14">
        <w:trPr>
          <w:trHeight w:val="69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DB24A3F" w14:textId="77777777" w:rsidR="006746CC" w:rsidRPr="00DF2C52" w:rsidRDefault="006746CC" w:rsidP="00494B14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DF2C52">
              <w:rPr>
                <w:rFonts w:ascii="Times New Roman" w:hAnsi="Times New Roman"/>
                <w:b/>
              </w:rPr>
              <w:t>kapitāls 202</w:t>
            </w:r>
            <w:r>
              <w:rPr>
                <w:rFonts w:ascii="Times New Roman" w:hAnsi="Times New Roman"/>
                <w:b/>
              </w:rPr>
              <w:t>2</w:t>
            </w:r>
            <w:r w:rsidRPr="00DF2C52">
              <w:rPr>
                <w:rFonts w:ascii="Times New Roman" w:hAnsi="Times New Roman"/>
                <w:b/>
              </w:rPr>
              <w:t>. gadā</w:t>
            </w:r>
          </w:p>
        </w:tc>
        <w:tc>
          <w:tcPr>
            <w:tcW w:w="1984" w:type="dxa"/>
            <w:vAlign w:val="center"/>
          </w:tcPr>
          <w:p w14:paraId="6BD750D7" w14:textId="77777777" w:rsidR="006746CC" w:rsidRPr="00DF2C52" w:rsidRDefault="00254A8E" w:rsidP="00494B14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CC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746CC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3E452EFC" w14:textId="77777777" w:rsidR="006746CC" w:rsidRPr="00DF2C52" w:rsidRDefault="00254A8E" w:rsidP="00494B14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CC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746CC" w:rsidRPr="00DF2C52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6746CC" w:rsidRPr="001E25A1" w14:paraId="08E86B23" w14:textId="77777777" w:rsidTr="00494B14">
        <w:trPr>
          <w:trHeight w:val="55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598B6BA" w14:textId="77777777" w:rsidR="006746CC" w:rsidRPr="00DF2C52" w:rsidRDefault="006746CC" w:rsidP="00494B14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</w:rPr>
              <w:lastRenderedPageBreak/>
              <w:t xml:space="preserve">Likviditātes koeficients </w:t>
            </w:r>
            <w:r w:rsidRPr="00DF2C52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F2C52">
              <w:rPr>
                <w:rFonts w:ascii="Times New Roman" w:hAnsi="Times New Roman"/>
                <w:b/>
              </w:rPr>
              <w:t>)  202</w:t>
            </w:r>
            <w:r>
              <w:rPr>
                <w:rFonts w:ascii="Times New Roman" w:hAnsi="Times New Roman"/>
                <w:b/>
              </w:rPr>
              <w:t>2</w:t>
            </w:r>
            <w:r w:rsidRPr="00DF2C52">
              <w:rPr>
                <w:rFonts w:ascii="Times New Roman" w:hAnsi="Times New Roman"/>
                <w:b/>
              </w:rPr>
              <w:t xml:space="preserve">. gadā ir </w:t>
            </w:r>
            <w:r w:rsidRPr="00DF2C52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1984" w:type="dxa"/>
            <w:vAlign w:val="center"/>
          </w:tcPr>
          <w:p w14:paraId="0EA6E281" w14:textId="77777777" w:rsidR="006746CC" w:rsidRPr="00DF2C52" w:rsidRDefault="00254A8E" w:rsidP="00494B14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CC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746CC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334C15AD" w14:textId="77777777" w:rsidR="006746CC" w:rsidRPr="00DF2C52" w:rsidRDefault="00254A8E" w:rsidP="00494B14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CC" w:rsidRPr="00DF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46CC" w:rsidRPr="00DF2C52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53288FE0" w14:textId="7AE6BEB4" w:rsidR="00F92D93" w:rsidRDefault="00F92D93" w:rsidP="00254A8E">
      <w:pPr>
        <w:pStyle w:val="ListBullet4"/>
        <w:spacing w:after="0"/>
        <w:rPr>
          <w:b/>
          <w:bCs/>
        </w:rPr>
      </w:pPr>
      <w:r w:rsidRPr="00F92D93">
        <w:rPr>
          <w:b/>
          <w:bCs/>
        </w:rPr>
        <w:t xml:space="preserve">PIEDĀVĀJUMS. Piedāvājuma saturs: pieteikums un aizpildīta piedāvājuma forma (MS </w:t>
      </w:r>
      <w:proofErr w:type="spellStart"/>
      <w:r w:rsidRPr="00F92D93">
        <w:rPr>
          <w:b/>
          <w:bCs/>
        </w:rPr>
        <w:t>Excell</w:t>
      </w:r>
      <w:proofErr w:type="spellEnd"/>
      <w:r w:rsidRPr="00F92D93">
        <w:rPr>
          <w:b/>
          <w:bCs/>
        </w:rPr>
        <w:t>).</w:t>
      </w:r>
    </w:p>
    <w:p w14:paraId="4D51268C" w14:textId="557894D2" w:rsidR="00BF2A50" w:rsidRPr="00AC3C8B" w:rsidRDefault="00E536A5" w:rsidP="00254A8E">
      <w:pPr>
        <w:pStyle w:val="ListBullet4"/>
        <w:numPr>
          <w:ilvl w:val="0"/>
          <w:numId w:val="0"/>
        </w:numPr>
        <w:spacing w:after="0"/>
      </w:pPr>
      <w:r>
        <w:rPr>
          <w:b/>
          <w:bCs/>
        </w:rPr>
        <w:t xml:space="preserve">4.1. </w:t>
      </w:r>
      <w:r w:rsidR="00BF2A50" w:rsidRPr="00AC3C8B">
        <w:t>P</w:t>
      </w:r>
      <w:r w:rsidRPr="00AC3C8B">
        <w:t>iedāvājum</w:t>
      </w:r>
      <w:r w:rsidR="00BF2A50" w:rsidRPr="00AC3C8B">
        <w:t>s iesniedzams</w:t>
      </w:r>
      <w:r w:rsidRPr="00AC3C8B">
        <w:t xml:space="preserve"> par pilnu apjomu un sortimentu </w:t>
      </w:r>
      <w:r w:rsidR="00BF2A50" w:rsidRPr="00AC3C8B">
        <w:t>atbilstoši tehniskajai specifikācijai.</w:t>
      </w:r>
      <w:r w:rsidR="0049421C" w:rsidRPr="00AC3C8B">
        <w:t xml:space="preserve"> Ja pretendents nevar piedāvāt</w:t>
      </w:r>
      <w:r w:rsidR="003C4884" w:rsidRPr="00AC3C8B">
        <w:t xml:space="preserve"> pilnu sortimentu (</w:t>
      </w:r>
      <w:r w:rsidR="00254A8E">
        <w:t xml:space="preserve">piemēram, </w:t>
      </w:r>
      <w:r w:rsidR="003C4884" w:rsidRPr="00AC3C8B">
        <w:t>vi</w:t>
      </w:r>
      <w:r w:rsidR="00AC3C8B">
        <w:t>ena veida</w:t>
      </w:r>
      <w:r w:rsidR="003C4884" w:rsidRPr="00AC3C8B">
        <w:t xml:space="preserve"> </w:t>
      </w:r>
      <w:r w:rsidR="000645DE" w:rsidRPr="00AC3C8B">
        <w:t xml:space="preserve">bateriju variācijas ar dažādu kapacitāti) – pretendentam ir tiesības </w:t>
      </w:r>
      <w:r w:rsidR="005E06F8" w:rsidRPr="00AC3C8B">
        <w:t>piedāvāt baterijas ar augstāko ka</w:t>
      </w:r>
      <w:r w:rsidR="0088247C" w:rsidRPr="00AC3C8B">
        <w:t>pacitāti, nepiedāvājot identisku bateriju ar mazāku kapacitātes rādītāju.</w:t>
      </w:r>
    </w:p>
    <w:p w14:paraId="753B2CD9" w14:textId="77777777" w:rsidR="00BF2A50" w:rsidRPr="00AC3C8B" w:rsidRDefault="00BF2A50" w:rsidP="00254A8E">
      <w:pPr>
        <w:pStyle w:val="ListBullet4"/>
        <w:numPr>
          <w:ilvl w:val="0"/>
          <w:numId w:val="0"/>
        </w:numPr>
        <w:spacing w:after="0"/>
        <w:rPr>
          <w:b/>
          <w:bCs/>
        </w:rPr>
      </w:pPr>
    </w:p>
    <w:p w14:paraId="217EC9A0" w14:textId="3EA4266D" w:rsidR="00BA6A9A" w:rsidRPr="00705CEF" w:rsidRDefault="00967245" w:rsidP="00254A8E">
      <w:pPr>
        <w:pStyle w:val="ListBullet4"/>
        <w:numPr>
          <w:ilvl w:val="0"/>
          <w:numId w:val="0"/>
        </w:numPr>
        <w:spacing w:after="0"/>
      </w:pPr>
      <w:r w:rsidRPr="00705CEF">
        <w:rPr>
          <w:b/>
          <w:bCs/>
        </w:rPr>
        <w:t>4.</w:t>
      </w:r>
      <w:r w:rsidR="0018291A">
        <w:rPr>
          <w:b/>
          <w:bCs/>
        </w:rPr>
        <w:t>2</w:t>
      </w:r>
      <w:r w:rsidRPr="00705CEF">
        <w:rPr>
          <w:b/>
          <w:bCs/>
        </w:rPr>
        <w:t>.</w:t>
      </w:r>
      <w:r w:rsidRPr="00705CEF">
        <w:t xml:space="preserve"> </w:t>
      </w:r>
      <w:r w:rsidR="00336034" w:rsidRPr="00705CEF">
        <w:t>Preču</w:t>
      </w:r>
      <w:r w:rsidRPr="00705CEF">
        <w:t xml:space="preserve"> piegād</w:t>
      </w:r>
      <w:r w:rsidR="00336034" w:rsidRPr="00705CEF">
        <w:t>e plānota</w:t>
      </w:r>
      <w:r w:rsidRPr="00705CEF">
        <w:t xml:space="preserve"> </w:t>
      </w:r>
      <w:r w:rsidR="004716DC" w:rsidRPr="00705CEF">
        <w:t>5</w:t>
      </w:r>
      <w:r w:rsidRPr="00705CEF">
        <w:t xml:space="preserve"> (</w:t>
      </w:r>
      <w:r w:rsidR="004716DC" w:rsidRPr="00705CEF">
        <w:t>piecu</w:t>
      </w:r>
      <w:r w:rsidRPr="00705CEF">
        <w:t xml:space="preserve">) </w:t>
      </w:r>
      <w:r w:rsidR="004716DC" w:rsidRPr="00705CEF">
        <w:t xml:space="preserve">darba </w:t>
      </w:r>
      <w:r w:rsidRPr="00705CEF">
        <w:t xml:space="preserve">dienu laikā no </w:t>
      </w:r>
      <w:r w:rsidR="00336034" w:rsidRPr="00705CEF">
        <w:t>piegādes</w:t>
      </w:r>
      <w:r w:rsidRPr="00705CEF">
        <w:t xml:space="preserve"> līguma noslēgšanas un pasūtījuma brīža uz Pasūtītāja norādīto adresi Rīgā, Vestienas ielā 35</w:t>
      </w:r>
      <w:r w:rsidR="004716DC" w:rsidRPr="00705CE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BEB" w14:paraId="0722E78A" w14:textId="77777777" w:rsidTr="00CA0BEB">
        <w:tc>
          <w:tcPr>
            <w:tcW w:w="9067" w:type="dxa"/>
          </w:tcPr>
          <w:p w14:paraId="1735D46C" w14:textId="7761718A" w:rsidR="00CA0BEB" w:rsidRDefault="00CA0BEB" w:rsidP="00254A8E">
            <w:pPr>
              <w:pStyle w:val="NoSpacing"/>
              <w:tabs>
                <w:tab w:val="left" w:pos="851"/>
              </w:tabs>
              <w:spacing w:before="12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5CE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Ja nav iespējams noteikta veida preču piegādi 5 darba dienu laikā pēc pasūtījuma veikšanas, lūdzu norādīt Jūsu piedāvāto piegādes termiņu: ____ darba dienas pēc pasūtījuma veikšanas.</w:t>
            </w:r>
          </w:p>
        </w:tc>
      </w:tr>
    </w:tbl>
    <w:p w14:paraId="3B1A95A0" w14:textId="7FE9E2A7" w:rsidR="00967245" w:rsidRPr="00705CEF" w:rsidRDefault="00967245" w:rsidP="00254A8E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5CEF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1829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705CE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705CEF">
        <w:rPr>
          <w:rFonts w:ascii="Times New Roman" w:hAnsi="Times New Roman"/>
          <w:color w:val="000000" w:themeColor="text1"/>
          <w:sz w:val="24"/>
          <w:szCs w:val="24"/>
        </w:rPr>
        <w:t xml:space="preserve"> Pretendents apņemas par saviem līdzekļiem novērst </w:t>
      </w:r>
      <w:r w:rsidR="00050A86" w:rsidRPr="00705CEF">
        <w:rPr>
          <w:rFonts w:ascii="Times New Roman" w:hAnsi="Times New Roman"/>
          <w:color w:val="000000" w:themeColor="text1"/>
          <w:sz w:val="24"/>
          <w:szCs w:val="24"/>
        </w:rPr>
        <w:t>veikt nekvalita</w:t>
      </w:r>
      <w:r w:rsidR="009023F7" w:rsidRPr="00705CEF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050A86" w:rsidRPr="00705CEF">
        <w:rPr>
          <w:rFonts w:ascii="Times New Roman" w:hAnsi="Times New Roman"/>
          <w:color w:val="000000" w:themeColor="text1"/>
          <w:sz w:val="24"/>
          <w:szCs w:val="24"/>
        </w:rPr>
        <w:t>īvo</w:t>
      </w:r>
      <w:r w:rsidR="009023F7" w:rsidRPr="00705CEF">
        <w:rPr>
          <w:rFonts w:ascii="Times New Roman" w:hAnsi="Times New Roman"/>
          <w:color w:val="000000" w:themeColor="text1"/>
          <w:sz w:val="24"/>
          <w:szCs w:val="24"/>
        </w:rPr>
        <w:t xml:space="preserve"> (t.sk. ja piegādes laikā piegādātas preces ar tehniskajā specifikācijā neatbilstošu garantijas termiņu – 2 gadi) preču</w:t>
      </w:r>
      <w:r w:rsidRPr="00705CEF">
        <w:rPr>
          <w:rFonts w:ascii="Times New Roman" w:hAnsi="Times New Roman"/>
          <w:color w:val="000000" w:themeColor="text1"/>
          <w:sz w:val="24"/>
          <w:szCs w:val="24"/>
        </w:rPr>
        <w:t xml:space="preserve"> maiņu 5 (piecu) darba dienu laikā.</w:t>
      </w:r>
    </w:p>
    <w:p w14:paraId="364CAA83" w14:textId="5547DDCB" w:rsidR="00BD43BC" w:rsidRPr="00705CEF" w:rsidRDefault="00967245" w:rsidP="0025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C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182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05C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05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Piedāvātajām </w:t>
      </w:r>
      <w:r w:rsidR="00AF4B3A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precē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 </w:t>
      </w:r>
      <w:r w:rsidR="00AF4B3A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jābūt marķētām atbilstoši 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jāatbilst Ministru kabineta 20</w:t>
      </w:r>
      <w:r w:rsidR="00111541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06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11541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111541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11541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februāra noteikumu Nr.</w:t>
      </w:r>
      <w:r w:rsidR="00206DCD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139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6F31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206DCD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 par atsevišķu bīstamas ķīmiskas vielas saturošu iekārtu un produktu lietošanas un marķēšanas prasībām un par videi kaitīgo preču sarakstu</w:t>
      </w:r>
      <w:r w:rsidR="00111541"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”. </w:t>
      </w:r>
    </w:p>
    <w:p w14:paraId="7D833F55" w14:textId="4CDA0039" w:rsidR="00826DD4" w:rsidRDefault="00F92D93" w:rsidP="00254A8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5C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</w:t>
      </w:r>
      <w:r w:rsidR="001829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705C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Pr="00705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7245" w:rsidRPr="00705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Piedāvājumā iekļautā informācija tiks izmantota, lai sagatavotu </w:t>
      </w:r>
      <w:r w:rsidR="00BB010F" w:rsidRPr="00705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piegādes</w:t>
      </w:r>
      <w:r w:rsidR="00967245" w:rsidRPr="00705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līgumu. </w:t>
      </w:r>
      <w:r w:rsidR="00F64426" w:rsidRPr="00705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Pieg</w:t>
      </w:r>
      <w:r w:rsidR="007F0D9E" w:rsidRPr="00705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ādes </w:t>
      </w:r>
      <w:r w:rsidR="00967245" w:rsidRPr="00705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līguma slēgšanas tiesību piešķiršanā priekšroka tiks dota pretendentam, kura piedāvājums atbilst izvirzītajām prasībām un kura kopējā cena ir zemāka.</w:t>
      </w:r>
    </w:p>
    <w:p w14:paraId="2F8124C1" w14:textId="6A13E792" w:rsidR="00AB037F" w:rsidRPr="001D3EAA" w:rsidRDefault="00AB037F" w:rsidP="00254A8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  <w:lang w:eastAsia="ar-SA"/>
        </w:rPr>
      </w:pPr>
      <w:r w:rsidRPr="00AB037F">
        <w:rPr>
          <w:rFonts w:ascii="Times New Roman" w:hAnsi="Times New Roman"/>
          <w:b/>
          <w:szCs w:val="24"/>
          <w:lang w:eastAsia="ar-SA"/>
        </w:rPr>
        <w:t>4.</w:t>
      </w:r>
      <w:r w:rsidR="0018291A">
        <w:rPr>
          <w:rFonts w:ascii="Times New Roman" w:hAnsi="Times New Roman"/>
          <w:b/>
          <w:szCs w:val="24"/>
          <w:lang w:eastAsia="ar-SA"/>
        </w:rPr>
        <w:t>6</w:t>
      </w:r>
      <w:r w:rsidRPr="00AB037F">
        <w:rPr>
          <w:rFonts w:ascii="Times New Roman" w:hAnsi="Times New Roman"/>
          <w:b/>
          <w:szCs w:val="24"/>
          <w:lang w:eastAsia="ar-SA"/>
        </w:rPr>
        <w:t>.</w:t>
      </w:r>
      <w:r w:rsidRPr="001D3EAA">
        <w:rPr>
          <w:rFonts w:ascii="Times New Roman" w:hAnsi="Times New Roman"/>
          <w:bCs/>
          <w:szCs w:val="24"/>
          <w:lang w:eastAsia="ar-SA"/>
        </w:rPr>
        <w:t xml:space="preserve"> Citi nosacījumi, kas nodrošina piedāvājumu: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037F" w:rsidRPr="001D3EAA" w14:paraId="290BC00D" w14:textId="77777777" w:rsidTr="00494B14">
        <w:trPr>
          <w:trHeight w:val="497"/>
        </w:trPr>
        <w:tc>
          <w:tcPr>
            <w:tcW w:w="9067" w:type="dxa"/>
            <w:vAlign w:val="center"/>
          </w:tcPr>
          <w:p w14:paraId="086BC25B" w14:textId="77777777" w:rsidR="00AB037F" w:rsidRPr="001D3EAA" w:rsidRDefault="00AB037F" w:rsidP="00254A8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1D3EAA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5F47985D" w14:textId="57FF3A45" w:rsidR="00AB037F" w:rsidRPr="001D3EAA" w:rsidRDefault="00AB037F" w:rsidP="00254A8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B037F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92359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AB037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Vēlamā piegādes atlīdzības kārtība: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037F" w:rsidRPr="001D3EAA" w14:paraId="04C193A6" w14:textId="77777777" w:rsidTr="00494B14">
        <w:tc>
          <w:tcPr>
            <w:tcW w:w="9067" w:type="dxa"/>
          </w:tcPr>
          <w:p w14:paraId="58AD206B" w14:textId="77777777" w:rsidR="00AB037F" w:rsidRPr="001D3EAA" w:rsidRDefault="00AB037F" w:rsidP="00254A8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bookmarkStart w:id="0" w:name="_Hlk51085782"/>
            <w:r w:rsidRPr="001D3EAA">
              <w:rPr>
                <w:rFonts w:ascii="Times New Roman" w:hAnsi="Times New Roman"/>
                <w:bCs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1D3EAA">
              <w:rPr>
                <w:rFonts w:ascii="Times New Roman" w:hAnsi="Times New Roman"/>
                <w:bCs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  <w:bookmarkEnd w:id="0"/>
    </w:tbl>
    <w:p w14:paraId="2ED5D13F" w14:textId="1AAFCE3D" w:rsidR="00392359" w:rsidRPr="00392359" w:rsidRDefault="00392359" w:rsidP="00254A8E">
      <w:pPr>
        <w:tabs>
          <w:tab w:val="left" w:pos="144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392359" w:rsidRPr="00392359" w:rsidSect="00CA0BEB">
      <w:footerReference w:type="default" r:id="rId7"/>
      <w:pgSz w:w="11906" w:h="16838"/>
      <w:pgMar w:top="1134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8648" w14:textId="77777777" w:rsidR="007C230E" w:rsidRDefault="007C230E" w:rsidP="00967245">
      <w:pPr>
        <w:spacing w:after="0" w:line="240" w:lineRule="auto"/>
      </w:pPr>
      <w:r>
        <w:separator/>
      </w:r>
    </w:p>
  </w:endnote>
  <w:endnote w:type="continuationSeparator" w:id="0">
    <w:p w14:paraId="07135409" w14:textId="77777777" w:rsidR="007C230E" w:rsidRDefault="007C230E" w:rsidP="0096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DDA90" w14:textId="77777777" w:rsidR="009213FC" w:rsidRDefault="00E67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69D9A" w14:textId="77777777" w:rsidR="009213FC" w:rsidRDefault="00254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E602" w14:textId="77777777" w:rsidR="007C230E" w:rsidRDefault="007C230E" w:rsidP="00967245">
      <w:pPr>
        <w:spacing w:after="0" w:line="240" w:lineRule="auto"/>
      </w:pPr>
      <w:r>
        <w:separator/>
      </w:r>
    </w:p>
  </w:footnote>
  <w:footnote w:type="continuationSeparator" w:id="0">
    <w:p w14:paraId="7BB367BD" w14:textId="77777777" w:rsidR="007C230E" w:rsidRDefault="007C230E" w:rsidP="0096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D08E8C1C"/>
    <w:lvl w:ilvl="0">
      <w:start w:val="1"/>
      <w:numFmt w:val="decimal"/>
      <w:pStyle w:val="ListBullet4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31622228">
    <w:abstractNumId w:val="0"/>
  </w:num>
  <w:num w:numId="2" w16cid:durableId="194076244">
    <w:abstractNumId w:val="0"/>
  </w:num>
  <w:num w:numId="3" w16cid:durableId="565841082">
    <w:abstractNumId w:val="0"/>
    <w:lvlOverride w:ilvl="0">
      <w:startOverride w:val="3"/>
    </w:lvlOverride>
    <w:lvlOverride w:ilvl="1">
      <w:startOverride w:val="5"/>
    </w:lvlOverride>
  </w:num>
  <w:num w:numId="4" w16cid:durableId="344404710">
    <w:abstractNumId w:val="0"/>
    <w:lvlOverride w:ilvl="0">
      <w:startOverride w:val="3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5"/>
    <w:rsid w:val="00050A86"/>
    <w:rsid w:val="000645DE"/>
    <w:rsid w:val="000D195E"/>
    <w:rsid w:val="00111541"/>
    <w:rsid w:val="0018291A"/>
    <w:rsid w:val="001E7639"/>
    <w:rsid w:val="00206DCD"/>
    <w:rsid w:val="0024163A"/>
    <w:rsid w:val="00254A8E"/>
    <w:rsid w:val="00276628"/>
    <w:rsid w:val="00283311"/>
    <w:rsid w:val="002A6C2F"/>
    <w:rsid w:val="00336034"/>
    <w:rsid w:val="00384261"/>
    <w:rsid w:val="00392359"/>
    <w:rsid w:val="003C4884"/>
    <w:rsid w:val="003D39F9"/>
    <w:rsid w:val="004716DC"/>
    <w:rsid w:val="0049421C"/>
    <w:rsid w:val="004D71B7"/>
    <w:rsid w:val="00541564"/>
    <w:rsid w:val="005E06F8"/>
    <w:rsid w:val="005F5100"/>
    <w:rsid w:val="00615CE1"/>
    <w:rsid w:val="00626D18"/>
    <w:rsid w:val="006746CC"/>
    <w:rsid w:val="00705CEF"/>
    <w:rsid w:val="00754E1B"/>
    <w:rsid w:val="007666B8"/>
    <w:rsid w:val="00774AC5"/>
    <w:rsid w:val="007B1D61"/>
    <w:rsid w:val="007C230E"/>
    <w:rsid w:val="007F0D9E"/>
    <w:rsid w:val="00850DF1"/>
    <w:rsid w:val="0088247C"/>
    <w:rsid w:val="009023F7"/>
    <w:rsid w:val="00967245"/>
    <w:rsid w:val="009B03DB"/>
    <w:rsid w:val="00A2495E"/>
    <w:rsid w:val="00AB037F"/>
    <w:rsid w:val="00AC3C8B"/>
    <w:rsid w:val="00AF4239"/>
    <w:rsid w:val="00AF4B3A"/>
    <w:rsid w:val="00B80C90"/>
    <w:rsid w:val="00BA6A9A"/>
    <w:rsid w:val="00BB010F"/>
    <w:rsid w:val="00BD43BC"/>
    <w:rsid w:val="00BF2A50"/>
    <w:rsid w:val="00C42B73"/>
    <w:rsid w:val="00CA0BEB"/>
    <w:rsid w:val="00D36F31"/>
    <w:rsid w:val="00D530F7"/>
    <w:rsid w:val="00E477ED"/>
    <w:rsid w:val="00E536A5"/>
    <w:rsid w:val="00E6736C"/>
    <w:rsid w:val="00ED3790"/>
    <w:rsid w:val="00F3730C"/>
    <w:rsid w:val="00F4734A"/>
    <w:rsid w:val="00F64426"/>
    <w:rsid w:val="00F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3D615"/>
  <w15:chartTrackingRefBased/>
  <w15:docId w15:val="{2943F17D-EEFD-4B57-BD15-6A54CE0E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672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967245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967245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67245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967245"/>
    <w:pPr>
      <w:numPr>
        <w:numId w:val="1"/>
      </w:numPr>
      <w:tabs>
        <w:tab w:val="clear" w:pos="502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96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67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9672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96724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67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245"/>
  </w:style>
  <w:style w:type="character" w:styleId="Hyperlink">
    <w:name w:val="Hyperlink"/>
    <w:basedOn w:val="DefaultParagraphFont"/>
    <w:uiPriority w:val="99"/>
    <w:unhideWhenUsed/>
    <w:rsid w:val="009672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6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746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2103</Words>
  <Characters>1200</Characters>
  <Application>Microsoft Office Word</Application>
  <DocSecurity>0</DocSecurity>
  <Lines>10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58</cp:revision>
  <dcterms:created xsi:type="dcterms:W3CDTF">2023-08-30T10:23:00Z</dcterms:created>
  <dcterms:modified xsi:type="dcterms:W3CDTF">2023-08-31T13:08:00Z</dcterms:modified>
</cp:coreProperties>
</file>