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9435" w14:textId="0FA09A85" w:rsidR="00967245" w:rsidRPr="007429DD" w:rsidRDefault="00967245" w:rsidP="00D0770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PIETEIKUMS UN PIEDĀVĀJUMS TIRGUS IZPĒTEI</w:t>
      </w:r>
    </w:p>
    <w:p w14:paraId="77C0385D" w14:textId="72F5E353" w:rsidR="00B01838" w:rsidRPr="00AA6D20" w:rsidRDefault="00B01838" w:rsidP="00AA6D2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183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940999">
        <w:rPr>
          <w:rFonts w:ascii="Times New Roman" w:hAnsi="Times New Roman" w:cs="Times New Roman"/>
          <w:b/>
          <w:bCs/>
          <w:sz w:val="28"/>
          <w:szCs w:val="28"/>
        </w:rPr>
        <w:t>TOSHIBA d</w:t>
      </w:r>
      <w:r w:rsidRPr="00B01838">
        <w:rPr>
          <w:rFonts w:ascii="Times New Roman" w:hAnsi="Times New Roman" w:cs="Times New Roman"/>
          <w:b/>
          <w:bCs/>
          <w:sz w:val="28"/>
          <w:szCs w:val="28"/>
        </w:rPr>
        <w:t>rukas iekārtu izejmateriālu piegāde”</w:t>
      </w:r>
    </w:p>
    <w:p w14:paraId="21F0D9C6" w14:textId="77777777" w:rsidR="00967245" w:rsidRPr="006E2EA3" w:rsidRDefault="00967245" w:rsidP="0096724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Datums: </w:t>
      </w:r>
    </w:p>
    <w:p w14:paraId="2FDF33A8" w14:textId="77777777" w:rsidR="00967245" w:rsidRPr="006E2EA3" w:rsidRDefault="00967245" w:rsidP="00967245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26"/>
      </w:tblGrid>
      <w:tr w:rsidR="00967245" w:rsidRPr="006E2EA3" w14:paraId="17375F9B" w14:textId="77777777" w:rsidTr="00615241">
        <w:trPr>
          <w:cantSplit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0CD8CC0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51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9D57A1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7245" w:rsidRPr="006E2EA3" w14:paraId="7E6C24DB" w14:textId="77777777" w:rsidTr="00615241">
        <w:trPr>
          <w:cantSplit/>
          <w:trHeight w:val="242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25B85EA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5126" w:type="dxa"/>
            <w:tcBorders>
              <w:left w:val="single" w:sz="4" w:space="0" w:color="auto"/>
            </w:tcBorders>
          </w:tcPr>
          <w:p w14:paraId="4C2D3C39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5CED0B5" w14:textId="77777777" w:rsidR="00967245" w:rsidRPr="006E2EA3" w:rsidRDefault="00967245" w:rsidP="00967245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26"/>
      </w:tblGrid>
      <w:tr w:rsidR="00967245" w:rsidRPr="006E2EA3" w14:paraId="2839DB37" w14:textId="77777777" w:rsidTr="00615241">
        <w:trPr>
          <w:cantSplit/>
        </w:trPr>
        <w:tc>
          <w:tcPr>
            <w:tcW w:w="4230" w:type="dxa"/>
            <w:shd w:val="clear" w:color="auto" w:fill="DEEAF6" w:themeFill="accent5" w:themeFillTint="33"/>
          </w:tcPr>
          <w:p w14:paraId="3A298001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5126" w:type="dxa"/>
          </w:tcPr>
          <w:p w14:paraId="65206E71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0F64" w:rsidRPr="006E2EA3" w14:paraId="4860E89D" w14:textId="77777777" w:rsidTr="00615241">
        <w:trPr>
          <w:cantSplit/>
        </w:trPr>
        <w:tc>
          <w:tcPr>
            <w:tcW w:w="4230" w:type="dxa"/>
            <w:shd w:val="clear" w:color="auto" w:fill="DEEAF6" w:themeFill="accent5" w:themeFillTint="33"/>
          </w:tcPr>
          <w:p w14:paraId="2FB6EB74" w14:textId="1393117E" w:rsidR="00B70F64" w:rsidRPr="006E2EA3" w:rsidRDefault="00B70F64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Amats</w:t>
            </w:r>
          </w:p>
        </w:tc>
        <w:tc>
          <w:tcPr>
            <w:tcW w:w="5126" w:type="dxa"/>
          </w:tcPr>
          <w:p w14:paraId="1773967D" w14:textId="77777777" w:rsidR="00B70F64" w:rsidRPr="006E2EA3" w:rsidRDefault="00B70F64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7245" w:rsidRPr="006E2EA3" w14:paraId="210A82B4" w14:textId="77777777" w:rsidTr="00615241">
        <w:trPr>
          <w:cantSplit/>
          <w:trHeight w:val="130"/>
        </w:trPr>
        <w:tc>
          <w:tcPr>
            <w:tcW w:w="4230" w:type="dxa"/>
            <w:shd w:val="clear" w:color="auto" w:fill="DEEAF6" w:themeFill="accent5" w:themeFillTint="33"/>
          </w:tcPr>
          <w:p w14:paraId="4E9B919D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5126" w:type="dxa"/>
          </w:tcPr>
          <w:p w14:paraId="412E1C8F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7245" w:rsidRPr="006E2EA3" w14:paraId="1DA7A6E6" w14:textId="77777777" w:rsidTr="00615241">
        <w:trPr>
          <w:cantSplit/>
          <w:trHeight w:val="130"/>
        </w:trPr>
        <w:tc>
          <w:tcPr>
            <w:tcW w:w="4230" w:type="dxa"/>
            <w:shd w:val="clear" w:color="auto" w:fill="DEEAF6" w:themeFill="accent5" w:themeFillTint="33"/>
          </w:tcPr>
          <w:p w14:paraId="2B44E452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5126" w:type="dxa"/>
          </w:tcPr>
          <w:p w14:paraId="0CF7E8B9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5DB8164" w14:textId="77777777" w:rsidR="00967245" w:rsidRPr="006E2EA3" w:rsidRDefault="00967245" w:rsidP="00967245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7D2B7AB8" w14:textId="22DC810E" w:rsidR="00C57A73" w:rsidRDefault="00C57A73" w:rsidP="006C054F">
      <w:pPr>
        <w:spacing w:before="12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Iesniedzot piedāvājumu</w:t>
      </w:r>
      <w:r w:rsidR="007B4AF4">
        <w:rPr>
          <w:rFonts w:ascii="Times New Roman" w:hAnsi="Times New Roman"/>
          <w:b/>
          <w:bCs/>
          <w:color w:val="000000" w:themeColor="text1"/>
          <w:sz w:val="24"/>
          <w:szCs w:val="24"/>
        </w:rPr>
        <w:t>, pretendents apliecina, ka</w:t>
      </w:r>
    </w:p>
    <w:p w14:paraId="5DE831BD" w14:textId="77777777" w:rsidR="007B4AF4" w:rsidRDefault="00AA6D20" w:rsidP="006C054F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6D20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967245" w:rsidRPr="00AA6D20">
        <w:rPr>
          <w:rFonts w:ascii="Times New Roman" w:hAnsi="Times New Roman"/>
          <w:color w:val="000000" w:themeColor="text1"/>
          <w:sz w:val="24"/>
          <w:szCs w:val="24"/>
        </w:rPr>
        <w:t xml:space="preserve">nav maksātnespējīgs, netiek likvidēts, tam nav apturēta saimnieciskā darbība, tam nav nodokļu parādi, kas pārsniedz 150,00 </w:t>
      </w:r>
      <w:proofErr w:type="spellStart"/>
      <w:r w:rsidR="00967245" w:rsidRPr="00AA6D20">
        <w:rPr>
          <w:rFonts w:ascii="Times New Roman" w:hAnsi="Times New Roman"/>
          <w:color w:val="000000" w:themeColor="text1"/>
          <w:sz w:val="24"/>
          <w:szCs w:val="24"/>
        </w:rPr>
        <w:t>euro</w:t>
      </w:r>
      <w:proofErr w:type="spellEnd"/>
      <w:r w:rsidR="00967245" w:rsidRPr="00AA6D20">
        <w:rPr>
          <w:rFonts w:ascii="Times New Roman" w:hAnsi="Times New Roman"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</w:t>
      </w:r>
      <w:r w:rsidRPr="00AA6D2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B66EAC" w14:textId="745F2B52" w:rsidR="00967245" w:rsidRPr="00AA6D20" w:rsidRDefault="007B4AF4" w:rsidP="006C054F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="00967245" w:rsidRPr="00AA6D20">
        <w:rPr>
          <w:rFonts w:ascii="Times New Roman" w:hAnsi="Times New Roman"/>
          <w:color w:val="000000" w:themeColor="text1"/>
          <w:sz w:val="24"/>
          <w:szCs w:val="24"/>
        </w:rPr>
        <w:t>pēc pieprasījuma iesniegs informāciju (apliecinājumu) par politiski nozīmīgu/-</w:t>
      </w:r>
      <w:proofErr w:type="spellStart"/>
      <w:r w:rsidR="00967245" w:rsidRPr="00AA6D20">
        <w:rPr>
          <w:rFonts w:ascii="Times New Roman" w:hAnsi="Times New Roman"/>
          <w:color w:val="000000" w:themeColor="text1"/>
          <w:sz w:val="24"/>
          <w:szCs w:val="24"/>
        </w:rPr>
        <w:t>ām</w:t>
      </w:r>
      <w:proofErr w:type="spellEnd"/>
      <w:r w:rsidR="00967245" w:rsidRPr="00AA6D20">
        <w:rPr>
          <w:rFonts w:ascii="Times New Roman" w:hAnsi="Times New Roman"/>
          <w:color w:val="000000" w:themeColor="text1"/>
          <w:sz w:val="24"/>
          <w:szCs w:val="24"/>
        </w:rPr>
        <w:t xml:space="preserve"> personu/</w:t>
      </w:r>
      <w:proofErr w:type="spellStart"/>
      <w:r w:rsidR="00967245" w:rsidRPr="00AA6D20">
        <w:rPr>
          <w:rFonts w:ascii="Times New Roman" w:hAnsi="Times New Roman"/>
          <w:color w:val="000000" w:themeColor="text1"/>
          <w:sz w:val="24"/>
          <w:szCs w:val="24"/>
        </w:rPr>
        <w:t>ām</w:t>
      </w:r>
      <w:proofErr w:type="spellEnd"/>
      <w:r w:rsidR="00967245" w:rsidRPr="00AA6D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F54B578" w14:textId="1C5DE5EA" w:rsidR="00967245" w:rsidRPr="00B87C1E" w:rsidRDefault="00364AFE" w:rsidP="00967245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PIEDĀVĀJUMS</w:t>
      </w:r>
    </w:p>
    <w:p w14:paraId="17FEE89B" w14:textId="33E45384" w:rsidR="00F90F4F" w:rsidRPr="00F90F4F" w:rsidRDefault="00F90F4F" w:rsidP="00296D96">
      <w:pPr>
        <w:pStyle w:val="ListBullet4"/>
        <w:numPr>
          <w:ilvl w:val="1"/>
          <w:numId w:val="8"/>
        </w:numPr>
        <w:tabs>
          <w:tab w:val="left" w:pos="426"/>
        </w:tabs>
        <w:spacing w:after="0"/>
        <w:ind w:hanging="6314"/>
        <w:contextualSpacing w:val="0"/>
        <w:rPr>
          <w:color w:val="000000" w:themeColor="text1"/>
          <w:szCs w:val="24"/>
        </w:rPr>
      </w:pPr>
      <w:r>
        <w:rPr>
          <w:b/>
          <w:bCs/>
          <w:szCs w:val="24"/>
        </w:rPr>
        <w:t xml:space="preserve"> </w:t>
      </w:r>
      <w:r w:rsidR="007A3C2B" w:rsidRPr="00F90F4F">
        <w:rPr>
          <w:szCs w:val="24"/>
        </w:rPr>
        <w:t xml:space="preserve">Piedāvājuma saturs: iesniegta </w:t>
      </w:r>
      <w:r w:rsidR="00940999">
        <w:rPr>
          <w:szCs w:val="24"/>
        </w:rPr>
        <w:t>Pieteikuma</w:t>
      </w:r>
      <w:r w:rsidRPr="00F90F4F">
        <w:rPr>
          <w:szCs w:val="24"/>
        </w:rPr>
        <w:t xml:space="preserve"> forma (MS </w:t>
      </w:r>
      <w:proofErr w:type="spellStart"/>
      <w:r w:rsidRPr="00F90F4F">
        <w:rPr>
          <w:szCs w:val="24"/>
        </w:rPr>
        <w:t>Excell</w:t>
      </w:r>
      <w:proofErr w:type="spellEnd"/>
      <w:r w:rsidRPr="00F90F4F">
        <w:rPr>
          <w:szCs w:val="24"/>
        </w:rPr>
        <w:t>);</w:t>
      </w:r>
    </w:p>
    <w:p w14:paraId="7D833F55" w14:textId="5964B875" w:rsidR="002E0924" w:rsidRDefault="00296D96" w:rsidP="00296D96">
      <w:pPr>
        <w:pStyle w:val="ListBullet4"/>
        <w:numPr>
          <w:ilvl w:val="1"/>
          <w:numId w:val="8"/>
        </w:numPr>
        <w:tabs>
          <w:tab w:val="left" w:pos="426"/>
        </w:tabs>
        <w:spacing w:after="0"/>
        <w:ind w:left="284" w:hanging="284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967245" w:rsidRPr="00F90F4F">
        <w:rPr>
          <w:color w:val="000000" w:themeColor="text1"/>
          <w:szCs w:val="24"/>
        </w:rPr>
        <w:t xml:space="preserve">Piedāvājumā iekļautā informācija tiks izmantota, lai sagatavotu </w:t>
      </w:r>
      <w:r w:rsidR="00BB010F" w:rsidRPr="00F90F4F">
        <w:rPr>
          <w:color w:val="000000" w:themeColor="text1"/>
          <w:szCs w:val="24"/>
        </w:rPr>
        <w:t>piegādes</w:t>
      </w:r>
      <w:r w:rsidR="00967245" w:rsidRPr="00F90F4F">
        <w:rPr>
          <w:color w:val="000000" w:themeColor="text1"/>
          <w:szCs w:val="24"/>
        </w:rPr>
        <w:t xml:space="preserve"> līgumu.</w:t>
      </w:r>
      <w:r w:rsidR="00F90F4F" w:rsidRPr="00F90F4F">
        <w:rPr>
          <w:color w:val="000000" w:themeColor="text1"/>
          <w:szCs w:val="24"/>
        </w:rPr>
        <w:t xml:space="preserve"> </w:t>
      </w:r>
      <w:r w:rsidR="00F64426" w:rsidRPr="00F90F4F">
        <w:rPr>
          <w:color w:val="000000" w:themeColor="text1"/>
          <w:szCs w:val="24"/>
        </w:rPr>
        <w:t>Pieg</w:t>
      </w:r>
      <w:r w:rsidR="007F0D9E" w:rsidRPr="00F90F4F">
        <w:rPr>
          <w:color w:val="000000" w:themeColor="text1"/>
          <w:szCs w:val="24"/>
        </w:rPr>
        <w:t xml:space="preserve">ādes </w:t>
      </w:r>
      <w:r w:rsidR="00967245" w:rsidRPr="00F90F4F">
        <w:rPr>
          <w:color w:val="000000" w:themeColor="text1"/>
          <w:szCs w:val="24"/>
        </w:rPr>
        <w:t>līguma slēgšanas tiesību piešķiršanā priekšroka tiks dota pretendentam, kura piedāvājums atbilst izvirzītajām prasībām un kura kopējā cena ir zemāka.</w:t>
      </w:r>
    </w:p>
    <w:p w14:paraId="3CDFD164" w14:textId="34694477" w:rsidR="005E6672" w:rsidRDefault="00D431B8" w:rsidP="002E0924">
      <w:pPr>
        <w:pStyle w:val="ListBullet4"/>
        <w:numPr>
          <w:ilvl w:val="1"/>
          <w:numId w:val="8"/>
        </w:numPr>
        <w:tabs>
          <w:tab w:val="left" w:pos="426"/>
        </w:tabs>
        <w:spacing w:after="0"/>
        <w:ind w:left="284" w:hanging="284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Finanšu piedāvājums:</w:t>
      </w:r>
      <w:r w:rsidR="005E6672">
        <w:rPr>
          <w:color w:val="000000" w:themeColor="text1"/>
          <w:szCs w:val="24"/>
        </w:rPr>
        <w:t xml:space="preserve"> Plānots iegādāties </w:t>
      </w:r>
      <w:r w:rsidR="00DF333D">
        <w:rPr>
          <w:color w:val="000000" w:themeColor="text1"/>
          <w:szCs w:val="24"/>
        </w:rPr>
        <w:t xml:space="preserve">rūpnieciski atjaunoti </w:t>
      </w:r>
      <w:r w:rsidR="003C3531">
        <w:rPr>
          <w:color w:val="000000" w:themeColor="text1"/>
          <w:szCs w:val="24"/>
        </w:rPr>
        <w:t>(</w:t>
      </w:r>
      <w:proofErr w:type="spellStart"/>
      <w:r w:rsidR="003C3531">
        <w:rPr>
          <w:color w:val="000000" w:themeColor="text1"/>
          <w:szCs w:val="24"/>
        </w:rPr>
        <w:t>recycle</w:t>
      </w:r>
      <w:proofErr w:type="spellEnd"/>
      <w:r w:rsidR="003C3531">
        <w:rPr>
          <w:color w:val="000000" w:themeColor="text1"/>
          <w:szCs w:val="24"/>
        </w:rPr>
        <w:t xml:space="preserve">) </w:t>
      </w:r>
      <w:r w:rsidR="00DF333D">
        <w:rPr>
          <w:color w:val="000000" w:themeColor="text1"/>
          <w:szCs w:val="24"/>
        </w:rPr>
        <w:t>toneri.</w:t>
      </w:r>
    </w:p>
    <w:p w14:paraId="1CECBC82" w14:textId="77777777" w:rsidR="002E0924" w:rsidRPr="002E0924" w:rsidRDefault="002E0924" w:rsidP="002E0924">
      <w:pPr>
        <w:pStyle w:val="ListBullet4"/>
        <w:numPr>
          <w:ilvl w:val="0"/>
          <w:numId w:val="0"/>
        </w:numPr>
        <w:tabs>
          <w:tab w:val="left" w:pos="426"/>
        </w:tabs>
        <w:spacing w:after="0"/>
        <w:ind w:left="284"/>
        <w:contextualSpacing w:val="0"/>
        <w:rPr>
          <w:color w:val="000000" w:themeColor="text1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17"/>
        <w:gridCol w:w="4288"/>
        <w:gridCol w:w="1553"/>
        <w:gridCol w:w="1559"/>
        <w:gridCol w:w="1134"/>
      </w:tblGrid>
      <w:tr w:rsidR="00D431B8" w:rsidRPr="00D431B8" w14:paraId="2EA327A0" w14:textId="77777777" w:rsidTr="00D0770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342" w14:textId="77777777" w:rsidR="00D431B8" w:rsidRPr="00D431B8" w:rsidRDefault="00D431B8" w:rsidP="00D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Preču piegāde tiek nodrošināta uz Vestienas ielu 35, Rīgā, iepriekš sazinoties ar līguma atbildīgo personu.</w:t>
            </w:r>
          </w:p>
        </w:tc>
      </w:tr>
      <w:tr w:rsidR="00D431B8" w:rsidRPr="00D431B8" w14:paraId="16370488" w14:textId="77777777" w:rsidTr="00D0770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723" w14:textId="77777777" w:rsidR="00D431B8" w:rsidRPr="00D431B8" w:rsidRDefault="00D431B8" w:rsidP="00D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 Preču piegāde tiek veikta 3 (trīs) dienu laikā no pasūtījuma pieņemšanas dienas Pasūtītāja darba laikā.</w:t>
            </w:r>
          </w:p>
        </w:tc>
      </w:tr>
      <w:tr w:rsidR="00D431B8" w:rsidRPr="00D431B8" w14:paraId="6B2B8DF1" w14:textId="77777777" w:rsidTr="00D0770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E93" w14:textId="77777777" w:rsidR="00D431B8" w:rsidRPr="00D431B8" w:rsidRDefault="00D431B8" w:rsidP="00D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 Piegādātās Preces  apmaksa tiek veikta 30 (trīsdesmit) dienu laikā pēc rēķina saņemšanas.</w:t>
            </w:r>
          </w:p>
        </w:tc>
      </w:tr>
      <w:tr w:rsidR="00D431B8" w:rsidRPr="00D431B8" w14:paraId="44974780" w14:textId="77777777" w:rsidTr="00D0770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004" w14:textId="77777777" w:rsidR="00D431B8" w:rsidRPr="00D431B8" w:rsidRDefault="00D431B8" w:rsidP="00D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 Izpildītājs apņemas nepiegādāt izejmateriālus ar beigušos derīguma termiņu.</w:t>
            </w:r>
          </w:p>
        </w:tc>
      </w:tr>
      <w:tr w:rsidR="00D431B8" w:rsidRPr="00D431B8" w14:paraId="392FF87A" w14:textId="77777777" w:rsidTr="00D0770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D1E" w14:textId="77777777" w:rsidR="00D431B8" w:rsidRPr="00D431B8" w:rsidRDefault="00D431B8" w:rsidP="00D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Izpildītājs apņemas nepiegādāt izejmateriālus, kuri ir iepriekš lietoti, sliktā kvalitātē, iepakojums  ir bojāts, atplēsts vai kā citādi sabojāts.</w:t>
            </w:r>
          </w:p>
        </w:tc>
      </w:tr>
      <w:tr w:rsidR="00D431B8" w:rsidRPr="00D431B8" w14:paraId="6B6F9CBD" w14:textId="77777777" w:rsidTr="00D0770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E7A" w14:textId="77777777" w:rsidR="00D431B8" w:rsidRPr="00D431B8" w:rsidRDefault="00D431B8" w:rsidP="00D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 Piedāvātajiem kārtridžiem jānodrošina tik lappušu izdruku skaitu, cik paredzēts izdrukāt ar specifikācijā minēto attiecīgā koda kārtridžu.</w:t>
            </w:r>
          </w:p>
        </w:tc>
      </w:tr>
      <w:tr w:rsidR="00D431B8" w:rsidRPr="00D431B8" w14:paraId="3EB4953B" w14:textId="77777777" w:rsidTr="00D0770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520" w14:textId="77777777" w:rsidR="00D431B8" w:rsidRPr="00D431B8" w:rsidRDefault="00D431B8" w:rsidP="00D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 Piegādes nosacījumi: Pavadzīmē ir jānorāda tehnikas seriālais numurs garantijas pārbaudei.</w:t>
            </w:r>
          </w:p>
        </w:tc>
      </w:tr>
      <w:tr w:rsidR="00D07706" w:rsidRPr="00D431B8" w14:paraId="20D8EF3B" w14:textId="77777777" w:rsidTr="00D07706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94298C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0AA399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32F6DB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Plānotais apjoms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34F3F8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par vienu vienību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8044B7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par pilnu apjomu</w:t>
            </w:r>
          </w:p>
        </w:tc>
      </w:tr>
      <w:tr w:rsidR="00D431B8" w:rsidRPr="00D431B8" w14:paraId="69010364" w14:textId="77777777" w:rsidTr="00D0770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809A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6970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Toshiba T-305PK-R (6B000000749) </w:t>
            </w:r>
            <w:proofErr w:type="spellStart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black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D131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2709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3CC4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0FF3F2ED" w14:textId="77777777" w:rsidTr="00D0770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0B83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87EB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Toshiba T-305PC-R (6B000000747) </w:t>
            </w:r>
            <w:proofErr w:type="spellStart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cyan</w:t>
            </w:r>
            <w:proofErr w:type="spellEnd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085B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578F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F43F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17CB60EF" w14:textId="77777777" w:rsidTr="00D0770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2001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78CA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Toshiba T-305PM-R (6B000000751) </w:t>
            </w:r>
            <w:proofErr w:type="spellStart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magenta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C096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2736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320A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6F0427DB" w14:textId="77777777" w:rsidTr="00D0770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2663F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6C49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Toshiba T-305PY-R (6B000000753) </w:t>
            </w:r>
            <w:proofErr w:type="spellStart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yellow</w:t>
            </w:r>
            <w:proofErr w:type="spellEnd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E77C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7E61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0C29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133BD31A" w14:textId="77777777" w:rsidTr="00D0770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E7C9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BACD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Toshiba T-FC338EMR (6B0000000924) </w:t>
            </w:r>
            <w:proofErr w:type="spellStart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magenta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0777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3487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DFC8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69D15CE8" w14:textId="77777777" w:rsidTr="00D0770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3EF2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B417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Toshiba T-FC338ECR (6B0000000920) </w:t>
            </w:r>
            <w:proofErr w:type="spellStart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cyan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98AA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A871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EC76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424D3FE3" w14:textId="77777777" w:rsidTr="00D0770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1BA8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AAC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Toshiba T-FC338EKR (6B0000000922) </w:t>
            </w:r>
            <w:proofErr w:type="spellStart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black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2CA1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F5A6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E75B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0F023B3B" w14:textId="77777777" w:rsidTr="00D0770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B94A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0CD9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Toshiba T-FC338EYR (6B0000000927) </w:t>
            </w:r>
            <w:proofErr w:type="spellStart"/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yellow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A6D1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6C6E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7CE6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5372F0AD" w14:textId="77777777" w:rsidTr="00D0770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F856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409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Izlietoto toneru konteineris TB-FC30P (6B000000756)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1A1C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90E4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6A2C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5AAC1191" w14:textId="77777777" w:rsidTr="00D0770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FCC1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6523" w14:textId="77777777" w:rsidR="00D431B8" w:rsidRPr="00D431B8" w:rsidRDefault="00D431B8" w:rsidP="00D4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Izlietoto toneru konteineris TB-FC338 (6B000000945)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AE48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CD56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132A" w14:textId="77777777" w:rsidR="00D431B8" w:rsidRPr="00D431B8" w:rsidRDefault="00D431B8" w:rsidP="00D4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431B8" w:rsidRPr="00D431B8" w14:paraId="20158E1D" w14:textId="77777777" w:rsidTr="00D07706">
        <w:trPr>
          <w:trHeight w:val="300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5ADEE5" w14:textId="7B269EF7" w:rsidR="00D431B8" w:rsidRPr="00D431B8" w:rsidRDefault="00D431B8" w:rsidP="00D4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</w:t>
            </w:r>
            <w:r w:rsidR="0035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ā, EUR bez PVN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25A80C" w14:textId="77777777" w:rsidR="00D431B8" w:rsidRPr="00D431B8" w:rsidRDefault="00D431B8" w:rsidP="00D4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ACA3D2" w14:textId="77777777" w:rsidR="00D431B8" w:rsidRPr="00D431B8" w:rsidRDefault="00D431B8" w:rsidP="00D4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4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2BD393A1" w14:textId="77777777" w:rsidR="00D431B8" w:rsidRPr="00D431B8" w:rsidRDefault="00D431B8" w:rsidP="00D431B8">
      <w:pPr>
        <w:pStyle w:val="ListBullet4"/>
        <w:numPr>
          <w:ilvl w:val="0"/>
          <w:numId w:val="0"/>
        </w:numPr>
        <w:tabs>
          <w:tab w:val="left" w:pos="426"/>
        </w:tabs>
        <w:spacing w:after="0"/>
        <w:ind w:left="360" w:hanging="360"/>
        <w:contextualSpacing w:val="0"/>
        <w:rPr>
          <w:color w:val="000000" w:themeColor="text1"/>
          <w:szCs w:val="24"/>
        </w:rPr>
      </w:pPr>
    </w:p>
    <w:sectPr w:rsidR="00D431B8" w:rsidRPr="00D431B8" w:rsidSect="00D07706">
      <w:footerReference w:type="default" r:id="rId8"/>
      <w:pgSz w:w="11906" w:h="16838"/>
      <w:pgMar w:top="1418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E88A" w14:textId="77777777" w:rsidR="00B32FC2" w:rsidRDefault="00B32FC2" w:rsidP="00967245">
      <w:pPr>
        <w:spacing w:after="0" w:line="240" w:lineRule="auto"/>
      </w:pPr>
      <w:r>
        <w:separator/>
      </w:r>
    </w:p>
  </w:endnote>
  <w:endnote w:type="continuationSeparator" w:id="0">
    <w:p w14:paraId="0147946A" w14:textId="77777777" w:rsidR="00B32FC2" w:rsidRDefault="00B32FC2" w:rsidP="0096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DDA90" w14:textId="77777777" w:rsidR="002E0924" w:rsidRDefault="00E67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69D9A" w14:textId="77777777" w:rsidR="002E0924" w:rsidRDefault="002E0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4F9B" w14:textId="77777777" w:rsidR="00B32FC2" w:rsidRDefault="00B32FC2" w:rsidP="00967245">
      <w:pPr>
        <w:spacing w:after="0" w:line="240" w:lineRule="auto"/>
      </w:pPr>
      <w:r>
        <w:separator/>
      </w:r>
    </w:p>
  </w:footnote>
  <w:footnote w:type="continuationSeparator" w:id="0">
    <w:p w14:paraId="5AED7FCA" w14:textId="77777777" w:rsidR="00B32FC2" w:rsidRDefault="00B32FC2" w:rsidP="0096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3482BAD2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31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071D"/>
    <w:multiLevelType w:val="hybridMultilevel"/>
    <w:tmpl w:val="5F3870CE"/>
    <w:lvl w:ilvl="0" w:tplc="0410158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33184"/>
    <w:multiLevelType w:val="hybridMultilevel"/>
    <w:tmpl w:val="11E02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22228">
    <w:abstractNumId w:val="0"/>
  </w:num>
  <w:num w:numId="2" w16cid:durableId="1129251474">
    <w:abstractNumId w:val="2"/>
  </w:num>
  <w:num w:numId="3" w16cid:durableId="1314406707">
    <w:abstractNumId w:val="1"/>
  </w:num>
  <w:num w:numId="4" w16cid:durableId="1929727910">
    <w:abstractNumId w:val="4"/>
  </w:num>
  <w:num w:numId="5" w16cid:durableId="1556352012">
    <w:abstractNumId w:val="3"/>
  </w:num>
  <w:num w:numId="6" w16cid:durableId="2123112717">
    <w:abstractNumId w:val="0"/>
  </w:num>
  <w:num w:numId="7" w16cid:durableId="1313678169">
    <w:abstractNumId w:val="0"/>
    <w:lvlOverride w:ilvl="0">
      <w:startOverride w:val="5"/>
    </w:lvlOverride>
  </w:num>
  <w:num w:numId="8" w16cid:durableId="572087847">
    <w:abstractNumId w:val="0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5"/>
    <w:rsid w:val="000070D4"/>
    <w:rsid w:val="00011C87"/>
    <w:rsid w:val="0003186D"/>
    <w:rsid w:val="00070A95"/>
    <w:rsid w:val="000A374B"/>
    <w:rsid w:val="000D195E"/>
    <w:rsid w:val="000D30A4"/>
    <w:rsid w:val="001152FE"/>
    <w:rsid w:val="00120029"/>
    <w:rsid w:val="001229BB"/>
    <w:rsid w:val="00127B30"/>
    <w:rsid w:val="0013055E"/>
    <w:rsid w:val="001453BA"/>
    <w:rsid w:val="00145AD9"/>
    <w:rsid w:val="001651A3"/>
    <w:rsid w:val="00190B75"/>
    <w:rsid w:val="00197B11"/>
    <w:rsid w:val="001C330D"/>
    <w:rsid w:val="001D5315"/>
    <w:rsid w:val="001E01B2"/>
    <w:rsid w:val="001E4E23"/>
    <w:rsid w:val="001E5F25"/>
    <w:rsid w:val="001F46F2"/>
    <w:rsid w:val="001F4E74"/>
    <w:rsid w:val="00225F79"/>
    <w:rsid w:val="00236183"/>
    <w:rsid w:val="0024163A"/>
    <w:rsid w:val="002707AB"/>
    <w:rsid w:val="00276628"/>
    <w:rsid w:val="00283311"/>
    <w:rsid w:val="00296D96"/>
    <w:rsid w:val="002A4B67"/>
    <w:rsid w:val="002A6C2F"/>
    <w:rsid w:val="002C5AF3"/>
    <w:rsid w:val="002D59C1"/>
    <w:rsid w:val="002E0924"/>
    <w:rsid w:val="002E46CC"/>
    <w:rsid w:val="00306337"/>
    <w:rsid w:val="0030748D"/>
    <w:rsid w:val="00313046"/>
    <w:rsid w:val="00336034"/>
    <w:rsid w:val="003545B2"/>
    <w:rsid w:val="00360DC8"/>
    <w:rsid w:val="00364AFE"/>
    <w:rsid w:val="003740E4"/>
    <w:rsid w:val="00384261"/>
    <w:rsid w:val="003A6119"/>
    <w:rsid w:val="003B727D"/>
    <w:rsid w:val="003C3531"/>
    <w:rsid w:val="003D39F9"/>
    <w:rsid w:val="003D5D04"/>
    <w:rsid w:val="003D7326"/>
    <w:rsid w:val="004003A5"/>
    <w:rsid w:val="00405F15"/>
    <w:rsid w:val="00450CC2"/>
    <w:rsid w:val="00453191"/>
    <w:rsid w:val="004743E4"/>
    <w:rsid w:val="00477816"/>
    <w:rsid w:val="00493987"/>
    <w:rsid w:val="004F7A14"/>
    <w:rsid w:val="00516AAB"/>
    <w:rsid w:val="005240E8"/>
    <w:rsid w:val="00541564"/>
    <w:rsid w:val="00542D61"/>
    <w:rsid w:val="00550116"/>
    <w:rsid w:val="0057366E"/>
    <w:rsid w:val="005757E4"/>
    <w:rsid w:val="00591094"/>
    <w:rsid w:val="005E6672"/>
    <w:rsid w:val="005F5100"/>
    <w:rsid w:val="00615241"/>
    <w:rsid w:val="00626D18"/>
    <w:rsid w:val="0065388C"/>
    <w:rsid w:val="00667729"/>
    <w:rsid w:val="00681159"/>
    <w:rsid w:val="00684899"/>
    <w:rsid w:val="006A0536"/>
    <w:rsid w:val="006C054F"/>
    <w:rsid w:val="0072516D"/>
    <w:rsid w:val="0072716D"/>
    <w:rsid w:val="00754949"/>
    <w:rsid w:val="00754E1B"/>
    <w:rsid w:val="00771809"/>
    <w:rsid w:val="00772D3C"/>
    <w:rsid w:val="00774AC5"/>
    <w:rsid w:val="00791629"/>
    <w:rsid w:val="0079666C"/>
    <w:rsid w:val="007A26F4"/>
    <w:rsid w:val="007A3C2B"/>
    <w:rsid w:val="007A7CD7"/>
    <w:rsid w:val="007B4AF4"/>
    <w:rsid w:val="007F0D9E"/>
    <w:rsid w:val="007F44FF"/>
    <w:rsid w:val="007F6CA9"/>
    <w:rsid w:val="00832D80"/>
    <w:rsid w:val="0083319F"/>
    <w:rsid w:val="00835CD3"/>
    <w:rsid w:val="008373FD"/>
    <w:rsid w:val="00843099"/>
    <w:rsid w:val="00855DF0"/>
    <w:rsid w:val="008737E2"/>
    <w:rsid w:val="008741D2"/>
    <w:rsid w:val="00891DAB"/>
    <w:rsid w:val="008D624A"/>
    <w:rsid w:val="008E0EC6"/>
    <w:rsid w:val="00903D31"/>
    <w:rsid w:val="009136B1"/>
    <w:rsid w:val="009321E2"/>
    <w:rsid w:val="00933C89"/>
    <w:rsid w:val="00940999"/>
    <w:rsid w:val="009665CB"/>
    <w:rsid w:val="00967245"/>
    <w:rsid w:val="009B03DB"/>
    <w:rsid w:val="009D58DE"/>
    <w:rsid w:val="009E211D"/>
    <w:rsid w:val="009E422A"/>
    <w:rsid w:val="00A16E5D"/>
    <w:rsid w:val="00A17CDC"/>
    <w:rsid w:val="00A2495E"/>
    <w:rsid w:val="00A31190"/>
    <w:rsid w:val="00A60C51"/>
    <w:rsid w:val="00A64485"/>
    <w:rsid w:val="00A86D4B"/>
    <w:rsid w:val="00A91460"/>
    <w:rsid w:val="00A96CC6"/>
    <w:rsid w:val="00AA6D20"/>
    <w:rsid w:val="00AA719F"/>
    <w:rsid w:val="00AB1C17"/>
    <w:rsid w:val="00AB6DCA"/>
    <w:rsid w:val="00AD12C3"/>
    <w:rsid w:val="00AD24BF"/>
    <w:rsid w:val="00AD3C34"/>
    <w:rsid w:val="00B010BF"/>
    <w:rsid w:val="00B01838"/>
    <w:rsid w:val="00B04617"/>
    <w:rsid w:val="00B069EE"/>
    <w:rsid w:val="00B26084"/>
    <w:rsid w:val="00B31B39"/>
    <w:rsid w:val="00B32FC2"/>
    <w:rsid w:val="00B43E65"/>
    <w:rsid w:val="00B641F0"/>
    <w:rsid w:val="00B70F64"/>
    <w:rsid w:val="00B9372B"/>
    <w:rsid w:val="00BA6A9A"/>
    <w:rsid w:val="00BA7088"/>
    <w:rsid w:val="00BB010F"/>
    <w:rsid w:val="00C23274"/>
    <w:rsid w:val="00C23A7E"/>
    <w:rsid w:val="00C344E9"/>
    <w:rsid w:val="00C42B73"/>
    <w:rsid w:val="00C42D28"/>
    <w:rsid w:val="00C45CA2"/>
    <w:rsid w:val="00C53772"/>
    <w:rsid w:val="00C57A73"/>
    <w:rsid w:val="00C6090C"/>
    <w:rsid w:val="00C62679"/>
    <w:rsid w:val="00C66AE7"/>
    <w:rsid w:val="00C74623"/>
    <w:rsid w:val="00CD0177"/>
    <w:rsid w:val="00CD1D8B"/>
    <w:rsid w:val="00CE33EC"/>
    <w:rsid w:val="00CF2F58"/>
    <w:rsid w:val="00D07706"/>
    <w:rsid w:val="00D34468"/>
    <w:rsid w:val="00D41D6E"/>
    <w:rsid w:val="00D431B8"/>
    <w:rsid w:val="00D530F7"/>
    <w:rsid w:val="00D618B8"/>
    <w:rsid w:val="00D67339"/>
    <w:rsid w:val="00DD2BAC"/>
    <w:rsid w:val="00DD2FC1"/>
    <w:rsid w:val="00DF159C"/>
    <w:rsid w:val="00DF333D"/>
    <w:rsid w:val="00DF43DA"/>
    <w:rsid w:val="00DF58DB"/>
    <w:rsid w:val="00E23B3F"/>
    <w:rsid w:val="00E277C3"/>
    <w:rsid w:val="00E36DF9"/>
    <w:rsid w:val="00E40629"/>
    <w:rsid w:val="00E469C4"/>
    <w:rsid w:val="00E477ED"/>
    <w:rsid w:val="00E61A62"/>
    <w:rsid w:val="00E63239"/>
    <w:rsid w:val="00E6736C"/>
    <w:rsid w:val="00E800BB"/>
    <w:rsid w:val="00E857F2"/>
    <w:rsid w:val="00E862C9"/>
    <w:rsid w:val="00EB3460"/>
    <w:rsid w:val="00EB4178"/>
    <w:rsid w:val="00EC45A2"/>
    <w:rsid w:val="00ED11A9"/>
    <w:rsid w:val="00EE00C3"/>
    <w:rsid w:val="00EF3078"/>
    <w:rsid w:val="00F3730C"/>
    <w:rsid w:val="00F4734A"/>
    <w:rsid w:val="00F64426"/>
    <w:rsid w:val="00F776D8"/>
    <w:rsid w:val="00F8715A"/>
    <w:rsid w:val="00F90F4F"/>
    <w:rsid w:val="00FA43DE"/>
    <w:rsid w:val="00FC66CF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3D615"/>
  <w15:chartTrackingRefBased/>
  <w15:docId w15:val="{2943F17D-EEFD-4B57-BD15-6A54CE0E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9672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967245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967245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67245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967245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96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67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9672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96724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67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245"/>
  </w:style>
  <w:style w:type="character" w:styleId="Hyperlink">
    <w:name w:val="Hyperlink"/>
    <w:basedOn w:val="DefaultParagraphFont"/>
    <w:uiPriority w:val="99"/>
    <w:unhideWhenUsed/>
    <w:rsid w:val="009672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628"/>
    <w:rPr>
      <w:b/>
      <w:bCs/>
      <w:sz w:val="20"/>
      <w:szCs w:val="20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3740E4"/>
    <w:pPr>
      <w:ind w:left="720"/>
      <w:contextualSpacing/>
    </w:p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740E4"/>
  </w:style>
  <w:style w:type="paragraph" w:styleId="NormalWeb">
    <w:name w:val="Normal (Web)"/>
    <w:basedOn w:val="Normal"/>
    <w:uiPriority w:val="99"/>
    <w:semiHidden/>
    <w:unhideWhenUsed/>
    <w:rsid w:val="0011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2712-9355-4612-A33C-C5E37659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33</cp:revision>
  <dcterms:created xsi:type="dcterms:W3CDTF">2023-09-18T10:42:00Z</dcterms:created>
  <dcterms:modified xsi:type="dcterms:W3CDTF">2024-01-15T13:36:00Z</dcterms:modified>
</cp:coreProperties>
</file>