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AA27" w14:textId="77777777" w:rsidR="00DA34F7" w:rsidRDefault="00DA34F7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19A7A" w14:textId="77777777" w:rsidR="00DA34F7" w:rsidRDefault="00DA34F7" w:rsidP="003C50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3E59D" w14:textId="0F07E158" w:rsidR="00DA34F7" w:rsidRDefault="00DA34F7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C5C97AE" w14:textId="77777777" w:rsidR="00DA34F7" w:rsidRDefault="00DA34F7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BD914" w14:textId="59A0204C" w:rsidR="001A3FFE" w:rsidRDefault="00420C3C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C3C">
        <w:rPr>
          <w:rFonts w:ascii="Times New Roman" w:hAnsi="Times New Roman" w:cs="Times New Roman"/>
          <w:b/>
          <w:bCs/>
          <w:sz w:val="24"/>
          <w:szCs w:val="24"/>
        </w:rPr>
        <w:t xml:space="preserve">Krāsošanas kameru CELIBER, S.A. MOD 220 EXP11 BOC VA HR LB DIAF sērijas numurs 12/271444 </w:t>
      </w:r>
      <w:r w:rsidR="00DE2B62">
        <w:rPr>
          <w:rFonts w:ascii="Times New Roman" w:hAnsi="Times New Roman" w:cs="Times New Roman"/>
          <w:b/>
          <w:bCs/>
          <w:sz w:val="24"/>
          <w:szCs w:val="24"/>
        </w:rPr>
        <w:t xml:space="preserve">tehniskā </w:t>
      </w:r>
      <w:r w:rsidRPr="00420C3C">
        <w:rPr>
          <w:rFonts w:ascii="Times New Roman" w:hAnsi="Times New Roman" w:cs="Times New Roman"/>
          <w:b/>
          <w:bCs/>
          <w:sz w:val="24"/>
          <w:szCs w:val="24"/>
        </w:rPr>
        <w:t>apkope un remonts</w:t>
      </w:r>
    </w:p>
    <w:p w14:paraId="5B900ED6" w14:textId="77777777" w:rsidR="001A3FFE" w:rsidRDefault="001A3FFE" w:rsidP="00F661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5FD3C" w14:textId="688CC15C" w:rsidR="002A2608" w:rsidRPr="00A73127" w:rsidRDefault="002A2608" w:rsidP="000B6D94">
      <w:pPr>
        <w:pStyle w:val="ListParagraph"/>
        <w:numPr>
          <w:ilvl w:val="0"/>
          <w:numId w:val="6"/>
        </w:numPr>
        <w:tabs>
          <w:tab w:val="left" w:pos="0"/>
        </w:tabs>
        <w:spacing w:after="12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127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04635B90" w14:textId="7BA14EDF" w:rsidR="00D40FDD" w:rsidRDefault="00E15999" w:rsidP="000B6D94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2A3FA6">
        <w:rPr>
          <w:rFonts w:ascii="Times New Roman" w:hAnsi="Times New Roman" w:cs="Times New Roman"/>
          <w:sz w:val="24"/>
          <w:szCs w:val="24"/>
        </w:rPr>
        <w:t>objektā Vestienas ielā 35 korpusā</w:t>
      </w:r>
      <w:r w:rsidR="00C84CBA">
        <w:rPr>
          <w:rFonts w:ascii="Times New Roman" w:hAnsi="Times New Roman" w:cs="Times New Roman"/>
          <w:sz w:val="24"/>
          <w:szCs w:val="24"/>
        </w:rPr>
        <w:t xml:space="preserve"> 001 e</w:t>
      </w:r>
      <w:r>
        <w:rPr>
          <w:rFonts w:ascii="Times New Roman" w:hAnsi="Times New Roman" w:cs="Times New Roman"/>
          <w:sz w:val="24"/>
          <w:szCs w:val="24"/>
        </w:rPr>
        <w:t>sošas</w:t>
      </w:r>
      <w:r w:rsidR="002A2608" w:rsidRPr="002A2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krāsošanas kameras</w:t>
      </w:r>
      <w:r w:rsidRPr="00E15999">
        <w:rPr>
          <w:rFonts w:ascii="Times New Roman" w:hAnsi="Times New Roman" w:cs="Times New Roman"/>
          <w:sz w:val="24"/>
          <w:szCs w:val="24"/>
        </w:rPr>
        <w:t xml:space="preserve"> CELIBER, S.A. MOD 220 EXP11 BOC VA HR LB DIAF sērijas num</w:t>
      </w:r>
      <w:r>
        <w:rPr>
          <w:rFonts w:ascii="Times New Roman" w:hAnsi="Times New Roman" w:cs="Times New Roman"/>
          <w:sz w:val="24"/>
          <w:szCs w:val="24"/>
        </w:rPr>
        <w:t>urs 12/271444 (turpmāk tekstā – Iekārta) tehniskā apkope un remonts.</w:t>
      </w:r>
    </w:p>
    <w:p w14:paraId="65FDCE34" w14:textId="14341595" w:rsidR="001A3FFE" w:rsidRPr="00A73127" w:rsidRDefault="0096215E" w:rsidP="000B6D94">
      <w:pPr>
        <w:pStyle w:val="ListParagraph"/>
        <w:numPr>
          <w:ilvl w:val="0"/>
          <w:numId w:val="6"/>
        </w:numPr>
        <w:tabs>
          <w:tab w:val="left" w:pos="0"/>
        </w:tabs>
        <w:spacing w:after="12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1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Pakalpojuma </w:t>
      </w:r>
      <w:r w:rsidR="009951C7">
        <w:rPr>
          <w:rFonts w:ascii="Times New Roman" w:hAnsi="Times New Roman" w:cs="Times New Roman"/>
          <w:i/>
          <w:iCs/>
          <w:sz w:val="24"/>
          <w:szCs w:val="24"/>
          <w:u w:val="single"/>
        </w:rPr>
        <w:t>tehniskā specifikācija:</w:t>
      </w:r>
    </w:p>
    <w:p w14:paraId="1F6801BF" w14:textId="068C35B6" w:rsidR="00572DF7" w:rsidRDefault="00B91687" w:rsidP="000B6D94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2DF7">
        <w:rPr>
          <w:rFonts w:ascii="Times New Roman" w:hAnsi="Times New Roman" w:cs="Times New Roman"/>
          <w:sz w:val="24"/>
          <w:szCs w:val="24"/>
        </w:rPr>
        <w:t xml:space="preserve"> krāsošanas kameras</w:t>
      </w:r>
      <w:r w:rsidR="00572DF7" w:rsidRPr="00E15999">
        <w:rPr>
          <w:rFonts w:ascii="Times New Roman" w:hAnsi="Times New Roman" w:cs="Times New Roman"/>
          <w:sz w:val="24"/>
          <w:szCs w:val="24"/>
        </w:rPr>
        <w:t xml:space="preserve"> CELIBER, S.A. MOD 220 EXP11 BOC VA HR LB DIAF sērijas num</w:t>
      </w:r>
      <w:r w:rsidR="00572DF7">
        <w:rPr>
          <w:rFonts w:ascii="Times New Roman" w:hAnsi="Times New Roman" w:cs="Times New Roman"/>
          <w:sz w:val="24"/>
          <w:szCs w:val="24"/>
        </w:rPr>
        <w:t>urs 12/271444 – iekārtas ražošanas gads: 2005.</w:t>
      </w:r>
      <w:r w:rsidR="000B6D94">
        <w:rPr>
          <w:rFonts w:ascii="Times New Roman" w:hAnsi="Times New Roman" w:cs="Times New Roman"/>
          <w:sz w:val="24"/>
          <w:szCs w:val="24"/>
        </w:rPr>
        <w:t xml:space="preserve"> </w:t>
      </w:r>
      <w:r w:rsidR="00572DF7">
        <w:rPr>
          <w:rFonts w:ascii="Times New Roman" w:hAnsi="Times New Roman" w:cs="Times New Roman"/>
          <w:sz w:val="24"/>
          <w:szCs w:val="24"/>
        </w:rPr>
        <w:t>gads</w:t>
      </w:r>
      <w:r w:rsidR="000B6D94">
        <w:rPr>
          <w:rFonts w:ascii="Times New Roman" w:hAnsi="Times New Roman" w:cs="Times New Roman"/>
          <w:sz w:val="24"/>
          <w:szCs w:val="24"/>
        </w:rPr>
        <w:t>.</w:t>
      </w:r>
    </w:p>
    <w:p w14:paraId="5CA8CDC5" w14:textId="530882AA" w:rsidR="00237E37" w:rsidRDefault="00572DF7" w:rsidP="000B6D94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5999">
        <w:rPr>
          <w:rFonts w:ascii="Times New Roman" w:hAnsi="Times New Roman" w:cs="Times New Roman"/>
          <w:sz w:val="24"/>
          <w:szCs w:val="24"/>
        </w:rPr>
        <w:t xml:space="preserve">Veikt </w:t>
      </w:r>
      <w:r w:rsidR="00BC17C0">
        <w:rPr>
          <w:rFonts w:ascii="Times New Roman" w:hAnsi="Times New Roman" w:cs="Times New Roman"/>
          <w:sz w:val="24"/>
          <w:szCs w:val="24"/>
        </w:rPr>
        <w:t xml:space="preserve">Iekārtas </w:t>
      </w:r>
      <w:r w:rsidR="00DE2B62">
        <w:rPr>
          <w:rFonts w:ascii="Times New Roman" w:hAnsi="Times New Roman" w:cs="Times New Roman"/>
          <w:sz w:val="24"/>
          <w:szCs w:val="24"/>
        </w:rPr>
        <w:t>tehniskā</w:t>
      </w:r>
      <w:r w:rsidR="00E15999">
        <w:rPr>
          <w:rFonts w:ascii="Times New Roman" w:hAnsi="Times New Roman" w:cs="Times New Roman"/>
          <w:sz w:val="24"/>
          <w:szCs w:val="24"/>
        </w:rPr>
        <w:t>s apkopes darbus</w:t>
      </w:r>
      <w:r w:rsidR="00691C3E">
        <w:rPr>
          <w:rFonts w:ascii="Times New Roman" w:hAnsi="Times New Roman" w:cs="Times New Roman"/>
          <w:sz w:val="24"/>
          <w:szCs w:val="24"/>
        </w:rPr>
        <w:t>,</w:t>
      </w:r>
      <w:r w:rsidR="00E15999">
        <w:rPr>
          <w:rFonts w:ascii="Times New Roman" w:hAnsi="Times New Roman" w:cs="Times New Roman"/>
          <w:sz w:val="24"/>
          <w:szCs w:val="24"/>
        </w:rPr>
        <w:t xml:space="preserve"> </w:t>
      </w:r>
      <w:r w:rsidR="00D90ABE">
        <w:rPr>
          <w:rFonts w:ascii="Times New Roman" w:hAnsi="Times New Roman" w:cs="Times New Roman"/>
          <w:sz w:val="24"/>
          <w:szCs w:val="24"/>
        </w:rPr>
        <w:t xml:space="preserve">ievērojot tehniskās apkopes grafiku </w:t>
      </w:r>
      <w:r w:rsidR="006C2603">
        <w:rPr>
          <w:rFonts w:ascii="Times New Roman" w:hAnsi="Times New Roman" w:cs="Times New Roman"/>
          <w:sz w:val="24"/>
          <w:szCs w:val="24"/>
        </w:rPr>
        <w:t xml:space="preserve">(skat. </w:t>
      </w:r>
      <w:r w:rsidR="0091126F">
        <w:rPr>
          <w:rFonts w:ascii="Times New Roman" w:hAnsi="Times New Roman" w:cs="Times New Roman"/>
          <w:sz w:val="24"/>
          <w:szCs w:val="24"/>
        </w:rPr>
        <w:t xml:space="preserve">Tehniskās specifikācijas </w:t>
      </w:r>
      <w:r w:rsidR="009C2B77" w:rsidRPr="00B91687">
        <w:rPr>
          <w:rFonts w:ascii="Times New Roman" w:hAnsi="Times New Roman" w:cs="Times New Roman"/>
          <w:sz w:val="24"/>
          <w:szCs w:val="24"/>
        </w:rPr>
        <w:t>1</w:t>
      </w:r>
      <w:r w:rsidR="008C438F" w:rsidRPr="00B91687">
        <w:rPr>
          <w:rFonts w:ascii="Times New Roman" w:hAnsi="Times New Roman" w:cs="Times New Roman"/>
          <w:sz w:val="24"/>
          <w:szCs w:val="24"/>
        </w:rPr>
        <w:t>.</w:t>
      </w:r>
      <w:r w:rsidR="006D2598">
        <w:rPr>
          <w:rFonts w:ascii="Times New Roman" w:hAnsi="Times New Roman" w:cs="Times New Roman"/>
          <w:sz w:val="24"/>
          <w:szCs w:val="24"/>
        </w:rPr>
        <w:t xml:space="preserve">tabulu </w:t>
      </w:r>
      <w:r w:rsidR="00E15999">
        <w:rPr>
          <w:rFonts w:ascii="Times New Roman" w:hAnsi="Times New Roman" w:cs="Times New Roman"/>
          <w:sz w:val="24"/>
          <w:szCs w:val="24"/>
        </w:rPr>
        <w:t>(Iekārt</w:t>
      </w:r>
      <w:r w:rsidR="006C2603">
        <w:rPr>
          <w:rFonts w:ascii="Times New Roman" w:hAnsi="Times New Roman" w:cs="Times New Roman"/>
          <w:sz w:val="24"/>
          <w:szCs w:val="24"/>
        </w:rPr>
        <w:t>u</w:t>
      </w:r>
      <w:r w:rsidR="00E15999">
        <w:rPr>
          <w:rFonts w:ascii="Times New Roman" w:hAnsi="Times New Roman" w:cs="Times New Roman"/>
          <w:sz w:val="24"/>
          <w:szCs w:val="24"/>
        </w:rPr>
        <w:t xml:space="preserve"> </w:t>
      </w:r>
      <w:r w:rsidR="00DE2B62">
        <w:rPr>
          <w:rFonts w:ascii="Times New Roman" w:hAnsi="Times New Roman" w:cs="Times New Roman"/>
          <w:sz w:val="24"/>
          <w:szCs w:val="24"/>
        </w:rPr>
        <w:t xml:space="preserve">tehniskās </w:t>
      </w:r>
      <w:r w:rsidR="00E15999">
        <w:rPr>
          <w:rFonts w:ascii="Times New Roman" w:hAnsi="Times New Roman" w:cs="Times New Roman"/>
          <w:sz w:val="24"/>
          <w:szCs w:val="24"/>
        </w:rPr>
        <w:t>apkopes grafiks)</w:t>
      </w:r>
      <w:r w:rsidR="00260E77">
        <w:rPr>
          <w:rFonts w:ascii="Times New Roman" w:hAnsi="Times New Roman" w:cs="Times New Roman"/>
          <w:sz w:val="24"/>
          <w:szCs w:val="24"/>
        </w:rPr>
        <w:t>:</w:t>
      </w:r>
    </w:p>
    <w:p w14:paraId="5C9CC8F5" w14:textId="77777777" w:rsidR="00F66181" w:rsidRDefault="00F66181" w:rsidP="00F661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1.tabula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883"/>
        <w:gridCol w:w="2520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F66181" w:rsidRPr="00D71742" w14:paraId="36A36E83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3B52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63E0" w14:textId="77777777" w:rsidR="00F66181" w:rsidRPr="00EA68CB" w:rsidRDefault="00F66181" w:rsidP="006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     </w:t>
            </w:r>
            <w:r w:rsidRPr="00EA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Iekārtas tehniskās apkopes grafiks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CDB" w14:textId="77777777" w:rsidR="00F66181" w:rsidRPr="00D71742" w:rsidRDefault="00F66181" w:rsidP="006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66181" w:rsidRPr="00D71742" w14:paraId="245F19CB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24B" w14:textId="77777777" w:rsidR="00F66181" w:rsidRPr="00D71742" w:rsidRDefault="00F66181" w:rsidP="006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EB4C1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4454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66181" w:rsidRPr="00851F4B" w14:paraId="486F5458" w14:textId="77777777" w:rsidTr="006B2204">
        <w:trPr>
          <w:trHeight w:val="33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3AF6" w14:textId="77777777" w:rsidR="00F66181" w:rsidRPr="00D71742" w:rsidRDefault="00F66181" w:rsidP="006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F4BD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CC9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AF7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9771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AF5B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FFB7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D829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7E14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F4C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1BC5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126" w14:textId="77777777" w:rsidR="00F66181" w:rsidRPr="00D71742" w:rsidRDefault="00F66181" w:rsidP="006B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66181" w:rsidRPr="00851F4B" w14:paraId="6FF4E8B7" w14:textId="77777777" w:rsidTr="006B2204">
        <w:trPr>
          <w:trHeight w:val="315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38DE1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66EFBF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108215E" w14:textId="20A13A71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Krāsošanas kameras darbības laiks</w:t>
            </w:r>
            <w:r w:rsidR="0018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1 gadā</w:t>
            </w:r>
            <w:r w:rsidRPr="00D7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, stundas</w:t>
            </w:r>
          </w:p>
        </w:tc>
      </w:tr>
      <w:tr w:rsidR="00F66181" w:rsidRPr="00851F4B" w14:paraId="68695287" w14:textId="77777777" w:rsidTr="006B2204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09EF5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7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D4D3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Nepieciešams darbības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88D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A1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1C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CB8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37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D38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A0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A0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C5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5B8A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1000</w:t>
            </w:r>
          </w:p>
        </w:tc>
      </w:tr>
      <w:tr w:rsidR="00F66181" w:rsidRPr="00851F4B" w14:paraId="6DCE710C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8FF4EA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6FC0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Krāsu uztveršanas filtru maiņa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D3022D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0741A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6D89B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481AB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3619B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85CB5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D6891F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572CCD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5E735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67B934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216B1F60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D3BA2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D12D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Dienasgaismas spuldžu pārbaude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FA5EC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11B67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915DA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C29D86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21C698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CC6F7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DBFAB2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2D64CA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80895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0211D3A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391880DF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9F6F88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7D16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Dzinēju grupas </w:t>
            </w:r>
            <w:proofErr w:type="spellStart"/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priekšfiltra</w:t>
            </w:r>
            <w:proofErr w:type="spellEnd"/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pārbaude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79962C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83067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5C5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326B6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4EC9D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60AD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63945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3E3F4C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05ED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4631B3C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4D651714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14CE1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40F6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Dzinēju grupas </w:t>
            </w:r>
            <w:proofErr w:type="spellStart"/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priekšfiltra</w:t>
            </w:r>
            <w:proofErr w:type="spellEnd"/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nomaiņa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EEAA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CCAC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4A9EF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C08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8BE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51F1D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AB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386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C7F00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61B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F66181" w:rsidRPr="00851F4B" w14:paraId="41A56ABA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33336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E2A5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Griestu filtru nomaiņa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C0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864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36C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ABD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4D7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45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3D3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9D95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9D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B799066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7B22C0C8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FC3AF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BD98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Turbīnu tīrīšana un pārbaude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BF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A27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A82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C36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2D2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ACC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2F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38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D4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CD9D08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2FD08733" w14:textId="77777777" w:rsidTr="006B2204">
        <w:trPr>
          <w:trHeight w:val="28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4AB9C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201D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Elektriskā paneļa pārbaude (Ventilācijai)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F43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42A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70B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5D2A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1C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04E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C7D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33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A28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7A42948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49E0B314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DF736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72B7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Standarta degļu pārbaude un tīrīšana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9BCA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6EE5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08313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5B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9C68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66367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8635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47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CB903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52CF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F66181" w:rsidRPr="00851F4B" w14:paraId="4202C89A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42E4F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1513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Gaisa ventilatoru degļu pārbaude un tīrīšana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53F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14E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D0B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EEC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A4ED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CA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D64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B4C2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04F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6CD6E06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5F71CBBE" w14:textId="77777777" w:rsidTr="006B2204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D68F7D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9C8E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Krāsošanas kabīnes blīvējuma pārbaude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CE07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9F3C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F9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859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AA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62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A920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11B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C5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805BEB5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  <w:tr w:rsidR="00F66181" w:rsidRPr="00851F4B" w14:paraId="3F44DD45" w14:textId="77777777" w:rsidTr="006B2204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A2156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36E2" w14:textId="77777777" w:rsidR="00F66181" w:rsidRPr="00D71742" w:rsidRDefault="00F66181" w:rsidP="00CD06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Durvju blīvējuma nomaiņa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D42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F671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5978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135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DD5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6AB3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4952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7EAB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429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09E2D84" w14:textId="77777777" w:rsidR="00F66181" w:rsidRPr="00D71742" w:rsidRDefault="00F66181" w:rsidP="00CD06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7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</w:tr>
    </w:tbl>
    <w:p w14:paraId="64CE6244" w14:textId="6924A7FC" w:rsidR="00F66181" w:rsidRPr="00923F1D" w:rsidRDefault="00923F1D" w:rsidP="00237E37">
      <w:pPr>
        <w:tabs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23F1D">
        <w:rPr>
          <w:rFonts w:ascii="Times New Roman" w:hAnsi="Times New Roman" w:cs="Times New Roman"/>
          <w:i/>
          <w:iCs/>
          <w:sz w:val="24"/>
          <w:szCs w:val="24"/>
        </w:rPr>
        <w:t>*Plānotais/ provizoriskais krāsošanas kameras kopējais darbības laiks gadā ir 1000 stundas.</w:t>
      </w:r>
    </w:p>
    <w:p w14:paraId="3E4D5739" w14:textId="77777777" w:rsidR="00923F1D" w:rsidRDefault="00923F1D" w:rsidP="00237E37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420664" w14:textId="1A7304CB" w:rsidR="00237E37" w:rsidRPr="008E496D" w:rsidRDefault="00CD0680" w:rsidP="008E496D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E37">
        <w:rPr>
          <w:rFonts w:ascii="Times New Roman" w:hAnsi="Times New Roman" w:cs="Times New Roman"/>
          <w:sz w:val="24"/>
          <w:szCs w:val="24"/>
        </w:rPr>
        <w:t xml:space="preserve">. </w:t>
      </w:r>
      <w:r w:rsidR="006450BC" w:rsidRPr="008E496D">
        <w:rPr>
          <w:rFonts w:ascii="Times New Roman" w:hAnsi="Times New Roman" w:cs="Times New Roman"/>
          <w:sz w:val="24"/>
          <w:szCs w:val="24"/>
        </w:rPr>
        <w:t xml:space="preserve">Veikt </w:t>
      </w:r>
      <w:r w:rsidR="00A05C03" w:rsidRPr="008E496D">
        <w:rPr>
          <w:rFonts w:ascii="Times New Roman" w:hAnsi="Times New Roman" w:cs="Times New Roman"/>
          <w:sz w:val="24"/>
          <w:szCs w:val="24"/>
        </w:rPr>
        <w:t xml:space="preserve">apkopes </w:t>
      </w:r>
      <w:r w:rsidR="002A3FA6" w:rsidRPr="008E496D">
        <w:rPr>
          <w:rFonts w:ascii="Times New Roman" w:hAnsi="Times New Roman" w:cs="Times New Roman"/>
          <w:sz w:val="24"/>
          <w:szCs w:val="24"/>
        </w:rPr>
        <w:t>rezultātā</w:t>
      </w:r>
      <w:r w:rsidR="006B764D" w:rsidRPr="008E496D">
        <w:rPr>
          <w:rFonts w:ascii="Times New Roman" w:hAnsi="Times New Roman" w:cs="Times New Roman"/>
          <w:sz w:val="24"/>
          <w:szCs w:val="24"/>
        </w:rPr>
        <w:t xml:space="preserve"> </w:t>
      </w:r>
      <w:r w:rsidR="00004820" w:rsidRPr="008E496D">
        <w:rPr>
          <w:rFonts w:ascii="Times New Roman" w:hAnsi="Times New Roman" w:cs="Times New Roman"/>
          <w:sz w:val="24"/>
          <w:szCs w:val="24"/>
        </w:rPr>
        <w:t xml:space="preserve">konstatēto </w:t>
      </w:r>
      <w:bookmarkStart w:id="0" w:name="_GoBack"/>
      <w:r w:rsidR="00004820" w:rsidRPr="008E496D">
        <w:rPr>
          <w:rFonts w:ascii="Times New Roman" w:hAnsi="Times New Roman" w:cs="Times New Roman"/>
          <w:sz w:val="24"/>
          <w:szCs w:val="24"/>
        </w:rPr>
        <w:t>Iekārt</w:t>
      </w:r>
      <w:r w:rsidR="00BC17C0" w:rsidRPr="008E496D">
        <w:rPr>
          <w:rFonts w:ascii="Times New Roman" w:hAnsi="Times New Roman" w:cs="Times New Roman"/>
          <w:sz w:val="24"/>
          <w:szCs w:val="24"/>
        </w:rPr>
        <w:t>as</w:t>
      </w:r>
      <w:r w:rsidR="00004820" w:rsidRPr="008E496D">
        <w:rPr>
          <w:rFonts w:ascii="Times New Roman" w:hAnsi="Times New Roman" w:cs="Times New Roman"/>
          <w:sz w:val="24"/>
          <w:szCs w:val="24"/>
        </w:rPr>
        <w:t xml:space="preserve"> bojājumu fiksāciju</w:t>
      </w:r>
      <w:r w:rsidR="00774570" w:rsidRPr="008E496D">
        <w:rPr>
          <w:rFonts w:ascii="Times New Roman" w:hAnsi="Times New Roman" w:cs="Times New Roman"/>
          <w:sz w:val="24"/>
          <w:szCs w:val="24"/>
        </w:rPr>
        <w:t xml:space="preserve"> un </w:t>
      </w:r>
      <w:r w:rsidR="00480050" w:rsidRPr="008E496D">
        <w:rPr>
          <w:rFonts w:ascii="Times New Roman" w:hAnsi="Times New Roman" w:cs="Times New Roman"/>
          <w:sz w:val="24"/>
          <w:szCs w:val="24"/>
        </w:rPr>
        <w:t xml:space="preserve">tehniskā stāvokļa pārbaudes akta </w:t>
      </w:r>
      <w:r w:rsidR="00004820" w:rsidRPr="008E496D">
        <w:rPr>
          <w:rFonts w:ascii="Times New Roman" w:hAnsi="Times New Roman" w:cs="Times New Roman"/>
          <w:sz w:val="24"/>
          <w:szCs w:val="24"/>
        </w:rPr>
        <w:t xml:space="preserve">sagatavošanu </w:t>
      </w:r>
      <w:r w:rsidR="00B10FA2" w:rsidRPr="008E496D">
        <w:rPr>
          <w:rFonts w:ascii="Times New Roman" w:hAnsi="Times New Roman" w:cs="Times New Roman"/>
          <w:sz w:val="24"/>
          <w:szCs w:val="24"/>
        </w:rPr>
        <w:t>atbilstoši 2016.g.19.aprīļa MK noteikumu Nr.238  8.pielikumā noteiktajai formai</w:t>
      </w:r>
      <w:r w:rsidR="005D73C9" w:rsidRPr="008E496D">
        <w:rPr>
          <w:rFonts w:ascii="Times New Roman" w:hAnsi="Times New Roman" w:cs="Times New Roman"/>
          <w:sz w:val="24"/>
          <w:szCs w:val="24"/>
        </w:rPr>
        <w:t xml:space="preserve"> (</w:t>
      </w:r>
      <w:r w:rsidR="001E51EB" w:rsidRPr="008E496D">
        <w:rPr>
          <w:rFonts w:ascii="Times New Roman" w:hAnsi="Times New Roman" w:cs="Times New Roman"/>
          <w:sz w:val="24"/>
          <w:szCs w:val="24"/>
        </w:rPr>
        <w:t>2</w:t>
      </w:r>
      <w:r w:rsidR="008A089F" w:rsidRPr="008E496D">
        <w:rPr>
          <w:rFonts w:ascii="Times New Roman" w:hAnsi="Times New Roman" w:cs="Times New Roman"/>
          <w:sz w:val="24"/>
          <w:szCs w:val="24"/>
        </w:rPr>
        <w:t>.</w:t>
      </w:r>
      <w:r w:rsidR="005D73C9" w:rsidRPr="008E496D">
        <w:rPr>
          <w:rFonts w:ascii="Times New Roman" w:hAnsi="Times New Roman" w:cs="Times New Roman"/>
          <w:sz w:val="24"/>
          <w:szCs w:val="24"/>
        </w:rPr>
        <w:t>pielikumā)</w:t>
      </w:r>
      <w:r w:rsidR="00794051" w:rsidRPr="008E496D">
        <w:rPr>
          <w:rFonts w:ascii="Times New Roman" w:hAnsi="Times New Roman" w:cs="Times New Roman"/>
          <w:sz w:val="24"/>
          <w:szCs w:val="24"/>
        </w:rPr>
        <w:t xml:space="preserve">, </w:t>
      </w:r>
      <w:r w:rsidR="00974489" w:rsidRPr="008E496D">
        <w:rPr>
          <w:rFonts w:ascii="Times New Roman" w:hAnsi="Times New Roman" w:cs="Times New Roman"/>
          <w:sz w:val="24"/>
          <w:szCs w:val="24"/>
        </w:rPr>
        <w:t xml:space="preserve">normatīvā akta aktuālā versija līdz 31.08.2022. - </w:t>
      </w:r>
      <w:hyperlink r:id="rId6" w:history="1">
        <w:r w:rsidR="008E496D" w:rsidRPr="008E496D">
          <w:rPr>
            <w:rStyle w:val="Hyperlink"/>
            <w:rFonts w:ascii="Times New Roman" w:hAnsi="Times New Roman" w:cs="Times New Roman"/>
            <w:sz w:val="24"/>
            <w:szCs w:val="24"/>
          </w:rPr>
          <w:t>https://likumi.lv/ta/id/281646-ugunsdrosibas-noteikumi</w:t>
        </w:r>
      </w:hyperlink>
      <w:r w:rsidR="008E496D" w:rsidRPr="008E496D">
        <w:rPr>
          <w:rFonts w:ascii="Times New Roman" w:hAnsi="Times New Roman" w:cs="Times New Roman"/>
          <w:sz w:val="24"/>
          <w:szCs w:val="24"/>
        </w:rPr>
        <w:t xml:space="preserve"> (pievienojot </w:t>
      </w:r>
      <w:r w:rsidR="008E496D" w:rsidRPr="008E496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darba veikšanas tiesības apliecinoša dokumenta kopiju (skursteņslauķa sertifikāta kopiju, attiecīgās jomas </w:t>
      </w:r>
      <w:proofErr w:type="spellStart"/>
      <w:r w:rsidR="008E496D" w:rsidRPr="008E496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būvspeciālista</w:t>
      </w:r>
      <w:proofErr w:type="spellEnd"/>
      <w:r w:rsidR="008E496D" w:rsidRPr="008E496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sertifikāta kopiju vai ugunsdrošības un civilās aizsardzības inženiera kvalifikāciju apliecinoša dokumenta kopiju)</w:t>
      </w:r>
      <w:r w:rsidR="00237E37" w:rsidRPr="008E496D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273AB533" w14:textId="65087A81" w:rsidR="00237E37" w:rsidRPr="000B631E" w:rsidRDefault="00CD0680" w:rsidP="00B95648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37E37">
        <w:rPr>
          <w:rFonts w:ascii="Times New Roman" w:hAnsi="Times New Roman" w:cs="Times New Roman"/>
          <w:sz w:val="24"/>
          <w:szCs w:val="24"/>
        </w:rPr>
        <w:t xml:space="preserve">. </w:t>
      </w:r>
      <w:r w:rsidR="00EE750B" w:rsidRPr="00237E37">
        <w:rPr>
          <w:rFonts w:ascii="Times New Roman" w:hAnsi="Times New Roman" w:cs="Times New Roman"/>
          <w:sz w:val="24"/>
          <w:szCs w:val="24"/>
        </w:rPr>
        <w:t xml:space="preserve">Iesniegt Pasūtītāja </w:t>
      </w:r>
      <w:r w:rsidR="00F826EE">
        <w:rPr>
          <w:rFonts w:ascii="Times New Roman" w:hAnsi="Times New Roman" w:cs="Times New Roman"/>
          <w:sz w:val="24"/>
          <w:szCs w:val="24"/>
        </w:rPr>
        <w:t>pārstāvim</w:t>
      </w:r>
      <w:r w:rsidR="00EE750B" w:rsidRPr="00237E37">
        <w:rPr>
          <w:rFonts w:ascii="Times New Roman" w:hAnsi="Times New Roman" w:cs="Times New Roman"/>
          <w:sz w:val="24"/>
          <w:szCs w:val="24"/>
        </w:rPr>
        <w:t xml:space="preserve"> </w:t>
      </w:r>
      <w:r w:rsidR="002D38E5" w:rsidRPr="00237E37">
        <w:rPr>
          <w:rFonts w:ascii="Times New Roman" w:hAnsi="Times New Roman" w:cs="Times New Roman"/>
          <w:sz w:val="24"/>
          <w:szCs w:val="24"/>
        </w:rPr>
        <w:t>Iekārt</w:t>
      </w:r>
      <w:r w:rsidR="00BC17C0">
        <w:rPr>
          <w:rFonts w:ascii="Times New Roman" w:hAnsi="Times New Roman" w:cs="Times New Roman"/>
          <w:sz w:val="24"/>
          <w:szCs w:val="24"/>
        </w:rPr>
        <w:t>as</w:t>
      </w:r>
      <w:r w:rsidR="002D38E5" w:rsidRPr="00237E37">
        <w:rPr>
          <w:rFonts w:ascii="Times New Roman" w:hAnsi="Times New Roman" w:cs="Times New Roman"/>
          <w:sz w:val="24"/>
          <w:szCs w:val="24"/>
        </w:rPr>
        <w:t xml:space="preserve"> bojājumu </w:t>
      </w:r>
      <w:r w:rsidR="005D73C9" w:rsidRPr="00237E37">
        <w:rPr>
          <w:rFonts w:ascii="Times New Roman" w:hAnsi="Times New Roman" w:cs="Times New Roman"/>
          <w:sz w:val="24"/>
          <w:szCs w:val="24"/>
        </w:rPr>
        <w:t>tehniskā stāvokļa pārbaudes akt</w:t>
      </w:r>
      <w:r w:rsidR="00EE750B" w:rsidRPr="00237E37">
        <w:rPr>
          <w:rFonts w:ascii="Times New Roman" w:hAnsi="Times New Roman" w:cs="Times New Roman"/>
          <w:sz w:val="24"/>
          <w:szCs w:val="24"/>
        </w:rPr>
        <w:t>u</w:t>
      </w:r>
      <w:r w:rsidR="001C71ED">
        <w:rPr>
          <w:rFonts w:ascii="Times New Roman" w:hAnsi="Times New Roman" w:cs="Times New Roman"/>
          <w:sz w:val="24"/>
          <w:szCs w:val="24"/>
        </w:rPr>
        <w:t xml:space="preserve"> </w:t>
      </w:r>
      <w:r w:rsidR="007F78E1">
        <w:rPr>
          <w:rFonts w:ascii="Times New Roman" w:hAnsi="Times New Roman" w:cs="Times New Roman"/>
          <w:sz w:val="24"/>
          <w:szCs w:val="24"/>
        </w:rPr>
        <w:t>(</w:t>
      </w:r>
      <w:r w:rsidR="001C71ED">
        <w:rPr>
          <w:rFonts w:ascii="Times New Roman" w:hAnsi="Times New Roman" w:cs="Times New Roman"/>
          <w:sz w:val="24"/>
          <w:szCs w:val="24"/>
        </w:rPr>
        <w:t>skat.2.</w:t>
      </w:r>
      <w:r w:rsidR="001C71ED" w:rsidRPr="00A85B3D">
        <w:rPr>
          <w:rFonts w:ascii="Times New Roman" w:hAnsi="Times New Roman" w:cs="Times New Roman"/>
          <w:sz w:val="24"/>
          <w:szCs w:val="24"/>
        </w:rPr>
        <w:t>pielikumu</w:t>
      </w:r>
      <w:r w:rsidR="007F78E1" w:rsidRPr="00A85B3D">
        <w:rPr>
          <w:rFonts w:ascii="Times New Roman" w:hAnsi="Times New Roman" w:cs="Times New Roman"/>
          <w:sz w:val="24"/>
          <w:szCs w:val="24"/>
        </w:rPr>
        <w:t xml:space="preserve"> </w:t>
      </w:r>
      <w:r w:rsidR="007F78E1" w:rsidRPr="000B631E">
        <w:rPr>
          <w:rFonts w:ascii="Times New Roman" w:hAnsi="Times New Roman" w:cs="Times New Roman"/>
          <w:sz w:val="24"/>
          <w:szCs w:val="24"/>
        </w:rPr>
        <w:t>“</w:t>
      </w:r>
      <w:r w:rsidR="00A85B3D" w:rsidRPr="000B631E">
        <w:rPr>
          <w:rFonts w:ascii="Times New Roman" w:eastAsia="Times New Roman" w:hAnsi="Times New Roman" w:cs="Times New Roman"/>
          <w:sz w:val="24"/>
          <w:szCs w:val="24"/>
          <w:lang w:eastAsia="lv-LV"/>
        </w:rPr>
        <w:t>Apkures ierīces, iekārtas, dūmvadu un dabiskās ventilācijas kanālu tehniskā stāvokļa pārbaudes akts</w:t>
      </w:r>
      <w:r w:rsidR="007F78E1" w:rsidRPr="000B631E">
        <w:rPr>
          <w:rFonts w:ascii="Times New Roman" w:hAnsi="Times New Roman" w:cs="Times New Roman"/>
          <w:sz w:val="24"/>
          <w:szCs w:val="24"/>
        </w:rPr>
        <w:t>”</w:t>
      </w:r>
      <w:r w:rsidR="001C71ED" w:rsidRPr="000B631E">
        <w:rPr>
          <w:rFonts w:ascii="Times New Roman" w:hAnsi="Times New Roman" w:cs="Times New Roman"/>
          <w:sz w:val="24"/>
          <w:szCs w:val="24"/>
        </w:rPr>
        <w:t>)</w:t>
      </w:r>
      <w:r w:rsidR="005A6218" w:rsidRPr="000B631E">
        <w:rPr>
          <w:rFonts w:ascii="Times New Roman" w:hAnsi="Times New Roman" w:cs="Times New Roman"/>
          <w:sz w:val="24"/>
          <w:szCs w:val="24"/>
        </w:rPr>
        <w:t>;</w:t>
      </w:r>
    </w:p>
    <w:p w14:paraId="380F7F7C" w14:textId="5CCA387F" w:rsidR="001D2301" w:rsidRDefault="00CD0680" w:rsidP="00B95648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E37">
        <w:rPr>
          <w:rFonts w:ascii="Times New Roman" w:hAnsi="Times New Roman" w:cs="Times New Roman"/>
          <w:sz w:val="24"/>
          <w:szCs w:val="24"/>
        </w:rPr>
        <w:t xml:space="preserve">. </w:t>
      </w:r>
      <w:r w:rsidR="00B91687" w:rsidRPr="00237E37">
        <w:rPr>
          <w:rFonts w:ascii="Times New Roman" w:hAnsi="Times New Roman" w:cs="Times New Roman"/>
          <w:sz w:val="24"/>
          <w:szCs w:val="24"/>
        </w:rPr>
        <w:t>Veikt konstatēto bojājumu/Iekārt</w:t>
      </w:r>
      <w:r w:rsidR="00BC17C0">
        <w:rPr>
          <w:rFonts w:ascii="Times New Roman" w:hAnsi="Times New Roman" w:cs="Times New Roman"/>
          <w:sz w:val="24"/>
          <w:szCs w:val="24"/>
        </w:rPr>
        <w:t>as</w:t>
      </w:r>
      <w:r w:rsidR="00B91687" w:rsidRPr="00237E37">
        <w:rPr>
          <w:rFonts w:ascii="Times New Roman" w:hAnsi="Times New Roman" w:cs="Times New Roman"/>
          <w:sz w:val="24"/>
          <w:szCs w:val="24"/>
        </w:rPr>
        <w:t xml:space="preserve"> darbības traucējumu novēršanu</w:t>
      </w:r>
      <w:r w:rsidR="002A3FA6" w:rsidRPr="00237E37">
        <w:rPr>
          <w:rFonts w:ascii="Times New Roman" w:hAnsi="Times New Roman" w:cs="Times New Roman"/>
          <w:sz w:val="24"/>
          <w:szCs w:val="24"/>
        </w:rPr>
        <w:t>, b</w:t>
      </w:r>
      <w:r w:rsidR="00B91687" w:rsidRPr="00237E37">
        <w:rPr>
          <w:rFonts w:ascii="Times New Roman" w:hAnsi="Times New Roman" w:cs="Times New Roman"/>
          <w:sz w:val="24"/>
          <w:szCs w:val="24"/>
        </w:rPr>
        <w:t>ojāto vai nefunkcionējošo Iekārt</w:t>
      </w:r>
      <w:r w:rsidR="002A3FA6" w:rsidRPr="00237E37">
        <w:rPr>
          <w:rFonts w:ascii="Times New Roman" w:hAnsi="Times New Roman" w:cs="Times New Roman"/>
          <w:sz w:val="24"/>
          <w:szCs w:val="24"/>
        </w:rPr>
        <w:t>as</w:t>
      </w:r>
      <w:r w:rsidR="00B91687" w:rsidRPr="00237E37">
        <w:rPr>
          <w:rFonts w:ascii="Times New Roman" w:hAnsi="Times New Roman" w:cs="Times New Roman"/>
          <w:sz w:val="24"/>
          <w:szCs w:val="24"/>
        </w:rPr>
        <w:t xml:space="preserve"> elementu nomaiņ</w:t>
      </w:r>
      <w:r w:rsidR="00473AC7" w:rsidRPr="00237E37">
        <w:rPr>
          <w:rFonts w:ascii="Times New Roman" w:hAnsi="Times New Roman" w:cs="Times New Roman"/>
          <w:sz w:val="24"/>
          <w:szCs w:val="24"/>
        </w:rPr>
        <w:t>u</w:t>
      </w:r>
      <w:r w:rsidR="001D2301">
        <w:rPr>
          <w:rFonts w:ascii="Times New Roman" w:hAnsi="Times New Roman" w:cs="Times New Roman"/>
          <w:sz w:val="24"/>
          <w:szCs w:val="24"/>
        </w:rPr>
        <w:t>;</w:t>
      </w:r>
    </w:p>
    <w:p w14:paraId="7FAD4F8E" w14:textId="4CECE94B" w:rsidR="0055018E" w:rsidRDefault="00CD0680" w:rsidP="00B95648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2301">
        <w:rPr>
          <w:rFonts w:ascii="Times New Roman" w:hAnsi="Times New Roman" w:cs="Times New Roman"/>
          <w:sz w:val="24"/>
          <w:szCs w:val="24"/>
        </w:rPr>
        <w:t xml:space="preserve">. </w:t>
      </w:r>
      <w:r w:rsidR="00B91687" w:rsidRPr="00B91687">
        <w:rPr>
          <w:rFonts w:ascii="Times New Roman" w:hAnsi="Times New Roman" w:cs="Times New Roman"/>
          <w:sz w:val="24"/>
          <w:szCs w:val="24"/>
        </w:rPr>
        <w:t>Veikt Iekārt</w:t>
      </w:r>
      <w:r w:rsidR="002A3FA6">
        <w:rPr>
          <w:rFonts w:ascii="Times New Roman" w:hAnsi="Times New Roman" w:cs="Times New Roman"/>
          <w:sz w:val="24"/>
          <w:szCs w:val="24"/>
        </w:rPr>
        <w:t>as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remontu atbilstoši </w:t>
      </w:r>
      <w:r w:rsidR="00B91687" w:rsidRPr="00F826EE">
        <w:rPr>
          <w:rFonts w:ascii="Times New Roman" w:hAnsi="Times New Roman" w:cs="Times New Roman"/>
          <w:sz w:val="24"/>
          <w:szCs w:val="24"/>
        </w:rPr>
        <w:t xml:space="preserve">Pasūtītāja pārstāvja iesniegtiem pieteikumiem, iepriekš saskaņojot ar Pasūtītāja pārstāvi </w:t>
      </w:r>
      <w:r w:rsidR="00DE2B62" w:rsidRPr="00F826EE">
        <w:rPr>
          <w:rFonts w:ascii="Times New Roman" w:hAnsi="Times New Roman" w:cs="Times New Roman"/>
          <w:sz w:val="24"/>
          <w:szCs w:val="24"/>
        </w:rPr>
        <w:t>darba aktu</w:t>
      </w:r>
      <w:r w:rsidR="001C71ED" w:rsidRPr="00F826EE">
        <w:rPr>
          <w:rFonts w:ascii="Times New Roman" w:hAnsi="Times New Roman" w:cs="Times New Roman"/>
          <w:sz w:val="24"/>
          <w:szCs w:val="24"/>
        </w:rPr>
        <w:t xml:space="preserve"> (skat.</w:t>
      </w:r>
      <w:r w:rsidR="007F78E1" w:rsidRPr="00F826EE">
        <w:rPr>
          <w:rFonts w:ascii="Times New Roman" w:hAnsi="Times New Roman" w:cs="Times New Roman"/>
          <w:sz w:val="24"/>
          <w:szCs w:val="24"/>
        </w:rPr>
        <w:t>1.pielikumu “Darbu akts”)</w:t>
      </w:r>
      <w:r w:rsidR="00B91687" w:rsidRPr="00F826EE">
        <w:rPr>
          <w:rFonts w:ascii="Times New Roman" w:hAnsi="Times New Roman" w:cs="Times New Roman"/>
          <w:sz w:val="24"/>
          <w:szCs w:val="24"/>
        </w:rPr>
        <w:t>. Nepieciešamības gadījumā veikt Iekārt</w:t>
      </w:r>
      <w:r w:rsidR="002A3FA6" w:rsidRPr="00F826EE">
        <w:rPr>
          <w:rFonts w:ascii="Times New Roman" w:hAnsi="Times New Roman" w:cs="Times New Roman"/>
          <w:sz w:val="24"/>
          <w:szCs w:val="24"/>
        </w:rPr>
        <w:t>as</w:t>
      </w:r>
      <w:r w:rsidR="00B91687" w:rsidRPr="00F826EE">
        <w:rPr>
          <w:rFonts w:ascii="Times New Roman" w:hAnsi="Times New Roman" w:cs="Times New Roman"/>
          <w:sz w:val="24"/>
          <w:szCs w:val="24"/>
        </w:rPr>
        <w:t xml:space="preserve"> ieregulēšanu un darba režīmu ieprogrammēšanu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atbilstoši Pasūtītāja </w:t>
      </w:r>
      <w:r w:rsidR="00F826EE">
        <w:rPr>
          <w:rFonts w:ascii="Times New Roman" w:hAnsi="Times New Roman" w:cs="Times New Roman"/>
          <w:sz w:val="24"/>
          <w:szCs w:val="24"/>
        </w:rPr>
        <w:t>pārstāvja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norādījumiem</w:t>
      </w:r>
      <w:r w:rsidR="0055018E">
        <w:rPr>
          <w:rFonts w:ascii="Times New Roman" w:hAnsi="Times New Roman" w:cs="Times New Roman"/>
          <w:sz w:val="24"/>
          <w:szCs w:val="24"/>
        </w:rPr>
        <w:t>;</w:t>
      </w:r>
    </w:p>
    <w:p w14:paraId="30786ADC" w14:textId="45EF7C10" w:rsidR="003D3611" w:rsidRDefault="00CD0680" w:rsidP="00B956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3611" w:rsidRPr="003D3611">
        <w:rPr>
          <w:rFonts w:ascii="Times New Roman" w:hAnsi="Times New Roman" w:cs="Times New Roman"/>
          <w:sz w:val="24"/>
          <w:szCs w:val="24"/>
        </w:rPr>
        <w:t>.</w:t>
      </w:r>
      <w:r w:rsidR="003D3611">
        <w:rPr>
          <w:rFonts w:ascii="Times New Roman" w:hAnsi="Times New Roman" w:cs="Times New Roman"/>
          <w:sz w:val="24"/>
          <w:szCs w:val="24"/>
        </w:rPr>
        <w:t xml:space="preserve"> </w:t>
      </w:r>
      <w:r w:rsidR="003D3611" w:rsidRPr="003D3611">
        <w:rPr>
          <w:rFonts w:ascii="Times New Roman" w:hAnsi="Times New Roman" w:cs="Times New Roman"/>
          <w:sz w:val="24"/>
          <w:szCs w:val="24"/>
        </w:rPr>
        <w:t xml:space="preserve">Pēc Pasūtītāja </w:t>
      </w:r>
      <w:r w:rsidR="003D3611" w:rsidRPr="00F826EE">
        <w:rPr>
          <w:rFonts w:ascii="Times New Roman" w:hAnsi="Times New Roman" w:cs="Times New Roman"/>
          <w:sz w:val="24"/>
          <w:szCs w:val="24"/>
        </w:rPr>
        <w:t>pārstāvja izsaukuma</w:t>
      </w:r>
      <w:r w:rsidR="003D3611" w:rsidRPr="003D3611">
        <w:rPr>
          <w:rFonts w:ascii="Times New Roman" w:hAnsi="Times New Roman" w:cs="Times New Roman"/>
          <w:sz w:val="24"/>
          <w:szCs w:val="24"/>
        </w:rPr>
        <w:t xml:space="preserve"> veikt Iekārt</w:t>
      </w:r>
      <w:r w:rsidR="002A3FA6">
        <w:rPr>
          <w:rFonts w:ascii="Times New Roman" w:hAnsi="Times New Roman" w:cs="Times New Roman"/>
          <w:sz w:val="24"/>
          <w:szCs w:val="24"/>
        </w:rPr>
        <w:t>as</w:t>
      </w:r>
      <w:r w:rsidR="003D3611" w:rsidRPr="003D3611">
        <w:rPr>
          <w:rFonts w:ascii="Times New Roman" w:hAnsi="Times New Roman" w:cs="Times New Roman"/>
          <w:sz w:val="24"/>
          <w:szCs w:val="24"/>
        </w:rPr>
        <w:t xml:space="preserve"> avāriju novēršanu, to seku  likvidēšanu un Iekārt</w:t>
      </w:r>
      <w:r w:rsidR="002A3FA6">
        <w:rPr>
          <w:rFonts w:ascii="Times New Roman" w:hAnsi="Times New Roman" w:cs="Times New Roman"/>
          <w:sz w:val="24"/>
          <w:szCs w:val="24"/>
        </w:rPr>
        <w:t>as</w:t>
      </w:r>
      <w:r w:rsidR="003D3611" w:rsidRPr="003D3611">
        <w:rPr>
          <w:rFonts w:ascii="Times New Roman" w:hAnsi="Times New Roman" w:cs="Times New Roman"/>
          <w:sz w:val="24"/>
          <w:szCs w:val="24"/>
        </w:rPr>
        <w:t xml:space="preserve"> darbības atjaunošan</w:t>
      </w:r>
      <w:r w:rsidR="008E48E9">
        <w:rPr>
          <w:rFonts w:ascii="Times New Roman" w:hAnsi="Times New Roman" w:cs="Times New Roman"/>
          <w:sz w:val="24"/>
          <w:szCs w:val="24"/>
        </w:rPr>
        <w:t>u:</w:t>
      </w:r>
    </w:p>
    <w:p w14:paraId="13702E73" w14:textId="784C3F0A" w:rsidR="00B95648" w:rsidRDefault="003D3611" w:rsidP="00A51D51">
      <w:pPr>
        <w:pStyle w:val="ListParagraph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FD">
        <w:rPr>
          <w:rFonts w:ascii="Times New Roman" w:hAnsi="Times New Roman" w:cs="Times New Roman"/>
          <w:sz w:val="24"/>
          <w:szCs w:val="24"/>
        </w:rPr>
        <w:t xml:space="preserve">Pakalpojuma izpildes procesā darbu uzsākšanas laikus saskaņot ar Pasūtītāja </w:t>
      </w:r>
      <w:r w:rsidR="00F826EE">
        <w:rPr>
          <w:rFonts w:ascii="Times New Roman" w:hAnsi="Times New Roman" w:cs="Times New Roman"/>
          <w:sz w:val="24"/>
          <w:szCs w:val="24"/>
        </w:rPr>
        <w:t>pārstāvi</w:t>
      </w:r>
      <w:r w:rsidRPr="002A5FFD">
        <w:rPr>
          <w:rFonts w:ascii="Times New Roman" w:hAnsi="Times New Roman" w:cs="Times New Roman"/>
          <w:sz w:val="24"/>
          <w:szCs w:val="24"/>
        </w:rPr>
        <w:t>;</w:t>
      </w:r>
    </w:p>
    <w:p w14:paraId="1B62E720" w14:textId="201B4E4F" w:rsidR="00B95648" w:rsidRDefault="003D3611" w:rsidP="00A51D51">
      <w:pPr>
        <w:pStyle w:val="ListParagraph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48">
        <w:rPr>
          <w:rFonts w:ascii="Times New Roman" w:hAnsi="Times New Roman" w:cs="Times New Roman"/>
          <w:sz w:val="24"/>
          <w:szCs w:val="24"/>
        </w:rPr>
        <w:t xml:space="preserve">Reaģēšanas laiks uz </w:t>
      </w:r>
      <w:r w:rsidR="00722992" w:rsidRPr="00B95648">
        <w:rPr>
          <w:rFonts w:ascii="Times New Roman" w:hAnsi="Times New Roman" w:cs="Times New Roman"/>
          <w:sz w:val="24"/>
          <w:szCs w:val="24"/>
        </w:rPr>
        <w:t>Pasūtītāja</w:t>
      </w:r>
      <w:r w:rsidR="00722992" w:rsidRPr="00B95648" w:rsidDel="00722992">
        <w:rPr>
          <w:rFonts w:ascii="Times New Roman" w:hAnsi="Times New Roman" w:cs="Times New Roman"/>
          <w:sz w:val="24"/>
          <w:szCs w:val="24"/>
        </w:rPr>
        <w:t xml:space="preserve"> </w:t>
      </w:r>
      <w:r w:rsidRPr="00B95648">
        <w:rPr>
          <w:rFonts w:ascii="Times New Roman" w:hAnsi="Times New Roman" w:cs="Times New Roman"/>
          <w:sz w:val="24"/>
          <w:szCs w:val="24"/>
        </w:rPr>
        <w:t>iesniegtiem pieteikumiem – 1 darba diena Pasūtītāja darba laikā</w:t>
      </w:r>
      <w:r w:rsidR="00FA2D7D" w:rsidRPr="00B95648">
        <w:rPr>
          <w:rFonts w:ascii="Times New Roman" w:hAnsi="Times New Roman" w:cs="Times New Roman"/>
          <w:sz w:val="24"/>
          <w:szCs w:val="24"/>
        </w:rPr>
        <w:t xml:space="preserve"> </w:t>
      </w:r>
      <w:r w:rsidR="00FA2D7D" w:rsidRPr="00B95648">
        <w:rPr>
          <w:rFonts w:ascii="Times New Roman" w:hAnsi="Times New Roman" w:cs="Times New Roman"/>
          <w:sz w:val="24"/>
        </w:rPr>
        <w:t>(darba dienās 7.30 – 16.30, izņemot piektdienās 7.30 – 14.00)</w:t>
      </w:r>
      <w:r w:rsidRPr="00B95648">
        <w:rPr>
          <w:rFonts w:ascii="Times New Roman" w:hAnsi="Times New Roman" w:cs="Times New Roman"/>
          <w:sz w:val="24"/>
          <w:szCs w:val="24"/>
        </w:rPr>
        <w:t>;</w:t>
      </w:r>
    </w:p>
    <w:p w14:paraId="63C7D5FA" w14:textId="5297E0EC" w:rsidR="00B95648" w:rsidRDefault="003D3611" w:rsidP="00A51D51">
      <w:pPr>
        <w:pStyle w:val="ListParagraph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48">
        <w:rPr>
          <w:rFonts w:ascii="Times New Roman" w:hAnsi="Times New Roman" w:cs="Times New Roman"/>
          <w:sz w:val="24"/>
          <w:szCs w:val="24"/>
        </w:rPr>
        <w:t xml:space="preserve">Reaģēšanas laiks avārijas situācijas gadījumā - </w:t>
      </w:r>
      <w:r w:rsidR="00722992" w:rsidRPr="00B95648">
        <w:rPr>
          <w:rFonts w:ascii="Times New Roman" w:hAnsi="Times New Roman" w:cs="Times New Roman"/>
          <w:sz w:val="24"/>
          <w:szCs w:val="24"/>
        </w:rPr>
        <w:t>3 (trīs) stundas</w:t>
      </w:r>
      <w:r w:rsidRPr="00B95648">
        <w:rPr>
          <w:rFonts w:ascii="Times New Roman" w:hAnsi="Times New Roman" w:cs="Times New Roman"/>
          <w:sz w:val="24"/>
          <w:szCs w:val="24"/>
        </w:rPr>
        <w:t xml:space="preserve"> no izsaukuma brīža  Pasūtītāja darba laikā</w:t>
      </w:r>
      <w:r w:rsidR="008E48E9" w:rsidRPr="00B95648">
        <w:rPr>
          <w:rFonts w:ascii="Times New Roman" w:hAnsi="Times New Roman" w:cs="Times New Roman"/>
          <w:sz w:val="24"/>
          <w:szCs w:val="24"/>
        </w:rPr>
        <w:t xml:space="preserve"> </w:t>
      </w:r>
      <w:r w:rsidR="008E48E9" w:rsidRPr="00B95648">
        <w:rPr>
          <w:rFonts w:ascii="Times New Roman" w:hAnsi="Times New Roman" w:cs="Times New Roman"/>
          <w:sz w:val="24"/>
        </w:rPr>
        <w:t>(darba dienās 7.30 – 16.30, izņemot piektdienās 7.30 – 14.00)</w:t>
      </w:r>
      <w:r w:rsidRPr="00B95648">
        <w:rPr>
          <w:rFonts w:ascii="Times New Roman" w:hAnsi="Times New Roman" w:cs="Times New Roman"/>
          <w:sz w:val="24"/>
          <w:szCs w:val="24"/>
        </w:rPr>
        <w:t>;</w:t>
      </w:r>
    </w:p>
    <w:p w14:paraId="51EA185C" w14:textId="279CAEBA" w:rsidR="00B95648" w:rsidRDefault="003D3611" w:rsidP="00A51D51">
      <w:pPr>
        <w:pStyle w:val="ListParagraph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48">
        <w:rPr>
          <w:rFonts w:ascii="Times New Roman" w:hAnsi="Times New Roman" w:cs="Times New Roman"/>
          <w:sz w:val="24"/>
          <w:szCs w:val="24"/>
        </w:rPr>
        <w:t>Veicot Iekārt</w:t>
      </w:r>
      <w:r w:rsidR="002A3FA6" w:rsidRPr="00B95648">
        <w:rPr>
          <w:rFonts w:ascii="Times New Roman" w:hAnsi="Times New Roman" w:cs="Times New Roman"/>
          <w:sz w:val="24"/>
          <w:szCs w:val="24"/>
        </w:rPr>
        <w:t>as</w:t>
      </w:r>
      <w:r w:rsidRPr="00B95648">
        <w:rPr>
          <w:rFonts w:ascii="Times New Roman" w:hAnsi="Times New Roman" w:cs="Times New Roman"/>
          <w:sz w:val="24"/>
          <w:szCs w:val="24"/>
        </w:rPr>
        <w:t xml:space="preserve"> </w:t>
      </w:r>
      <w:r w:rsidR="00DE2B62" w:rsidRPr="00B95648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B95648">
        <w:rPr>
          <w:rFonts w:ascii="Times New Roman" w:hAnsi="Times New Roman" w:cs="Times New Roman"/>
          <w:sz w:val="24"/>
          <w:szCs w:val="24"/>
        </w:rPr>
        <w:t>apkopes un remonta darbus Pakalpojuma ietvaros,</w:t>
      </w:r>
      <w:r w:rsidR="00EC29DA" w:rsidRPr="00B95648">
        <w:rPr>
          <w:rFonts w:ascii="Times New Roman" w:hAnsi="Times New Roman" w:cs="Times New Roman"/>
          <w:sz w:val="24"/>
          <w:szCs w:val="24"/>
        </w:rPr>
        <w:t xml:space="preserve"> noformēt</w:t>
      </w:r>
      <w:r w:rsidRPr="00B95648">
        <w:rPr>
          <w:rFonts w:ascii="Times New Roman" w:hAnsi="Times New Roman" w:cs="Times New Roman"/>
          <w:sz w:val="24"/>
          <w:szCs w:val="24"/>
        </w:rPr>
        <w:t xml:space="preserve"> remonta </w:t>
      </w:r>
      <w:r w:rsidR="00420C3C" w:rsidRPr="00B95648">
        <w:rPr>
          <w:rFonts w:ascii="Times New Roman" w:hAnsi="Times New Roman" w:cs="Times New Roman"/>
          <w:sz w:val="24"/>
          <w:szCs w:val="24"/>
        </w:rPr>
        <w:t>darbu aktus</w:t>
      </w:r>
      <w:r w:rsidR="008B3E91" w:rsidRPr="00B95648">
        <w:rPr>
          <w:rFonts w:ascii="Times New Roman" w:hAnsi="Times New Roman" w:cs="Times New Roman"/>
          <w:sz w:val="24"/>
          <w:szCs w:val="24"/>
        </w:rPr>
        <w:t xml:space="preserve"> (1.pielikums</w:t>
      </w:r>
      <w:r w:rsidR="001A31CD" w:rsidRPr="00B95648">
        <w:rPr>
          <w:rFonts w:ascii="Times New Roman" w:hAnsi="Times New Roman" w:cs="Times New Roman"/>
          <w:sz w:val="24"/>
          <w:szCs w:val="24"/>
        </w:rPr>
        <w:t>“Darbu akts”</w:t>
      </w:r>
      <w:r w:rsidR="008B3E91" w:rsidRPr="00B95648">
        <w:rPr>
          <w:rFonts w:ascii="Times New Roman" w:hAnsi="Times New Roman" w:cs="Times New Roman"/>
          <w:sz w:val="24"/>
          <w:szCs w:val="24"/>
        </w:rPr>
        <w:t>)</w:t>
      </w:r>
      <w:r w:rsidRPr="00B95648">
        <w:rPr>
          <w:rFonts w:ascii="Times New Roman" w:hAnsi="Times New Roman" w:cs="Times New Roman"/>
          <w:sz w:val="24"/>
          <w:szCs w:val="24"/>
        </w:rPr>
        <w:t xml:space="preserve">, kuros uzskaitīt </w:t>
      </w:r>
      <w:r w:rsidR="00DE2B62" w:rsidRPr="00B95648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B95648">
        <w:rPr>
          <w:rFonts w:ascii="Times New Roman" w:hAnsi="Times New Roman" w:cs="Times New Roman"/>
          <w:sz w:val="24"/>
          <w:szCs w:val="24"/>
        </w:rPr>
        <w:t>apkopes un remonta laikā veikt</w:t>
      </w:r>
      <w:r w:rsidR="005857F5" w:rsidRPr="00B95648">
        <w:rPr>
          <w:rFonts w:ascii="Times New Roman" w:hAnsi="Times New Roman" w:cs="Times New Roman"/>
          <w:sz w:val="24"/>
          <w:szCs w:val="24"/>
        </w:rPr>
        <w:t>o</w:t>
      </w:r>
      <w:r w:rsidRPr="00B95648">
        <w:rPr>
          <w:rFonts w:ascii="Times New Roman" w:hAnsi="Times New Roman" w:cs="Times New Roman"/>
          <w:sz w:val="24"/>
          <w:szCs w:val="24"/>
        </w:rPr>
        <w:t xml:space="preserve">s darbus un uzskaitīt </w:t>
      </w:r>
      <w:r w:rsidR="00DE2B62" w:rsidRPr="00B95648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B95648">
        <w:rPr>
          <w:rFonts w:ascii="Times New Roman" w:hAnsi="Times New Roman" w:cs="Times New Roman"/>
          <w:sz w:val="24"/>
          <w:szCs w:val="24"/>
        </w:rPr>
        <w:t>apkopes laikā konstatētus Iekārt</w:t>
      </w:r>
      <w:r w:rsidR="002A3FA6" w:rsidRPr="00B95648">
        <w:rPr>
          <w:rFonts w:ascii="Times New Roman" w:hAnsi="Times New Roman" w:cs="Times New Roman"/>
          <w:sz w:val="24"/>
          <w:szCs w:val="24"/>
        </w:rPr>
        <w:t>as</w:t>
      </w:r>
      <w:r w:rsidRPr="00B95648">
        <w:rPr>
          <w:rFonts w:ascii="Times New Roman" w:hAnsi="Times New Roman" w:cs="Times New Roman"/>
          <w:sz w:val="24"/>
          <w:szCs w:val="24"/>
        </w:rPr>
        <w:t xml:space="preserve"> bojājumus</w:t>
      </w:r>
      <w:r w:rsidR="005857F5" w:rsidRPr="00B95648">
        <w:rPr>
          <w:rFonts w:ascii="Times New Roman" w:hAnsi="Times New Roman" w:cs="Times New Roman"/>
          <w:sz w:val="24"/>
          <w:szCs w:val="24"/>
        </w:rPr>
        <w:t>;</w:t>
      </w:r>
      <w:r w:rsidR="00B95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DE66D" w14:textId="514BC0A0" w:rsidR="005857F5" w:rsidRPr="00D40FDD" w:rsidRDefault="002A3FA6" w:rsidP="00D40FDD">
      <w:pPr>
        <w:pStyle w:val="ListParagraph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48">
        <w:rPr>
          <w:rFonts w:ascii="Times New Roman" w:hAnsi="Times New Roman" w:cs="Times New Roman"/>
          <w:sz w:val="24"/>
          <w:szCs w:val="24"/>
        </w:rPr>
        <w:t>Pakalpojuma</w:t>
      </w:r>
      <w:r w:rsidR="009A4C91" w:rsidRPr="00B95648">
        <w:rPr>
          <w:rFonts w:ascii="Times New Roman" w:hAnsi="Times New Roman" w:cs="Times New Roman"/>
          <w:sz w:val="24"/>
          <w:szCs w:val="24"/>
        </w:rPr>
        <w:t xml:space="preserve"> izpildes laik</w:t>
      </w:r>
      <w:r w:rsidR="0091126F" w:rsidRPr="00B95648">
        <w:rPr>
          <w:rFonts w:ascii="Times New Roman" w:hAnsi="Times New Roman" w:cs="Times New Roman"/>
          <w:sz w:val="24"/>
          <w:szCs w:val="24"/>
        </w:rPr>
        <w:t>ā</w:t>
      </w:r>
      <w:r w:rsidR="009A4C91" w:rsidRPr="00B95648">
        <w:rPr>
          <w:rFonts w:ascii="Times New Roman" w:hAnsi="Times New Roman" w:cs="Times New Roman"/>
          <w:sz w:val="24"/>
          <w:szCs w:val="24"/>
        </w:rPr>
        <w:t xml:space="preserve"> tiek noformēts Darba akts (</w:t>
      </w:r>
      <w:r w:rsidR="00E34345" w:rsidRPr="00B95648">
        <w:rPr>
          <w:rFonts w:ascii="Times New Roman" w:hAnsi="Times New Roman" w:cs="Times New Roman"/>
          <w:sz w:val="24"/>
          <w:szCs w:val="24"/>
        </w:rPr>
        <w:t>1</w:t>
      </w:r>
      <w:r w:rsidR="009A4C91" w:rsidRPr="00B95648">
        <w:rPr>
          <w:rFonts w:ascii="Times New Roman" w:hAnsi="Times New Roman" w:cs="Times New Roman"/>
          <w:sz w:val="24"/>
          <w:szCs w:val="24"/>
        </w:rPr>
        <w:t>.pielikums)</w:t>
      </w:r>
      <w:r w:rsidR="00B95648">
        <w:rPr>
          <w:rFonts w:ascii="Times New Roman" w:hAnsi="Times New Roman" w:cs="Times New Roman"/>
          <w:sz w:val="24"/>
          <w:szCs w:val="24"/>
        </w:rPr>
        <w:t>.</w:t>
      </w:r>
    </w:p>
    <w:p w14:paraId="154E7529" w14:textId="77777777" w:rsidR="009640D6" w:rsidRPr="009640D6" w:rsidRDefault="00E758DC" w:rsidP="00B95648">
      <w:pPr>
        <w:pStyle w:val="ListParagraph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640D6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sniegšanas vieta</w:t>
      </w:r>
      <w:r w:rsidR="009640D6" w:rsidRPr="009640D6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2EEA6F9E" w14:textId="5F92EDDE" w:rsidR="00E758DC" w:rsidRDefault="009640D6" w:rsidP="00B9564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40D6">
        <w:rPr>
          <w:rFonts w:ascii="Times New Roman" w:hAnsi="Times New Roman" w:cs="Times New Roman"/>
          <w:sz w:val="24"/>
          <w:szCs w:val="24"/>
        </w:rPr>
        <w:t>P</w:t>
      </w:r>
      <w:r w:rsidR="00E758DC" w:rsidRPr="009640D6">
        <w:rPr>
          <w:rFonts w:ascii="Times New Roman" w:hAnsi="Times New Roman" w:cs="Times New Roman"/>
          <w:sz w:val="24"/>
          <w:szCs w:val="24"/>
        </w:rPr>
        <w:t>iedāvājumu gatavošanas laikā pretendentam pēc pieprasījuma tiks nodrošināta iespēja veikt Iekārtas apsekošanu un iepazīšanās ar Iekārtas ražotajā apkopes instrukcijām.</w:t>
      </w:r>
    </w:p>
    <w:p w14:paraId="22BC3731" w14:textId="299E089A" w:rsidR="000B631E" w:rsidRPr="002074D7" w:rsidRDefault="000B631E" w:rsidP="002074D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BCBF75" w14:textId="47B05F1E" w:rsidR="000B631E" w:rsidRPr="00C426E6" w:rsidRDefault="002074D7" w:rsidP="002074D7">
      <w:pPr>
        <w:pStyle w:val="ListParagraph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426E6">
        <w:rPr>
          <w:rFonts w:ascii="Times New Roman" w:hAnsi="Times New Roman" w:cs="Times New Roman"/>
          <w:i/>
          <w:iCs/>
          <w:sz w:val="24"/>
          <w:szCs w:val="24"/>
          <w:u w:val="single"/>
        </w:rPr>
        <w:t>Garantijas saistības:</w:t>
      </w:r>
    </w:p>
    <w:p w14:paraId="6226EA39" w14:textId="77777777" w:rsidR="002074D7" w:rsidRPr="00C426E6" w:rsidRDefault="002074D7" w:rsidP="002074D7">
      <w:pPr>
        <w:pStyle w:val="ListParagraph"/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74D7">
        <w:rPr>
          <w:rFonts w:ascii="Times New Roman" w:hAnsi="Times New Roman" w:cs="Times New Roman"/>
          <w:sz w:val="24"/>
          <w:szCs w:val="24"/>
        </w:rPr>
        <w:t xml:space="preserve">Izpildītājs nodrošina sniegtajā Pakalpojuma izpildes laikā veiktajiem Iekārtu remonta darbiem </w:t>
      </w:r>
      <w:r w:rsidRPr="00C426E6">
        <w:rPr>
          <w:rFonts w:ascii="Times New Roman" w:hAnsi="Times New Roman" w:cs="Times New Roman"/>
          <w:sz w:val="24"/>
          <w:szCs w:val="24"/>
        </w:rPr>
        <w:t>un izmantotajiem un piegādātajiem materiāliem, rezerves daļām 2 (divu) gadu garantiju, izņemot filtriem un detaļām, kas nolietojas līdz ar nostrādātajām stundām, vai ir pakļauti dabīgam dilšanas procesam.</w:t>
      </w:r>
    </w:p>
    <w:p w14:paraId="09F466A0" w14:textId="77777777" w:rsidR="002074D7" w:rsidRPr="002074D7" w:rsidRDefault="002074D7" w:rsidP="002074D7">
      <w:pPr>
        <w:pStyle w:val="ListParagraph"/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74D7">
        <w:rPr>
          <w:rFonts w:ascii="Times New Roman" w:hAnsi="Times New Roman" w:cs="Times New Roman"/>
          <w:sz w:val="24"/>
          <w:szCs w:val="24"/>
        </w:rPr>
        <w:t>Izpildītājs Garantijas laikā bez atlīdzības Iekārtām novērš defektus, kuros Pasūtītājs nav vainojams, bet kuri ir radušies Izpildītāja, tā darbinieku darbības/bezdarbības rezultātā Pakalpojuma sniegšanas laikā.</w:t>
      </w:r>
    </w:p>
    <w:p w14:paraId="0011BA68" w14:textId="77777777" w:rsidR="002074D7" w:rsidRPr="002074D7" w:rsidRDefault="002074D7" w:rsidP="002074D7">
      <w:pPr>
        <w:pStyle w:val="ListParagraph"/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74D7">
        <w:rPr>
          <w:rFonts w:ascii="Times New Roman" w:hAnsi="Times New Roman" w:cs="Times New Roman"/>
          <w:sz w:val="24"/>
          <w:szCs w:val="24"/>
        </w:rPr>
        <w:t xml:space="preserve">Izpildītājs par saviem līdzekļiem novērš konstatētos </w:t>
      </w:r>
      <w:r w:rsidRPr="002074D7">
        <w:rPr>
          <w:rFonts w:ascii="Times New Roman" w:hAnsi="Times New Roman" w:cs="Times New Roman"/>
          <w:color w:val="000000"/>
          <w:sz w:val="24"/>
          <w:szCs w:val="24"/>
        </w:rPr>
        <w:t xml:space="preserve">defektus 3 (trīs) </w:t>
      </w:r>
      <w:r w:rsidRPr="002074D7">
        <w:rPr>
          <w:rFonts w:ascii="Times New Roman" w:hAnsi="Times New Roman" w:cs="Times New Roman"/>
          <w:sz w:val="24"/>
          <w:szCs w:val="24"/>
        </w:rPr>
        <w:t>darba dienu laikā no Pasūtītāja pilnvarotās personas pretenzijas nosūtīšanas dienas. Par defekta novēršanu garantijas saistību ietvaros tiek sastādīts akts.</w:t>
      </w:r>
    </w:p>
    <w:p w14:paraId="543DCE79" w14:textId="77777777" w:rsidR="002074D7" w:rsidRPr="002074D7" w:rsidRDefault="002074D7" w:rsidP="002074D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ED8947" w14:textId="77777777" w:rsidR="000B631E" w:rsidRPr="009640D6" w:rsidRDefault="000B631E" w:rsidP="00B9564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87CCB0" w14:textId="77777777" w:rsidR="00DB365C" w:rsidRPr="009640D6" w:rsidRDefault="00DB365C" w:rsidP="00B956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365C" w:rsidRPr="009640D6" w:rsidSect="003C50FC">
      <w:pgSz w:w="11906" w:h="16838"/>
      <w:pgMar w:top="568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E3F"/>
    <w:multiLevelType w:val="multilevel"/>
    <w:tmpl w:val="0FDEF5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23E5"/>
    <w:multiLevelType w:val="multilevel"/>
    <w:tmpl w:val="6422D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9A6F1D"/>
    <w:multiLevelType w:val="multilevel"/>
    <w:tmpl w:val="FFFAE8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821EA0"/>
    <w:multiLevelType w:val="hybridMultilevel"/>
    <w:tmpl w:val="08D40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4678B"/>
    <w:multiLevelType w:val="multilevel"/>
    <w:tmpl w:val="131EE7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"/>
    <w:lvlOverride w:ilvl="0">
      <w:startOverride w:val="5"/>
    </w:lvlOverride>
  </w:num>
  <w:num w:numId="11">
    <w:abstractNumId w:val="9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c63c211-a302-488c-b1da-e0faedf6b16c"/>
  </w:docVars>
  <w:rsids>
    <w:rsidRoot w:val="008C438F"/>
    <w:rsid w:val="00004820"/>
    <w:rsid w:val="00092C37"/>
    <w:rsid w:val="00096F2B"/>
    <w:rsid w:val="000B631E"/>
    <w:rsid w:val="000B6D94"/>
    <w:rsid w:val="000C1B3E"/>
    <w:rsid w:val="001863D6"/>
    <w:rsid w:val="001A31CD"/>
    <w:rsid w:val="001A3FFE"/>
    <w:rsid w:val="001A5C40"/>
    <w:rsid w:val="001C2AFD"/>
    <w:rsid w:val="001C71ED"/>
    <w:rsid w:val="001D2301"/>
    <w:rsid w:val="001E51EB"/>
    <w:rsid w:val="001E5A0A"/>
    <w:rsid w:val="002074D7"/>
    <w:rsid w:val="00237E37"/>
    <w:rsid w:val="00260E77"/>
    <w:rsid w:val="00280634"/>
    <w:rsid w:val="002A2608"/>
    <w:rsid w:val="002A3FA6"/>
    <w:rsid w:val="002A5FFD"/>
    <w:rsid w:val="002D38E5"/>
    <w:rsid w:val="002E0E0D"/>
    <w:rsid w:val="0039439D"/>
    <w:rsid w:val="003C50FC"/>
    <w:rsid w:val="003D3611"/>
    <w:rsid w:val="00415947"/>
    <w:rsid w:val="00420C3C"/>
    <w:rsid w:val="00427F0E"/>
    <w:rsid w:val="00434332"/>
    <w:rsid w:val="00473AC7"/>
    <w:rsid w:val="00480050"/>
    <w:rsid w:val="00505E68"/>
    <w:rsid w:val="0055018E"/>
    <w:rsid w:val="005648AF"/>
    <w:rsid w:val="00572DF7"/>
    <w:rsid w:val="005857F5"/>
    <w:rsid w:val="005A3716"/>
    <w:rsid w:val="005A6218"/>
    <w:rsid w:val="005D73C9"/>
    <w:rsid w:val="006450BC"/>
    <w:rsid w:val="00691C3E"/>
    <w:rsid w:val="00693344"/>
    <w:rsid w:val="006937FC"/>
    <w:rsid w:val="006B764D"/>
    <w:rsid w:val="006C2603"/>
    <w:rsid w:val="006D2598"/>
    <w:rsid w:val="0071133F"/>
    <w:rsid w:val="00722992"/>
    <w:rsid w:val="00723DAA"/>
    <w:rsid w:val="007373BB"/>
    <w:rsid w:val="00774570"/>
    <w:rsid w:val="00794051"/>
    <w:rsid w:val="007E0596"/>
    <w:rsid w:val="007F78E1"/>
    <w:rsid w:val="00817D1F"/>
    <w:rsid w:val="00851F4B"/>
    <w:rsid w:val="008A089F"/>
    <w:rsid w:val="008B3E91"/>
    <w:rsid w:val="008C438F"/>
    <w:rsid w:val="008D0490"/>
    <w:rsid w:val="008E48E9"/>
    <w:rsid w:val="008E496D"/>
    <w:rsid w:val="00902C05"/>
    <w:rsid w:val="0091126F"/>
    <w:rsid w:val="00920F19"/>
    <w:rsid w:val="00923F1D"/>
    <w:rsid w:val="00941141"/>
    <w:rsid w:val="00956F96"/>
    <w:rsid w:val="0096215E"/>
    <w:rsid w:val="009640D6"/>
    <w:rsid w:val="00973233"/>
    <w:rsid w:val="00974489"/>
    <w:rsid w:val="009951C7"/>
    <w:rsid w:val="009A4C91"/>
    <w:rsid w:val="009B5C7A"/>
    <w:rsid w:val="009C2B77"/>
    <w:rsid w:val="00A05C03"/>
    <w:rsid w:val="00A436FF"/>
    <w:rsid w:val="00A51D51"/>
    <w:rsid w:val="00A73127"/>
    <w:rsid w:val="00A85B3D"/>
    <w:rsid w:val="00AA6386"/>
    <w:rsid w:val="00B10FA2"/>
    <w:rsid w:val="00B33F6D"/>
    <w:rsid w:val="00B76DCC"/>
    <w:rsid w:val="00B867EE"/>
    <w:rsid w:val="00B91687"/>
    <w:rsid w:val="00B95648"/>
    <w:rsid w:val="00BC0384"/>
    <w:rsid w:val="00BC07FD"/>
    <w:rsid w:val="00BC17C0"/>
    <w:rsid w:val="00BF7889"/>
    <w:rsid w:val="00C1740F"/>
    <w:rsid w:val="00C426E6"/>
    <w:rsid w:val="00C84CBA"/>
    <w:rsid w:val="00CB1E66"/>
    <w:rsid w:val="00CC1BF0"/>
    <w:rsid w:val="00CD0680"/>
    <w:rsid w:val="00CE72F1"/>
    <w:rsid w:val="00D124DB"/>
    <w:rsid w:val="00D2611A"/>
    <w:rsid w:val="00D40FDD"/>
    <w:rsid w:val="00D55C73"/>
    <w:rsid w:val="00D71742"/>
    <w:rsid w:val="00D90ABE"/>
    <w:rsid w:val="00DA34F7"/>
    <w:rsid w:val="00DB365C"/>
    <w:rsid w:val="00DE2B62"/>
    <w:rsid w:val="00E03168"/>
    <w:rsid w:val="00E07F7D"/>
    <w:rsid w:val="00E15999"/>
    <w:rsid w:val="00E221B9"/>
    <w:rsid w:val="00E24542"/>
    <w:rsid w:val="00E34345"/>
    <w:rsid w:val="00E455FF"/>
    <w:rsid w:val="00E7555F"/>
    <w:rsid w:val="00E758DC"/>
    <w:rsid w:val="00EA68CB"/>
    <w:rsid w:val="00EC29DA"/>
    <w:rsid w:val="00EE750B"/>
    <w:rsid w:val="00F66181"/>
    <w:rsid w:val="00F826EE"/>
    <w:rsid w:val="00FA101A"/>
    <w:rsid w:val="00FA2D7D"/>
    <w:rsid w:val="00FC591C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C4938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89"/>
    <w:rPr>
      <w:color w:val="605E5C"/>
      <w:shd w:val="clear" w:color="auto" w:fill="E1DFDD"/>
    </w:rPr>
  </w:style>
  <w:style w:type="paragraph" w:styleId="ListBullet4">
    <w:name w:val="List Bullet 4"/>
    <w:basedOn w:val="Normal"/>
    <w:uiPriority w:val="99"/>
    <w:semiHidden/>
    <w:rsid w:val="00E758DC"/>
    <w:pPr>
      <w:numPr>
        <w:numId w:val="9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E7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81646-ugunsdrosibas-noteik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116F-C90F-4152-98EF-79C7B56C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Astra Bērziņa</cp:lastModifiedBy>
  <cp:revision>94</cp:revision>
  <cp:lastPrinted>2020-05-21T04:49:00Z</cp:lastPrinted>
  <dcterms:created xsi:type="dcterms:W3CDTF">2021-07-19T07:52:00Z</dcterms:created>
  <dcterms:modified xsi:type="dcterms:W3CDTF">2022-02-04T19:08:00Z</dcterms:modified>
</cp:coreProperties>
</file>