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5BA7A" w14:textId="2B86B4BE" w:rsidR="00472318" w:rsidRDefault="00821682" w:rsidP="0068256B">
      <w:pPr>
        <w:pStyle w:val="BodyText"/>
        <w:spacing w:before="228"/>
        <w:ind w:left="184" w:right="14"/>
        <w:jc w:val="center"/>
        <w:rPr>
          <w:b/>
          <w:bCs/>
        </w:rPr>
      </w:pPr>
      <w:r w:rsidRPr="00294CAB">
        <w:rPr>
          <w:b/>
          <w:bCs/>
        </w:rPr>
        <w:t>TEHNISKĀ</w:t>
      </w:r>
      <w:r w:rsidRPr="00294CAB">
        <w:rPr>
          <w:b/>
          <w:bCs/>
          <w:spacing w:val="-8"/>
        </w:rPr>
        <w:t xml:space="preserve"> </w:t>
      </w:r>
      <w:r w:rsidRPr="00294CAB">
        <w:rPr>
          <w:b/>
          <w:bCs/>
        </w:rPr>
        <w:t>SPECIFIKĀCIJA</w:t>
      </w:r>
    </w:p>
    <w:p w14:paraId="69D0AC38" w14:textId="77777777" w:rsidR="00520B2C" w:rsidRPr="00294CAB" w:rsidRDefault="00520B2C" w:rsidP="0068256B">
      <w:pPr>
        <w:pStyle w:val="BodyText"/>
        <w:spacing w:before="228"/>
        <w:ind w:left="184" w:right="14"/>
        <w:jc w:val="center"/>
        <w:rPr>
          <w:b/>
          <w:bCs/>
        </w:rPr>
      </w:pPr>
    </w:p>
    <w:p w14:paraId="5B74B649" w14:textId="55DDDC1E" w:rsidR="001D4668" w:rsidRPr="00294CAB" w:rsidRDefault="00AB7BF3" w:rsidP="001C0EB4">
      <w:pPr>
        <w:pStyle w:val="ListParagraph"/>
        <w:numPr>
          <w:ilvl w:val="0"/>
          <w:numId w:val="3"/>
        </w:numPr>
        <w:tabs>
          <w:tab w:val="left" w:pos="482"/>
        </w:tabs>
        <w:spacing w:before="183"/>
        <w:ind w:right="14"/>
        <w:rPr>
          <w:sz w:val="24"/>
          <w:szCs w:val="24"/>
        </w:rPr>
      </w:pPr>
      <w:r w:rsidRPr="00294CAB">
        <w:rPr>
          <w:sz w:val="24"/>
          <w:szCs w:val="24"/>
        </w:rPr>
        <w:t>Izpildītājs</w:t>
      </w:r>
      <w:r w:rsidR="001D4668" w:rsidRPr="00294CAB">
        <w:rPr>
          <w:sz w:val="24"/>
          <w:szCs w:val="24"/>
        </w:rPr>
        <w:t xml:space="preserve"> nodrošina:</w:t>
      </w:r>
    </w:p>
    <w:p w14:paraId="278201D6" w14:textId="33BA96CB" w:rsidR="001D4668" w:rsidRPr="00294CAB" w:rsidRDefault="002E6519" w:rsidP="00677D69">
      <w:pPr>
        <w:pStyle w:val="ListParagraph"/>
        <w:widowControl/>
        <w:autoSpaceDE/>
        <w:autoSpaceDN/>
        <w:ind w:left="851" w:hanging="284"/>
        <w:rPr>
          <w:sz w:val="24"/>
          <w:szCs w:val="24"/>
        </w:rPr>
      </w:pPr>
      <w:r w:rsidRPr="00294CAB">
        <w:rPr>
          <w:sz w:val="24"/>
          <w:szCs w:val="24"/>
        </w:rPr>
        <w:t xml:space="preserve">1.1. </w:t>
      </w:r>
      <w:r w:rsidR="001D4668" w:rsidRPr="00294CAB">
        <w:rPr>
          <w:sz w:val="24"/>
          <w:szCs w:val="24"/>
        </w:rPr>
        <w:t>Iekārtu uzstādīšanu</w:t>
      </w:r>
      <w:r w:rsidR="00DA51D3" w:rsidRPr="00294CAB">
        <w:rPr>
          <w:sz w:val="24"/>
          <w:szCs w:val="24"/>
        </w:rPr>
        <w:t xml:space="preserve"> saskaņā ar </w:t>
      </w:r>
      <w:r w:rsidR="00F00E31" w:rsidRPr="00294CAB">
        <w:rPr>
          <w:sz w:val="24"/>
          <w:szCs w:val="24"/>
        </w:rPr>
        <w:t>Tehnisko specifikāciju un Piedāvājuma formu</w:t>
      </w:r>
      <w:r w:rsidR="001D4668" w:rsidRPr="00294CAB">
        <w:rPr>
          <w:sz w:val="24"/>
          <w:szCs w:val="24"/>
        </w:rPr>
        <w:t>;</w:t>
      </w:r>
    </w:p>
    <w:p w14:paraId="294BBC9A" w14:textId="246B690C" w:rsidR="002B68B8" w:rsidRPr="00294CAB" w:rsidRDefault="002E6519" w:rsidP="002B68B8">
      <w:pPr>
        <w:widowControl/>
        <w:autoSpaceDE/>
        <w:autoSpaceDN/>
        <w:ind w:left="851" w:hanging="284"/>
        <w:jc w:val="both"/>
        <w:rPr>
          <w:sz w:val="24"/>
          <w:szCs w:val="24"/>
        </w:rPr>
      </w:pPr>
      <w:r w:rsidRPr="00294CAB">
        <w:rPr>
          <w:sz w:val="24"/>
          <w:szCs w:val="24"/>
        </w:rPr>
        <w:t>1.2.</w:t>
      </w:r>
      <w:r w:rsidR="001D4668" w:rsidRPr="00294CAB">
        <w:rPr>
          <w:sz w:val="24"/>
          <w:szCs w:val="24"/>
        </w:rPr>
        <w:t>Iekārtu konfigurēšanu un pieslēgšan</w:t>
      </w:r>
      <w:r w:rsidR="00732016" w:rsidRPr="00294CAB">
        <w:rPr>
          <w:sz w:val="24"/>
          <w:szCs w:val="24"/>
        </w:rPr>
        <w:t>u</w:t>
      </w:r>
      <w:r w:rsidR="001D4668" w:rsidRPr="00294CAB">
        <w:rPr>
          <w:sz w:val="24"/>
          <w:szCs w:val="24"/>
        </w:rPr>
        <w:t xml:space="preserve"> esošajai </w:t>
      </w:r>
      <w:proofErr w:type="spellStart"/>
      <w:r w:rsidR="001D4668" w:rsidRPr="00294CAB">
        <w:rPr>
          <w:sz w:val="24"/>
          <w:szCs w:val="24"/>
        </w:rPr>
        <w:t>Televadības</w:t>
      </w:r>
      <w:proofErr w:type="spellEnd"/>
      <w:r w:rsidR="001D4668" w:rsidRPr="00294CAB">
        <w:rPr>
          <w:sz w:val="24"/>
          <w:szCs w:val="24"/>
        </w:rPr>
        <w:t xml:space="preserve"> informācijas sistēmai</w:t>
      </w:r>
      <w:r w:rsidR="002B68B8" w:rsidRPr="00294CAB">
        <w:rPr>
          <w:sz w:val="24"/>
          <w:szCs w:val="24"/>
        </w:rPr>
        <w:t xml:space="preserve"> A</w:t>
      </w:r>
      <w:r w:rsidR="001D4668" w:rsidRPr="00294CAB">
        <w:rPr>
          <w:sz w:val="24"/>
          <w:szCs w:val="24"/>
        </w:rPr>
        <w:t>VEVA</w:t>
      </w:r>
      <w:r w:rsidR="00F00E31" w:rsidRPr="00294CAB">
        <w:rPr>
          <w:sz w:val="24"/>
          <w:szCs w:val="24"/>
        </w:rPr>
        <w:t xml:space="preserve"> saskaņā ar Tehnisko specifikāciju un Piedāvājuma formu</w:t>
      </w:r>
      <w:r w:rsidR="001D4668" w:rsidRPr="00294CAB">
        <w:rPr>
          <w:sz w:val="24"/>
          <w:szCs w:val="24"/>
        </w:rPr>
        <w:t>;</w:t>
      </w:r>
    </w:p>
    <w:p w14:paraId="10394E36" w14:textId="7EC9D228" w:rsidR="00D042DB" w:rsidRPr="00294CAB" w:rsidRDefault="002B68B8" w:rsidP="002B68B8">
      <w:pPr>
        <w:widowControl/>
        <w:autoSpaceDE/>
        <w:autoSpaceDN/>
        <w:ind w:left="851" w:hanging="284"/>
        <w:jc w:val="both"/>
        <w:rPr>
          <w:sz w:val="24"/>
          <w:szCs w:val="24"/>
        </w:rPr>
      </w:pPr>
      <w:r w:rsidRPr="00294CAB">
        <w:rPr>
          <w:sz w:val="24"/>
          <w:szCs w:val="24"/>
        </w:rPr>
        <w:t>1.3.</w:t>
      </w:r>
      <w:r w:rsidR="00821682" w:rsidRPr="00294CAB">
        <w:rPr>
          <w:sz w:val="24"/>
          <w:szCs w:val="24"/>
        </w:rPr>
        <w:t>Pasūtītāja</w:t>
      </w:r>
      <w:r w:rsidR="00821682" w:rsidRPr="00294CAB">
        <w:rPr>
          <w:spacing w:val="1"/>
          <w:sz w:val="24"/>
          <w:szCs w:val="24"/>
        </w:rPr>
        <w:t xml:space="preserve"> </w:t>
      </w:r>
      <w:r w:rsidR="00821682" w:rsidRPr="00294CAB">
        <w:rPr>
          <w:sz w:val="24"/>
          <w:szCs w:val="24"/>
        </w:rPr>
        <w:t>rīcībā</w:t>
      </w:r>
      <w:r w:rsidR="00821682" w:rsidRPr="00294CAB">
        <w:rPr>
          <w:spacing w:val="1"/>
          <w:sz w:val="24"/>
          <w:szCs w:val="24"/>
        </w:rPr>
        <w:t xml:space="preserve"> </w:t>
      </w:r>
      <w:r w:rsidR="00114680" w:rsidRPr="00294CAB">
        <w:rPr>
          <w:spacing w:val="1"/>
          <w:sz w:val="24"/>
          <w:szCs w:val="24"/>
        </w:rPr>
        <w:t>esoš</w:t>
      </w:r>
      <w:r w:rsidR="00B20DE6" w:rsidRPr="00294CAB">
        <w:rPr>
          <w:spacing w:val="1"/>
          <w:sz w:val="24"/>
          <w:szCs w:val="24"/>
        </w:rPr>
        <w:t>o</w:t>
      </w:r>
      <w:r w:rsidR="00114680" w:rsidRPr="00294CAB">
        <w:rPr>
          <w:spacing w:val="1"/>
          <w:sz w:val="24"/>
          <w:szCs w:val="24"/>
        </w:rPr>
        <w:t xml:space="preserve"> elektrosaimniecības apakšstaciju iekārt</w:t>
      </w:r>
      <w:r w:rsidR="00B20DE6" w:rsidRPr="00294CAB">
        <w:rPr>
          <w:spacing w:val="1"/>
          <w:sz w:val="24"/>
          <w:szCs w:val="24"/>
        </w:rPr>
        <w:t>u</w:t>
      </w:r>
      <w:r w:rsidR="00114680" w:rsidRPr="00294CAB">
        <w:rPr>
          <w:spacing w:val="1"/>
          <w:sz w:val="24"/>
          <w:szCs w:val="24"/>
        </w:rPr>
        <w:t xml:space="preserve"> un </w:t>
      </w:r>
      <w:r w:rsidR="00B20DE6" w:rsidRPr="00294CAB">
        <w:rPr>
          <w:spacing w:val="1"/>
          <w:sz w:val="24"/>
          <w:szCs w:val="24"/>
        </w:rPr>
        <w:t xml:space="preserve">to </w:t>
      </w:r>
      <w:r w:rsidR="00114680" w:rsidRPr="00294CAB">
        <w:rPr>
          <w:spacing w:val="1"/>
          <w:sz w:val="24"/>
          <w:szCs w:val="24"/>
        </w:rPr>
        <w:t xml:space="preserve">monitoringa, </w:t>
      </w:r>
      <w:r w:rsidR="00E47CA9" w:rsidRPr="00294CAB">
        <w:rPr>
          <w:spacing w:val="1"/>
          <w:sz w:val="24"/>
          <w:szCs w:val="24"/>
        </w:rPr>
        <w:t xml:space="preserve">vadības </w:t>
      </w:r>
      <w:r w:rsidR="00114680" w:rsidRPr="00294CAB">
        <w:rPr>
          <w:spacing w:val="1"/>
          <w:sz w:val="24"/>
          <w:szCs w:val="24"/>
        </w:rPr>
        <w:t xml:space="preserve">un telemātikas </w:t>
      </w:r>
      <w:r w:rsidR="00B20DE6" w:rsidRPr="00294CAB">
        <w:rPr>
          <w:spacing w:val="1"/>
          <w:sz w:val="24"/>
          <w:szCs w:val="24"/>
        </w:rPr>
        <w:t>sistēmas</w:t>
      </w:r>
      <w:r w:rsidR="00E47CA9" w:rsidRPr="00294CAB">
        <w:rPr>
          <w:spacing w:val="1"/>
          <w:sz w:val="24"/>
          <w:szCs w:val="24"/>
        </w:rPr>
        <w:t xml:space="preserve"> </w:t>
      </w:r>
      <w:r w:rsidR="00114680" w:rsidRPr="00294CAB">
        <w:rPr>
          <w:spacing w:val="1"/>
          <w:sz w:val="24"/>
          <w:szCs w:val="24"/>
        </w:rPr>
        <w:t xml:space="preserve">darbības </w:t>
      </w:r>
      <w:r w:rsidR="00B20DE6" w:rsidRPr="00294CAB">
        <w:rPr>
          <w:sz w:val="24"/>
          <w:szCs w:val="24"/>
        </w:rPr>
        <w:t xml:space="preserve">modernizāciju un </w:t>
      </w:r>
      <w:r w:rsidR="00E47CA9" w:rsidRPr="00294CAB">
        <w:rPr>
          <w:spacing w:val="1"/>
          <w:sz w:val="24"/>
          <w:szCs w:val="24"/>
        </w:rPr>
        <w:t>paplašināšanu</w:t>
      </w:r>
      <w:r w:rsidR="00277CBE" w:rsidRPr="00294CAB">
        <w:rPr>
          <w:spacing w:val="1"/>
          <w:sz w:val="24"/>
          <w:szCs w:val="24"/>
        </w:rPr>
        <w:t xml:space="preserve"> </w:t>
      </w:r>
      <w:r w:rsidR="00C93991" w:rsidRPr="00294CAB">
        <w:rPr>
          <w:spacing w:val="1"/>
          <w:sz w:val="24"/>
          <w:szCs w:val="24"/>
        </w:rPr>
        <w:t xml:space="preserve">saskaņā ar Tehniskajā </w:t>
      </w:r>
      <w:r w:rsidR="00C93991" w:rsidRPr="00294CAB">
        <w:rPr>
          <w:sz w:val="24"/>
          <w:szCs w:val="24"/>
        </w:rPr>
        <w:t>specifikācijā</w:t>
      </w:r>
      <w:r w:rsidR="00C93991" w:rsidRPr="00294CAB">
        <w:rPr>
          <w:spacing w:val="1"/>
          <w:sz w:val="24"/>
          <w:szCs w:val="24"/>
        </w:rPr>
        <w:t xml:space="preserve"> un projektu skicēs norādīto </w:t>
      </w:r>
      <w:r w:rsidR="00277CBE" w:rsidRPr="00294CAB">
        <w:rPr>
          <w:spacing w:val="1"/>
          <w:sz w:val="24"/>
          <w:szCs w:val="24"/>
        </w:rPr>
        <w:t>šādā apjomā</w:t>
      </w:r>
      <w:r w:rsidR="00D042DB" w:rsidRPr="00294CAB">
        <w:rPr>
          <w:spacing w:val="1"/>
          <w:sz w:val="24"/>
          <w:szCs w:val="24"/>
        </w:rPr>
        <w:t>:</w:t>
      </w:r>
    </w:p>
    <w:p w14:paraId="017A2691" w14:textId="460FE484" w:rsidR="00114680" w:rsidRPr="00294CAB" w:rsidRDefault="00A45A0E" w:rsidP="003C5512">
      <w:pPr>
        <w:tabs>
          <w:tab w:val="left" w:pos="838"/>
        </w:tabs>
        <w:spacing w:before="120"/>
        <w:ind w:left="993" w:right="14"/>
        <w:jc w:val="both"/>
        <w:rPr>
          <w:b/>
          <w:bCs/>
          <w:sz w:val="24"/>
          <w:szCs w:val="24"/>
        </w:rPr>
      </w:pPr>
      <w:r w:rsidRPr="00294CAB">
        <w:rPr>
          <w:spacing w:val="1"/>
          <w:sz w:val="24"/>
          <w:szCs w:val="24"/>
        </w:rPr>
        <w:t>1.</w:t>
      </w:r>
      <w:r w:rsidR="002B68B8" w:rsidRPr="00294CAB">
        <w:rPr>
          <w:spacing w:val="1"/>
          <w:sz w:val="24"/>
          <w:szCs w:val="24"/>
        </w:rPr>
        <w:t>3</w:t>
      </w:r>
      <w:r w:rsidRPr="00294CAB">
        <w:rPr>
          <w:spacing w:val="1"/>
          <w:sz w:val="24"/>
          <w:szCs w:val="24"/>
        </w:rPr>
        <w:t xml:space="preserve">.1. </w:t>
      </w:r>
      <w:r w:rsidR="0030516E" w:rsidRPr="00294CAB">
        <w:rPr>
          <w:spacing w:val="1"/>
          <w:sz w:val="24"/>
          <w:szCs w:val="24"/>
        </w:rPr>
        <w:t>piegādā</w:t>
      </w:r>
      <w:r w:rsidR="00E47CA9" w:rsidRPr="00294CAB">
        <w:rPr>
          <w:spacing w:val="1"/>
          <w:sz w:val="24"/>
          <w:szCs w:val="24"/>
        </w:rPr>
        <w:t>,</w:t>
      </w:r>
      <w:r w:rsidR="00114680" w:rsidRPr="00294CAB">
        <w:rPr>
          <w:spacing w:val="1"/>
          <w:sz w:val="24"/>
          <w:szCs w:val="24"/>
        </w:rPr>
        <w:t xml:space="preserve"> </w:t>
      </w:r>
      <w:r w:rsidR="0030516E" w:rsidRPr="00294CAB">
        <w:rPr>
          <w:spacing w:val="1"/>
          <w:sz w:val="24"/>
          <w:szCs w:val="24"/>
        </w:rPr>
        <w:t>uzstāda</w:t>
      </w:r>
      <w:r w:rsidR="007114D1" w:rsidRPr="00294CAB">
        <w:rPr>
          <w:spacing w:val="1"/>
          <w:sz w:val="24"/>
          <w:szCs w:val="24"/>
        </w:rPr>
        <w:t>,</w:t>
      </w:r>
      <w:r w:rsidR="00CC3D2A" w:rsidRPr="00294CAB">
        <w:rPr>
          <w:spacing w:val="1"/>
          <w:sz w:val="24"/>
          <w:szCs w:val="24"/>
        </w:rPr>
        <w:t xml:space="preserve"> </w:t>
      </w:r>
      <w:r w:rsidR="0030516E" w:rsidRPr="00294CAB">
        <w:rPr>
          <w:spacing w:val="1"/>
          <w:sz w:val="24"/>
          <w:szCs w:val="24"/>
        </w:rPr>
        <w:t>pieslēdz</w:t>
      </w:r>
      <w:r w:rsidR="00742124" w:rsidRPr="00294CAB">
        <w:rPr>
          <w:spacing w:val="1"/>
          <w:sz w:val="24"/>
          <w:szCs w:val="24"/>
        </w:rPr>
        <w:t xml:space="preserve"> (iekļaujot visus izrietošos instalācijas palīgmateriālus un saistītos darbus)</w:t>
      </w:r>
      <w:r w:rsidR="00B20DE6" w:rsidRPr="00294CAB">
        <w:rPr>
          <w:spacing w:val="1"/>
          <w:sz w:val="24"/>
          <w:szCs w:val="24"/>
        </w:rPr>
        <w:t xml:space="preserve"> </w:t>
      </w:r>
      <w:r w:rsidR="0030516E" w:rsidRPr="00294CAB">
        <w:rPr>
          <w:spacing w:val="1"/>
          <w:sz w:val="24"/>
          <w:szCs w:val="24"/>
        </w:rPr>
        <w:t>un nodod lietošanā</w:t>
      </w:r>
      <w:r w:rsidR="007114D1" w:rsidRPr="00294CAB">
        <w:rPr>
          <w:spacing w:val="1"/>
          <w:sz w:val="24"/>
          <w:szCs w:val="24"/>
        </w:rPr>
        <w:t xml:space="preserve"> </w:t>
      </w:r>
      <w:r w:rsidR="00B00127" w:rsidRPr="00294CAB">
        <w:rPr>
          <w:sz w:val="24"/>
          <w:szCs w:val="24"/>
        </w:rPr>
        <w:t>8</w:t>
      </w:r>
      <w:r w:rsidR="00CB526B" w:rsidRPr="00294CAB">
        <w:rPr>
          <w:sz w:val="24"/>
          <w:szCs w:val="24"/>
        </w:rPr>
        <w:t xml:space="preserve"> </w:t>
      </w:r>
      <w:r w:rsidR="00B20DE6" w:rsidRPr="00294CAB">
        <w:rPr>
          <w:sz w:val="24"/>
          <w:szCs w:val="24"/>
        </w:rPr>
        <w:t>(</w:t>
      </w:r>
      <w:r w:rsidR="00B00127" w:rsidRPr="00294CAB">
        <w:rPr>
          <w:sz w:val="24"/>
          <w:szCs w:val="24"/>
        </w:rPr>
        <w:t>astoņu</w:t>
      </w:r>
      <w:r w:rsidR="00B20DE6" w:rsidRPr="00294CAB">
        <w:rPr>
          <w:sz w:val="24"/>
          <w:szCs w:val="24"/>
        </w:rPr>
        <w:t>) mēnešu laikā no līguma noslēgšanas brīža</w:t>
      </w:r>
      <w:r w:rsidR="0030516E" w:rsidRPr="00294CAB">
        <w:rPr>
          <w:spacing w:val="1"/>
          <w:sz w:val="24"/>
          <w:szCs w:val="24"/>
        </w:rPr>
        <w:t xml:space="preserve"> </w:t>
      </w:r>
      <w:r w:rsidR="00E9265B" w:rsidRPr="00294CAB">
        <w:rPr>
          <w:spacing w:val="1"/>
          <w:sz w:val="24"/>
          <w:szCs w:val="24"/>
        </w:rPr>
        <w:t xml:space="preserve">jaunas (nav bijušas lietošanā) </w:t>
      </w:r>
      <w:r w:rsidR="004362E1" w:rsidRPr="00294CAB">
        <w:rPr>
          <w:spacing w:val="1"/>
          <w:sz w:val="24"/>
          <w:szCs w:val="24"/>
        </w:rPr>
        <w:t>T</w:t>
      </w:r>
      <w:r w:rsidR="001B73C9" w:rsidRPr="00294CAB">
        <w:rPr>
          <w:spacing w:val="1"/>
          <w:sz w:val="24"/>
          <w:szCs w:val="24"/>
        </w:rPr>
        <w:t>ehniskās</w:t>
      </w:r>
      <w:r w:rsidR="004362E1" w:rsidRPr="00294CAB">
        <w:rPr>
          <w:spacing w:val="1"/>
          <w:sz w:val="24"/>
          <w:szCs w:val="24"/>
        </w:rPr>
        <w:t xml:space="preserve"> specifikācij</w:t>
      </w:r>
      <w:r w:rsidR="001B73C9" w:rsidRPr="00294CAB">
        <w:rPr>
          <w:spacing w:val="1"/>
          <w:sz w:val="24"/>
          <w:szCs w:val="24"/>
        </w:rPr>
        <w:t>as 2.punktā</w:t>
      </w:r>
      <w:r w:rsidR="004362E1" w:rsidRPr="00294CAB">
        <w:rPr>
          <w:spacing w:val="1"/>
          <w:sz w:val="24"/>
          <w:szCs w:val="24"/>
        </w:rPr>
        <w:t xml:space="preserve"> norādītās </w:t>
      </w:r>
      <w:r w:rsidR="0030516E" w:rsidRPr="00294CAB">
        <w:rPr>
          <w:spacing w:val="1"/>
          <w:sz w:val="24"/>
          <w:szCs w:val="24"/>
        </w:rPr>
        <w:t>iekārtas</w:t>
      </w:r>
      <w:r w:rsidR="001B73C9" w:rsidRPr="00294CAB">
        <w:rPr>
          <w:spacing w:val="1"/>
          <w:sz w:val="24"/>
          <w:szCs w:val="24"/>
        </w:rPr>
        <w:t>,</w:t>
      </w:r>
      <w:r w:rsidR="007E63B6" w:rsidRPr="00294CAB">
        <w:rPr>
          <w:spacing w:val="1"/>
          <w:sz w:val="24"/>
          <w:szCs w:val="24"/>
        </w:rPr>
        <w:t xml:space="preserve"> aprīkojumu,</w:t>
      </w:r>
      <w:r w:rsidR="001B73C9" w:rsidRPr="00294CAB">
        <w:rPr>
          <w:spacing w:val="1"/>
          <w:sz w:val="24"/>
          <w:szCs w:val="24"/>
        </w:rPr>
        <w:t xml:space="preserve"> detaļas</w:t>
      </w:r>
      <w:r w:rsidR="0030516E" w:rsidRPr="00294CAB">
        <w:rPr>
          <w:spacing w:val="1"/>
          <w:sz w:val="24"/>
          <w:szCs w:val="24"/>
        </w:rPr>
        <w:t xml:space="preserve"> un materiālus</w:t>
      </w:r>
      <w:r w:rsidR="001A6FCE" w:rsidRPr="00294CAB">
        <w:rPr>
          <w:sz w:val="24"/>
          <w:szCs w:val="24"/>
        </w:rPr>
        <w:t xml:space="preserve">, </w:t>
      </w:r>
      <w:r w:rsidR="001A6FCE" w:rsidRPr="00294CAB">
        <w:rPr>
          <w:spacing w:val="1"/>
          <w:sz w:val="24"/>
          <w:szCs w:val="24"/>
        </w:rPr>
        <w:t xml:space="preserve">viss kopā – </w:t>
      </w:r>
      <w:r w:rsidR="0051456C" w:rsidRPr="00294CAB">
        <w:rPr>
          <w:b/>
          <w:bCs/>
          <w:spacing w:val="1"/>
          <w:sz w:val="24"/>
          <w:szCs w:val="24"/>
        </w:rPr>
        <w:t>D</w:t>
      </w:r>
      <w:r w:rsidR="001A6FCE" w:rsidRPr="00294CAB">
        <w:rPr>
          <w:b/>
          <w:bCs/>
          <w:spacing w:val="1"/>
          <w:sz w:val="24"/>
          <w:szCs w:val="24"/>
        </w:rPr>
        <w:t>arbi</w:t>
      </w:r>
      <w:r w:rsidR="00B20DE6" w:rsidRPr="00294CAB">
        <w:rPr>
          <w:b/>
          <w:bCs/>
          <w:sz w:val="24"/>
          <w:szCs w:val="24"/>
        </w:rPr>
        <w:t>;</w:t>
      </w:r>
    </w:p>
    <w:p w14:paraId="32AE8CEC" w14:textId="4EB8B68E" w:rsidR="00670796" w:rsidRPr="00294CAB" w:rsidRDefault="00A45A0E" w:rsidP="003C5512">
      <w:pPr>
        <w:pStyle w:val="ListParagraph"/>
        <w:tabs>
          <w:tab w:val="left" w:pos="1194"/>
        </w:tabs>
        <w:spacing w:before="120"/>
        <w:ind w:left="993" w:right="14" w:firstLine="0"/>
        <w:rPr>
          <w:b/>
          <w:bCs/>
          <w:spacing w:val="1"/>
          <w:sz w:val="24"/>
        </w:rPr>
      </w:pPr>
      <w:r w:rsidRPr="00294CAB">
        <w:rPr>
          <w:sz w:val="24"/>
        </w:rPr>
        <w:t>1.</w:t>
      </w:r>
      <w:r w:rsidR="002B68B8" w:rsidRPr="00294CAB">
        <w:rPr>
          <w:sz w:val="24"/>
        </w:rPr>
        <w:t>3</w:t>
      </w:r>
      <w:r w:rsidRPr="00294CAB">
        <w:rPr>
          <w:sz w:val="24"/>
        </w:rPr>
        <w:t xml:space="preserve">.2. </w:t>
      </w:r>
      <w:r w:rsidR="007E63B6" w:rsidRPr="00294CAB">
        <w:rPr>
          <w:sz w:val="24"/>
        </w:rPr>
        <w:t>p</w:t>
      </w:r>
      <w:r w:rsidR="00BF5AAC" w:rsidRPr="00294CAB">
        <w:rPr>
          <w:sz w:val="24"/>
        </w:rPr>
        <w:t xml:space="preserve">rogrammē, konfigurē un </w:t>
      </w:r>
      <w:r w:rsidR="00DC57CE" w:rsidRPr="00294CAB">
        <w:rPr>
          <w:sz w:val="24"/>
        </w:rPr>
        <w:t xml:space="preserve">garantijas periodā </w:t>
      </w:r>
      <w:r w:rsidR="00BF5AAC" w:rsidRPr="00294CAB">
        <w:rPr>
          <w:sz w:val="24"/>
        </w:rPr>
        <w:t xml:space="preserve">uztur </w:t>
      </w:r>
      <w:r w:rsidR="007E63B6" w:rsidRPr="00294CAB">
        <w:rPr>
          <w:sz w:val="24"/>
        </w:rPr>
        <w:t xml:space="preserve">darba kārtībā </w:t>
      </w:r>
      <w:r w:rsidR="001A6FCE" w:rsidRPr="00294CAB">
        <w:rPr>
          <w:sz w:val="24"/>
        </w:rPr>
        <w:t>signālu</w:t>
      </w:r>
      <w:r w:rsidR="001A6FCE" w:rsidRPr="00294CAB">
        <w:rPr>
          <w:spacing w:val="-7"/>
          <w:sz w:val="24"/>
        </w:rPr>
        <w:t xml:space="preserve"> </w:t>
      </w:r>
      <w:r w:rsidR="001A6FCE" w:rsidRPr="00294CAB">
        <w:rPr>
          <w:sz w:val="24"/>
        </w:rPr>
        <w:t>apstrādes</w:t>
      </w:r>
      <w:r w:rsidR="001A6FCE" w:rsidRPr="00294CAB">
        <w:rPr>
          <w:spacing w:val="-7"/>
          <w:sz w:val="24"/>
        </w:rPr>
        <w:t xml:space="preserve"> </w:t>
      </w:r>
      <w:r w:rsidR="001A6FCE" w:rsidRPr="00294CAB">
        <w:rPr>
          <w:sz w:val="24"/>
        </w:rPr>
        <w:t>un</w:t>
      </w:r>
      <w:r w:rsidR="001A6FCE" w:rsidRPr="00294CAB">
        <w:rPr>
          <w:spacing w:val="-7"/>
          <w:sz w:val="24"/>
        </w:rPr>
        <w:t xml:space="preserve"> </w:t>
      </w:r>
      <w:r w:rsidR="001A6FCE" w:rsidRPr="00294CAB">
        <w:rPr>
          <w:sz w:val="24"/>
        </w:rPr>
        <w:t>vadības</w:t>
      </w:r>
      <w:r w:rsidR="001A6FCE" w:rsidRPr="00294CAB">
        <w:rPr>
          <w:spacing w:val="-5"/>
          <w:sz w:val="24"/>
        </w:rPr>
        <w:t xml:space="preserve"> </w:t>
      </w:r>
      <w:r w:rsidR="001A6FCE" w:rsidRPr="00294CAB">
        <w:rPr>
          <w:sz w:val="24"/>
        </w:rPr>
        <w:t>sistēmu</w:t>
      </w:r>
      <w:r w:rsidR="001A6FCE" w:rsidRPr="00294CAB">
        <w:rPr>
          <w:spacing w:val="-7"/>
          <w:sz w:val="24"/>
        </w:rPr>
        <w:t xml:space="preserve"> </w:t>
      </w:r>
      <w:r w:rsidR="00E1201D" w:rsidRPr="00294CAB">
        <w:rPr>
          <w:sz w:val="24"/>
        </w:rPr>
        <w:t>programmproduktu</w:t>
      </w:r>
      <w:r w:rsidR="00BF5AAC" w:rsidRPr="00294CAB">
        <w:rPr>
          <w:sz w:val="24"/>
        </w:rPr>
        <w:t>s</w:t>
      </w:r>
      <w:r w:rsidR="00E1201D" w:rsidRPr="00294CAB">
        <w:rPr>
          <w:spacing w:val="-1"/>
          <w:sz w:val="24"/>
        </w:rPr>
        <w:t xml:space="preserve"> </w:t>
      </w:r>
      <w:proofErr w:type="spellStart"/>
      <w:r w:rsidR="00E1201D" w:rsidRPr="00294CAB">
        <w:rPr>
          <w:sz w:val="24"/>
        </w:rPr>
        <w:t>Wonderware</w:t>
      </w:r>
      <w:proofErr w:type="spellEnd"/>
      <w:r w:rsidR="00E1201D" w:rsidRPr="00294CAB">
        <w:rPr>
          <w:spacing w:val="-6"/>
          <w:sz w:val="24"/>
        </w:rPr>
        <w:t xml:space="preserve"> </w:t>
      </w:r>
      <w:proofErr w:type="spellStart"/>
      <w:r w:rsidR="00E1201D" w:rsidRPr="00294CAB">
        <w:rPr>
          <w:sz w:val="24"/>
        </w:rPr>
        <w:t>InTouch</w:t>
      </w:r>
      <w:proofErr w:type="spellEnd"/>
      <w:r w:rsidR="00E1201D" w:rsidRPr="00294CAB">
        <w:rPr>
          <w:spacing w:val="-6"/>
          <w:sz w:val="24"/>
        </w:rPr>
        <w:t xml:space="preserve"> </w:t>
      </w:r>
      <w:r w:rsidR="00E1201D" w:rsidRPr="00294CAB">
        <w:rPr>
          <w:sz w:val="24"/>
        </w:rPr>
        <w:t>HMI</w:t>
      </w:r>
      <w:r w:rsidR="00E1201D" w:rsidRPr="00294CAB">
        <w:rPr>
          <w:spacing w:val="-58"/>
          <w:sz w:val="24"/>
        </w:rPr>
        <w:t xml:space="preserve"> </w:t>
      </w:r>
      <w:proofErr w:type="spellStart"/>
      <w:r w:rsidR="00E1201D" w:rsidRPr="00294CAB">
        <w:rPr>
          <w:sz w:val="24"/>
        </w:rPr>
        <w:t>server</w:t>
      </w:r>
      <w:proofErr w:type="spellEnd"/>
      <w:r w:rsidR="00E1201D" w:rsidRPr="00294CAB">
        <w:rPr>
          <w:sz w:val="24"/>
        </w:rPr>
        <w:t xml:space="preserve"> saimes (AVEVA</w:t>
      </w:r>
      <w:r w:rsidR="00E1201D" w:rsidRPr="00294CAB">
        <w:rPr>
          <w:spacing w:val="-7"/>
          <w:sz w:val="24"/>
        </w:rPr>
        <w:t xml:space="preserve"> </w:t>
      </w:r>
      <w:proofErr w:type="spellStart"/>
      <w:r w:rsidR="00E1201D" w:rsidRPr="00294CAB">
        <w:rPr>
          <w:sz w:val="24"/>
        </w:rPr>
        <w:t>System</w:t>
      </w:r>
      <w:proofErr w:type="spellEnd"/>
      <w:r w:rsidR="00E1201D" w:rsidRPr="00294CAB">
        <w:rPr>
          <w:spacing w:val="-6"/>
          <w:sz w:val="24"/>
        </w:rPr>
        <w:t xml:space="preserve"> </w:t>
      </w:r>
      <w:proofErr w:type="spellStart"/>
      <w:r w:rsidR="00E1201D" w:rsidRPr="00294CAB">
        <w:rPr>
          <w:sz w:val="24"/>
        </w:rPr>
        <w:t>Platform</w:t>
      </w:r>
      <w:proofErr w:type="spellEnd"/>
      <w:r w:rsidR="00E1201D" w:rsidRPr="00294CAB">
        <w:rPr>
          <w:spacing w:val="-6"/>
          <w:sz w:val="24"/>
        </w:rPr>
        <w:t xml:space="preserve"> </w:t>
      </w:r>
      <w:r w:rsidR="00E1201D" w:rsidRPr="00294CAB">
        <w:rPr>
          <w:sz w:val="24"/>
        </w:rPr>
        <w:t xml:space="preserve">2020, AVEVA </w:t>
      </w:r>
      <w:proofErr w:type="spellStart"/>
      <w:r w:rsidR="00E1201D" w:rsidRPr="00294CAB">
        <w:rPr>
          <w:sz w:val="24"/>
        </w:rPr>
        <w:t>Historian</w:t>
      </w:r>
      <w:proofErr w:type="spellEnd"/>
      <w:r w:rsidR="00E1201D" w:rsidRPr="00294CAB">
        <w:rPr>
          <w:sz w:val="24"/>
        </w:rPr>
        <w:t xml:space="preserve"> 2020, AVEVA</w:t>
      </w:r>
      <w:r w:rsidR="00E1201D" w:rsidRPr="00294CAB">
        <w:rPr>
          <w:spacing w:val="-14"/>
          <w:sz w:val="24"/>
        </w:rPr>
        <w:t xml:space="preserve"> </w:t>
      </w:r>
      <w:proofErr w:type="spellStart"/>
      <w:r w:rsidR="00E1201D" w:rsidRPr="00294CAB">
        <w:rPr>
          <w:sz w:val="24"/>
        </w:rPr>
        <w:t>Supervisory</w:t>
      </w:r>
      <w:proofErr w:type="spellEnd"/>
      <w:r w:rsidR="00E1201D" w:rsidRPr="00294CAB">
        <w:rPr>
          <w:spacing w:val="-13"/>
          <w:sz w:val="24"/>
        </w:rPr>
        <w:t xml:space="preserve"> </w:t>
      </w:r>
      <w:proofErr w:type="spellStart"/>
      <w:r w:rsidR="00E1201D" w:rsidRPr="00294CAB">
        <w:rPr>
          <w:sz w:val="24"/>
        </w:rPr>
        <w:t>Client</w:t>
      </w:r>
      <w:proofErr w:type="spellEnd"/>
      <w:r w:rsidR="00E1201D" w:rsidRPr="00294CAB">
        <w:rPr>
          <w:sz w:val="24"/>
        </w:rPr>
        <w:t>)</w:t>
      </w:r>
      <w:r w:rsidR="00BF5AAC" w:rsidRPr="00294CAB">
        <w:rPr>
          <w:sz w:val="24"/>
        </w:rPr>
        <w:t xml:space="preserve"> un </w:t>
      </w:r>
      <w:r w:rsidR="00F76029" w:rsidRPr="00294CAB">
        <w:rPr>
          <w:sz w:val="24"/>
        </w:rPr>
        <w:t>signālu kontrolieru</w:t>
      </w:r>
      <w:r w:rsidR="00BF5AAC" w:rsidRPr="00294CAB">
        <w:rPr>
          <w:sz w:val="24"/>
        </w:rPr>
        <w:t xml:space="preserve"> </w:t>
      </w:r>
      <w:proofErr w:type="spellStart"/>
      <w:r w:rsidR="00F5639C" w:rsidRPr="00294CAB">
        <w:rPr>
          <w:sz w:val="24"/>
        </w:rPr>
        <w:t>Unitronics</w:t>
      </w:r>
      <w:proofErr w:type="spellEnd"/>
      <w:r w:rsidR="00F76029" w:rsidRPr="00294CAB">
        <w:rPr>
          <w:sz w:val="24"/>
        </w:rPr>
        <w:t xml:space="preserve"> vadības programmproduktus</w:t>
      </w:r>
      <w:r w:rsidR="00B808FA" w:rsidRPr="00294CAB">
        <w:rPr>
          <w:sz w:val="24"/>
        </w:rPr>
        <w:t xml:space="preserve"> </w:t>
      </w:r>
      <w:r w:rsidR="000D2593" w:rsidRPr="00294CAB">
        <w:rPr>
          <w:sz w:val="24"/>
        </w:rPr>
        <w:t>atbilstoši Tehniskajās specifikācijās 3.punktā noteiktajam</w:t>
      </w:r>
      <w:r w:rsidR="006A5D85" w:rsidRPr="00294CAB">
        <w:rPr>
          <w:sz w:val="24"/>
        </w:rPr>
        <w:t xml:space="preserve">, </w:t>
      </w:r>
      <w:r w:rsidR="006A5D85" w:rsidRPr="00294CAB">
        <w:rPr>
          <w:spacing w:val="1"/>
          <w:sz w:val="24"/>
        </w:rPr>
        <w:t xml:space="preserve">viss kopā – </w:t>
      </w:r>
      <w:r w:rsidR="0051456C" w:rsidRPr="00294CAB">
        <w:rPr>
          <w:b/>
          <w:bCs/>
          <w:spacing w:val="1"/>
          <w:sz w:val="24"/>
        </w:rPr>
        <w:t>P</w:t>
      </w:r>
      <w:r w:rsidR="006A5D85" w:rsidRPr="00294CAB">
        <w:rPr>
          <w:b/>
          <w:bCs/>
          <w:spacing w:val="1"/>
          <w:sz w:val="24"/>
        </w:rPr>
        <w:t>akalpojumi</w:t>
      </w:r>
      <w:r w:rsidR="00670796" w:rsidRPr="00294CAB">
        <w:rPr>
          <w:b/>
          <w:bCs/>
          <w:spacing w:val="1"/>
          <w:sz w:val="24"/>
        </w:rPr>
        <w:t>;</w:t>
      </w:r>
    </w:p>
    <w:p w14:paraId="1F4054B5" w14:textId="77777777" w:rsidR="00C525FB" w:rsidRPr="00294CAB" w:rsidRDefault="00C525FB" w:rsidP="00C525FB">
      <w:pPr>
        <w:tabs>
          <w:tab w:val="left" w:pos="1194"/>
        </w:tabs>
        <w:spacing w:before="120"/>
        <w:ind w:right="14"/>
        <w:rPr>
          <w:b/>
          <w:bCs/>
          <w:spacing w:val="1"/>
          <w:sz w:val="24"/>
        </w:rPr>
      </w:pPr>
    </w:p>
    <w:p w14:paraId="386A2DAC" w14:textId="5C66F32E" w:rsidR="00C525FB" w:rsidRPr="00294CAB" w:rsidRDefault="004555E7" w:rsidP="001C0EB4">
      <w:pPr>
        <w:pStyle w:val="ListParagraph"/>
        <w:widowControl/>
        <w:numPr>
          <w:ilvl w:val="0"/>
          <w:numId w:val="3"/>
        </w:numPr>
        <w:autoSpaceDE/>
        <w:autoSpaceDN/>
        <w:rPr>
          <w:sz w:val="24"/>
          <w:szCs w:val="24"/>
        </w:rPr>
      </w:pPr>
      <w:r w:rsidRPr="00294CAB">
        <w:rPr>
          <w:sz w:val="24"/>
          <w:szCs w:val="24"/>
        </w:rPr>
        <w:t>D</w:t>
      </w:r>
      <w:r w:rsidR="00B20DE6" w:rsidRPr="00294CAB">
        <w:rPr>
          <w:sz w:val="24"/>
          <w:szCs w:val="24"/>
        </w:rPr>
        <w:t xml:space="preserve">arbi </w:t>
      </w:r>
      <w:r w:rsidRPr="00294CAB">
        <w:rPr>
          <w:sz w:val="24"/>
          <w:szCs w:val="24"/>
        </w:rPr>
        <w:t xml:space="preserve">un Pakalpojumi </w:t>
      </w:r>
      <w:r w:rsidR="00B20DE6" w:rsidRPr="00294CAB">
        <w:rPr>
          <w:sz w:val="24"/>
          <w:szCs w:val="24"/>
        </w:rPr>
        <w:t xml:space="preserve">ir saistīti ar augstsprieguma elektroiekārtām, kas darbojas 24x7 stundu režīmā, un </w:t>
      </w:r>
      <w:r w:rsidR="002C13E1" w:rsidRPr="00294CAB">
        <w:rPr>
          <w:sz w:val="24"/>
          <w:szCs w:val="24"/>
        </w:rPr>
        <w:t>tie apakšstaciju objektos</w:t>
      </w:r>
      <w:r w:rsidR="00B20DE6" w:rsidRPr="00294CAB">
        <w:rPr>
          <w:sz w:val="24"/>
          <w:szCs w:val="24"/>
        </w:rPr>
        <w:t xml:space="preserve"> </w:t>
      </w:r>
      <w:r w:rsidRPr="00294CAB">
        <w:rPr>
          <w:sz w:val="24"/>
          <w:szCs w:val="24"/>
        </w:rPr>
        <w:t xml:space="preserve">ir </w:t>
      </w:r>
      <w:r w:rsidR="00836ECE" w:rsidRPr="00294CAB">
        <w:rPr>
          <w:sz w:val="24"/>
          <w:szCs w:val="24"/>
        </w:rPr>
        <w:t>veicami</w:t>
      </w:r>
      <w:r w:rsidR="00B20DE6" w:rsidRPr="00294CAB">
        <w:rPr>
          <w:sz w:val="24"/>
          <w:szCs w:val="24"/>
        </w:rPr>
        <w:t xml:space="preserve"> nakts stundās</w:t>
      </w:r>
      <w:r w:rsidR="006A0D29" w:rsidRPr="00294CAB">
        <w:rPr>
          <w:sz w:val="24"/>
          <w:szCs w:val="24"/>
        </w:rPr>
        <w:t xml:space="preserve"> </w:t>
      </w:r>
      <w:r w:rsidR="00B20DE6" w:rsidRPr="00294CAB">
        <w:rPr>
          <w:sz w:val="24"/>
          <w:szCs w:val="24"/>
        </w:rPr>
        <w:t>no 00:00 līdz 04:0</w:t>
      </w:r>
      <w:r w:rsidR="006A0D29" w:rsidRPr="00294CAB">
        <w:rPr>
          <w:sz w:val="24"/>
          <w:szCs w:val="24"/>
        </w:rPr>
        <w:t>0</w:t>
      </w:r>
      <w:r w:rsidR="00836ECE" w:rsidRPr="00294CAB">
        <w:rPr>
          <w:sz w:val="24"/>
          <w:szCs w:val="24"/>
        </w:rPr>
        <w:t xml:space="preserve">, </w:t>
      </w:r>
      <w:r w:rsidR="009E7205" w:rsidRPr="00294CAB">
        <w:rPr>
          <w:sz w:val="24"/>
          <w:szCs w:val="24"/>
        </w:rPr>
        <w:t xml:space="preserve">iepriekš </w:t>
      </w:r>
      <w:r w:rsidR="00B20DE6" w:rsidRPr="00294CAB">
        <w:rPr>
          <w:sz w:val="24"/>
          <w:szCs w:val="24"/>
        </w:rPr>
        <w:t>saskaņo</w:t>
      </w:r>
      <w:r w:rsidR="00CB6D46" w:rsidRPr="00294CAB">
        <w:rPr>
          <w:sz w:val="24"/>
          <w:szCs w:val="24"/>
        </w:rPr>
        <w:t>jot</w:t>
      </w:r>
      <w:r w:rsidR="00B20DE6" w:rsidRPr="00294CAB">
        <w:rPr>
          <w:sz w:val="24"/>
          <w:szCs w:val="24"/>
        </w:rPr>
        <w:t xml:space="preserve"> ar Pasūtītāja pilnvaroto pārstāvi, kurš norādīts līgumā.</w:t>
      </w:r>
    </w:p>
    <w:p w14:paraId="748C016D" w14:textId="77777777" w:rsidR="00C525FB" w:rsidRPr="00294CAB" w:rsidRDefault="00C525FB" w:rsidP="00C525FB">
      <w:pPr>
        <w:pStyle w:val="ListParagraph"/>
        <w:widowControl/>
        <w:autoSpaceDE/>
        <w:autoSpaceDN/>
        <w:ind w:left="720" w:firstLine="0"/>
        <w:rPr>
          <w:sz w:val="24"/>
          <w:szCs w:val="24"/>
        </w:rPr>
      </w:pPr>
    </w:p>
    <w:p w14:paraId="1EF58B56" w14:textId="7B27941E" w:rsidR="00472318" w:rsidRPr="00294CAB" w:rsidRDefault="00636A6C" w:rsidP="001C0EB4">
      <w:pPr>
        <w:pStyle w:val="ListParagraph"/>
        <w:widowControl/>
        <w:numPr>
          <w:ilvl w:val="0"/>
          <w:numId w:val="3"/>
        </w:numPr>
        <w:autoSpaceDE/>
        <w:autoSpaceDN/>
        <w:rPr>
          <w:sz w:val="24"/>
          <w:szCs w:val="24"/>
        </w:rPr>
      </w:pPr>
      <w:r w:rsidRPr="00294CAB">
        <w:rPr>
          <w:sz w:val="24"/>
        </w:rPr>
        <w:t>Darbu</w:t>
      </w:r>
      <w:r w:rsidR="00821682" w:rsidRPr="00294CAB">
        <w:rPr>
          <w:spacing w:val="-3"/>
          <w:sz w:val="24"/>
        </w:rPr>
        <w:t xml:space="preserve"> </w:t>
      </w:r>
      <w:r w:rsidR="00821682" w:rsidRPr="00294CAB">
        <w:rPr>
          <w:sz w:val="24"/>
        </w:rPr>
        <w:t>apraksts:</w:t>
      </w:r>
    </w:p>
    <w:p w14:paraId="091717CA" w14:textId="0BD1E07B" w:rsidR="009906A2" w:rsidRPr="00294CAB" w:rsidRDefault="00424470" w:rsidP="00677D69">
      <w:pPr>
        <w:pStyle w:val="ListParagraph"/>
        <w:widowControl/>
        <w:autoSpaceDE/>
        <w:autoSpaceDN/>
        <w:ind w:left="851" w:hanging="284"/>
        <w:rPr>
          <w:sz w:val="24"/>
          <w:szCs w:val="24"/>
        </w:rPr>
      </w:pPr>
      <w:r w:rsidRPr="00294CAB">
        <w:rPr>
          <w:sz w:val="24"/>
          <w:szCs w:val="24"/>
        </w:rPr>
        <w:t>3</w:t>
      </w:r>
      <w:r w:rsidR="009906A2" w:rsidRPr="00294CAB">
        <w:rPr>
          <w:sz w:val="24"/>
          <w:szCs w:val="24"/>
        </w:rPr>
        <w:t xml:space="preserve">.1. </w:t>
      </w:r>
      <w:r w:rsidR="00CA0052" w:rsidRPr="00294CAB">
        <w:rPr>
          <w:sz w:val="24"/>
          <w:szCs w:val="24"/>
        </w:rPr>
        <w:t>Tām Tehniskās specifikācijas aprīkojuma pozīcijām</w:t>
      </w:r>
      <w:r w:rsidR="00FA554C" w:rsidRPr="00294CAB">
        <w:rPr>
          <w:sz w:val="24"/>
          <w:szCs w:val="24"/>
        </w:rPr>
        <w:t xml:space="preserve">, </w:t>
      </w:r>
      <w:r w:rsidR="00CA0052" w:rsidRPr="00294CAB">
        <w:rPr>
          <w:sz w:val="24"/>
          <w:szCs w:val="24"/>
        </w:rPr>
        <w:t>kur ir norādīts konkrēta ražotāja iekārtas vai aprīkojuma modelis un norādīta ekvivalenta iespējamības pazīme (kolonā 3), Izpildītājs ir tiesīgs piedāvāt aprīkojumu, kas ir ekvivalents. Ekvivalenta piedāvāšanas gadījumā Izpildītājam ir jāiesniedz dokumentācija, kas apliecina, ka tā piedāvātā versija ir ekvivalenta Tehniskajā specifikācijā norādītajai. Pēc Pasūtītāja pieprasījuma Izpildītājs iesniedz Pasūtītājam ekvivalentā aprīkojuma paraugu papildus pārbaudei.</w:t>
      </w:r>
    </w:p>
    <w:p w14:paraId="27655B6F" w14:textId="711833B9" w:rsidR="009906A2" w:rsidRPr="00294CAB" w:rsidRDefault="00424470" w:rsidP="00677D69">
      <w:pPr>
        <w:pStyle w:val="ListParagraph"/>
        <w:widowControl/>
        <w:autoSpaceDE/>
        <w:autoSpaceDN/>
        <w:ind w:left="851" w:hanging="284"/>
        <w:rPr>
          <w:sz w:val="24"/>
          <w:szCs w:val="24"/>
        </w:rPr>
      </w:pPr>
      <w:r w:rsidRPr="00294CAB">
        <w:rPr>
          <w:sz w:val="24"/>
          <w:szCs w:val="24"/>
        </w:rPr>
        <w:t>3</w:t>
      </w:r>
      <w:r w:rsidR="009906A2" w:rsidRPr="00294CAB">
        <w:rPr>
          <w:sz w:val="24"/>
          <w:szCs w:val="24"/>
        </w:rPr>
        <w:t xml:space="preserve">.2. </w:t>
      </w:r>
      <w:r w:rsidR="003A3BFE" w:rsidRPr="00294CAB">
        <w:rPr>
          <w:sz w:val="24"/>
          <w:szCs w:val="24"/>
        </w:rPr>
        <w:t>Darbu rezultāt</w:t>
      </w:r>
      <w:r w:rsidR="0052186E" w:rsidRPr="00294CAB">
        <w:rPr>
          <w:sz w:val="24"/>
          <w:szCs w:val="24"/>
        </w:rPr>
        <w:t>am</w:t>
      </w:r>
      <w:r w:rsidR="00F3292B" w:rsidRPr="00294CAB">
        <w:rPr>
          <w:sz w:val="24"/>
          <w:szCs w:val="24"/>
        </w:rPr>
        <w:t xml:space="preserve"> un saistīto programmproduktu funkcionalitātei</w:t>
      </w:r>
      <w:r w:rsidR="0052186E" w:rsidRPr="00294CAB">
        <w:rPr>
          <w:sz w:val="24"/>
          <w:szCs w:val="24"/>
        </w:rPr>
        <w:t xml:space="preserve"> Izpildītājs </w:t>
      </w:r>
      <w:r w:rsidR="006F3AAD" w:rsidRPr="00294CAB">
        <w:rPr>
          <w:sz w:val="24"/>
          <w:szCs w:val="24"/>
        </w:rPr>
        <w:t>uztur</w:t>
      </w:r>
      <w:r w:rsidR="005D095A" w:rsidRPr="00294CAB">
        <w:rPr>
          <w:sz w:val="24"/>
          <w:szCs w:val="24"/>
        </w:rPr>
        <w:t xml:space="preserve"> garantiju 24 mēnešus no </w:t>
      </w:r>
      <w:r w:rsidR="00674CD5" w:rsidRPr="00294CAB">
        <w:rPr>
          <w:sz w:val="24"/>
          <w:szCs w:val="24"/>
        </w:rPr>
        <w:t>nodošanas</w:t>
      </w:r>
      <w:r w:rsidR="006F3AAD" w:rsidRPr="00294CAB">
        <w:rPr>
          <w:sz w:val="24"/>
          <w:szCs w:val="24"/>
        </w:rPr>
        <w:t xml:space="preserve"> un </w:t>
      </w:r>
      <w:r w:rsidR="005D095A" w:rsidRPr="00294CAB">
        <w:rPr>
          <w:sz w:val="24"/>
          <w:szCs w:val="24"/>
        </w:rPr>
        <w:t xml:space="preserve">pieņemšanas </w:t>
      </w:r>
      <w:r w:rsidR="005311D5" w:rsidRPr="00294CAB">
        <w:rPr>
          <w:sz w:val="24"/>
          <w:szCs w:val="24"/>
        </w:rPr>
        <w:t xml:space="preserve">akta abpusējas parakstīšanas </w:t>
      </w:r>
      <w:r w:rsidR="005D095A" w:rsidRPr="00294CAB">
        <w:rPr>
          <w:sz w:val="24"/>
          <w:szCs w:val="24"/>
        </w:rPr>
        <w:t xml:space="preserve">brīža, pieteikto problēmu atrisināšanu vai bojājumu novēršanu veicot 1 (vienas) darba dienas laikā no </w:t>
      </w:r>
      <w:r w:rsidR="00BB46C7" w:rsidRPr="00294CAB">
        <w:rPr>
          <w:sz w:val="24"/>
          <w:szCs w:val="24"/>
        </w:rPr>
        <w:t xml:space="preserve">problēmas vai </w:t>
      </w:r>
      <w:r w:rsidR="0014585E" w:rsidRPr="00294CAB">
        <w:rPr>
          <w:sz w:val="24"/>
          <w:szCs w:val="24"/>
        </w:rPr>
        <w:t xml:space="preserve">darbības traucējuma </w:t>
      </w:r>
      <w:r w:rsidR="005D095A" w:rsidRPr="00294CAB">
        <w:rPr>
          <w:sz w:val="24"/>
          <w:szCs w:val="24"/>
        </w:rPr>
        <w:t>pieteikuma nosūtīšanas dienas.</w:t>
      </w:r>
    </w:p>
    <w:p w14:paraId="0A2605A1" w14:textId="3B35AB9E" w:rsidR="009906A2" w:rsidRPr="00294CAB" w:rsidRDefault="00424470" w:rsidP="00677D69">
      <w:pPr>
        <w:pStyle w:val="ListParagraph"/>
        <w:widowControl/>
        <w:autoSpaceDE/>
        <w:autoSpaceDN/>
        <w:ind w:left="851" w:hanging="284"/>
        <w:rPr>
          <w:sz w:val="24"/>
          <w:szCs w:val="24"/>
        </w:rPr>
      </w:pPr>
      <w:r w:rsidRPr="00294CAB">
        <w:rPr>
          <w:sz w:val="24"/>
          <w:szCs w:val="24"/>
        </w:rPr>
        <w:t>3</w:t>
      </w:r>
      <w:r w:rsidR="009906A2" w:rsidRPr="00294CAB">
        <w:rPr>
          <w:sz w:val="24"/>
          <w:szCs w:val="24"/>
        </w:rPr>
        <w:t xml:space="preserve">.3. </w:t>
      </w:r>
      <w:r w:rsidR="00742124" w:rsidRPr="00294CAB">
        <w:rPr>
          <w:sz w:val="24"/>
          <w:szCs w:val="24"/>
        </w:rPr>
        <w:t>D</w:t>
      </w:r>
      <w:r w:rsidR="003A3BFE" w:rsidRPr="00294CAB">
        <w:rPr>
          <w:sz w:val="24"/>
          <w:szCs w:val="24"/>
        </w:rPr>
        <w:t xml:space="preserve">arbus </w:t>
      </w:r>
      <w:r w:rsidR="00742124" w:rsidRPr="00294CAB">
        <w:rPr>
          <w:sz w:val="24"/>
          <w:szCs w:val="24"/>
        </w:rPr>
        <w:t xml:space="preserve">veic </w:t>
      </w:r>
      <w:r w:rsidR="002B67A6" w:rsidRPr="00294CAB">
        <w:rPr>
          <w:sz w:val="24"/>
          <w:szCs w:val="24"/>
        </w:rPr>
        <w:t>tehniskās specifikācijas pielikumā (</w:t>
      </w:r>
      <w:proofErr w:type="spellStart"/>
      <w:r w:rsidR="00D2467B" w:rsidRPr="00294CAB">
        <w:rPr>
          <w:sz w:val="24"/>
          <w:szCs w:val="24"/>
        </w:rPr>
        <w:t>E</w:t>
      </w:r>
      <w:r w:rsidR="002B67A6" w:rsidRPr="00294CAB">
        <w:rPr>
          <w:sz w:val="24"/>
          <w:szCs w:val="24"/>
        </w:rPr>
        <w:t>xcell</w:t>
      </w:r>
      <w:proofErr w:type="spellEnd"/>
      <w:r w:rsidR="002B67A6" w:rsidRPr="00294CAB">
        <w:rPr>
          <w:sz w:val="24"/>
          <w:szCs w:val="24"/>
        </w:rPr>
        <w:t xml:space="preserve"> tabula “</w:t>
      </w:r>
      <w:proofErr w:type="spellStart"/>
      <w:r w:rsidR="002B67A6" w:rsidRPr="00294CAB">
        <w:rPr>
          <w:sz w:val="24"/>
          <w:szCs w:val="24"/>
        </w:rPr>
        <w:t>Piedavajuma</w:t>
      </w:r>
      <w:proofErr w:type="spellEnd"/>
      <w:r w:rsidR="002B67A6" w:rsidRPr="00294CAB">
        <w:rPr>
          <w:sz w:val="24"/>
          <w:szCs w:val="24"/>
        </w:rPr>
        <w:t xml:space="preserve"> forma_Televadiba2022_2karta”) norādītajās vilces apakšstacijās.</w:t>
      </w:r>
    </w:p>
    <w:p w14:paraId="6C2F32CA" w14:textId="1155E332" w:rsidR="00424470" w:rsidRPr="00294CAB" w:rsidRDefault="00424470" w:rsidP="00424470">
      <w:pPr>
        <w:pStyle w:val="ListParagraph"/>
        <w:widowControl/>
        <w:autoSpaceDE/>
        <w:autoSpaceDN/>
        <w:ind w:left="851" w:hanging="284"/>
        <w:rPr>
          <w:sz w:val="24"/>
          <w:szCs w:val="24"/>
        </w:rPr>
      </w:pPr>
      <w:r w:rsidRPr="00294CAB">
        <w:rPr>
          <w:sz w:val="24"/>
          <w:szCs w:val="24"/>
        </w:rPr>
        <w:t>3</w:t>
      </w:r>
      <w:r w:rsidR="009906A2" w:rsidRPr="00294CAB">
        <w:rPr>
          <w:sz w:val="24"/>
          <w:szCs w:val="24"/>
        </w:rPr>
        <w:t xml:space="preserve">.4. </w:t>
      </w:r>
      <w:r w:rsidR="00582239" w:rsidRPr="00294CAB">
        <w:rPr>
          <w:sz w:val="24"/>
          <w:szCs w:val="24"/>
        </w:rPr>
        <w:t>U</w:t>
      </w:r>
      <w:r w:rsidR="002035ED" w:rsidRPr="00294CAB">
        <w:rPr>
          <w:sz w:val="24"/>
          <w:szCs w:val="24"/>
        </w:rPr>
        <w:t>zstād</w:t>
      </w:r>
      <w:r w:rsidR="00582239" w:rsidRPr="00294CAB">
        <w:rPr>
          <w:sz w:val="24"/>
          <w:szCs w:val="24"/>
        </w:rPr>
        <w:t>a</w:t>
      </w:r>
      <w:r w:rsidR="002035ED" w:rsidRPr="00294CAB">
        <w:rPr>
          <w:sz w:val="24"/>
          <w:szCs w:val="24"/>
        </w:rPr>
        <w:t xml:space="preserve"> iekārtas un aprīkojumu </w:t>
      </w:r>
      <w:r w:rsidR="00A4113E" w:rsidRPr="00294CAB">
        <w:rPr>
          <w:sz w:val="24"/>
          <w:szCs w:val="24"/>
        </w:rPr>
        <w:t>atbilstoši</w:t>
      </w:r>
      <w:r w:rsidR="00EC4574" w:rsidRPr="00294CAB">
        <w:rPr>
          <w:sz w:val="24"/>
          <w:szCs w:val="24"/>
        </w:rPr>
        <w:t xml:space="preserve"> tehniskās specifikācijas pielikum</w:t>
      </w:r>
      <w:r w:rsidR="00A4113E" w:rsidRPr="00294CAB">
        <w:rPr>
          <w:sz w:val="24"/>
          <w:szCs w:val="24"/>
        </w:rPr>
        <w:t>am</w:t>
      </w:r>
      <w:r w:rsidR="00EC4574" w:rsidRPr="00294CAB">
        <w:rPr>
          <w:sz w:val="24"/>
          <w:szCs w:val="24"/>
        </w:rPr>
        <w:t xml:space="preserve"> (</w:t>
      </w:r>
      <w:proofErr w:type="spellStart"/>
      <w:r w:rsidR="00EC4574" w:rsidRPr="00294CAB">
        <w:rPr>
          <w:sz w:val="24"/>
          <w:szCs w:val="24"/>
        </w:rPr>
        <w:t>Excell</w:t>
      </w:r>
      <w:proofErr w:type="spellEnd"/>
      <w:r w:rsidR="00EC4574" w:rsidRPr="00294CAB">
        <w:rPr>
          <w:sz w:val="24"/>
          <w:szCs w:val="24"/>
        </w:rPr>
        <w:t xml:space="preserve"> tabula “</w:t>
      </w:r>
      <w:proofErr w:type="spellStart"/>
      <w:r w:rsidR="00EC4574" w:rsidRPr="00294CAB">
        <w:rPr>
          <w:sz w:val="24"/>
          <w:szCs w:val="24"/>
        </w:rPr>
        <w:t>Piedavajuma</w:t>
      </w:r>
      <w:proofErr w:type="spellEnd"/>
      <w:r w:rsidR="00EC4574" w:rsidRPr="00294CAB">
        <w:rPr>
          <w:sz w:val="24"/>
          <w:szCs w:val="24"/>
        </w:rPr>
        <w:t xml:space="preserve"> forma_Televadiba2022_2karta”). </w:t>
      </w:r>
      <w:bookmarkStart w:id="0" w:name="_Hlk116400528"/>
    </w:p>
    <w:p w14:paraId="3DDA2339" w14:textId="77777777" w:rsidR="00424470" w:rsidRPr="00294CAB" w:rsidRDefault="00424470" w:rsidP="00424470">
      <w:pPr>
        <w:widowControl/>
        <w:autoSpaceDE/>
        <w:autoSpaceDN/>
        <w:rPr>
          <w:sz w:val="24"/>
        </w:rPr>
      </w:pPr>
    </w:p>
    <w:p w14:paraId="7098A281" w14:textId="77777777" w:rsidR="00294CAB" w:rsidRPr="00294CAB" w:rsidRDefault="006A6AD9" w:rsidP="001C0EB4">
      <w:pPr>
        <w:pStyle w:val="ListParagraph"/>
        <w:widowControl/>
        <w:numPr>
          <w:ilvl w:val="0"/>
          <w:numId w:val="3"/>
        </w:numPr>
        <w:autoSpaceDE/>
        <w:autoSpaceDN/>
        <w:rPr>
          <w:sz w:val="24"/>
          <w:szCs w:val="24"/>
        </w:rPr>
      </w:pPr>
      <w:r w:rsidRPr="00294CAB">
        <w:rPr>
          <w:sz w:val="24"/>
        </w:rPr>
        <w:t>Pakalpojumus sniedz saskaņā ar šādiem nosacījumiem un prasībām:</w:t>
      </w:r>
    </w:p>
    <w:p w14:paraId="50F00E7B" w14:textId="66D7B2C5" w:rsidR="00294CAB" w:rsidRDefault="006A6AD9" w:rsidP="001C0EB4">
      <w:pPr>
        <w:pStyle w:val="ListParagraph"/>
        <w:widowControl/>
        <w:numPr>
          <w:ilvl w:val="1"/>
          <w:numId w:val="3"/>
        </w:numPr>
        <w:autoSpaceDE/>
        <w:autoSpaceDN/>
        <w:rPr>
          <w:sz w:val="24"/>
          <w:szCs w:val="24"/>
        </w:rPr>
      </w:pPr>
      <w:r w:rsidRPr="00294CAB">
        <w:rPr>
          <w:sz w:val="24"/>
          <w:szCs w:val="24"/>
        </w:rPr>
        <w:t xml:space="preserve">Programmē un konfigurē Pasūtītāja rīcībā esošās industriālās automatizācijas iekārtas, nodrošinot to signālu apstrādi, attēlošanu un procesu vadību lokāli loģiskā kontrollera PLC </w:t>
      </w:r>
      <w:proofErr w:type="spellStart"/>
      <w:r w:rsidRPr="00294CAB">
        <w:rPr>
          <w:sz w:val="24"/>
          <w:szCs w:val="24"/>
        </w:rPr>
        <w:t>Unitronic</w:t>
      </w:r>
      <w:proofErr w:type="spellEnd"/>
      <w:r w:rsidRPr="00294CAB">
        <w:rPr>
          <w:sz w:val="24"/>
          <w:szCs w:val="24"/>
        </w:rPr>
        <w:t xml:space="preserve">, HMI </w:t>
      </w:r>
      <w:proofErr w:type="spellStart"/>
      <w:r w:rsidRPr="00294CAB">
        <w:rPr>
          <w:sz w:val="24"/>
          <w:szCs w:val="24"/>
        </w:rPr>
        <w:t>Unistream</w:t>
      </w:r>
      <w:proofErr w:type="spellEnd"/>
      <w:r w:rsidRPr="00294CAB">
        <w:rPr>
          <w:sz w:val="24"/>
          <w:szCs w:val="24"/>
        </w:rPr>
        <w:t xml:space="preserve"> līmenī un Pasūtītāja vienotajā monitoringa un telemātikas sistēmā AVEVA saskaņā ar signālu plānu un norādījumiem, kas iekļauti tehniskajās specifikācijās pielikumā (</w:t>
      </w:r>
      <w:proofErr w:type="spellStart"/>
      <w:r w:rsidRPr="00294CAB">
        <w:rPr>
          <w:sz w:val="24"/>
          <w:szCs w:val="24"/>
        </w:rPr>
        <w:t>Excell</w:t>
      </w:r>
      <w:proofErr w:type="spellEnd"/>
      <w:r w:rsidRPr="00294CAB">
        <w:rPr>
          <w:sz w:val="24"/>
          <w:szCs w:val="24"/>
        </w:rPr>
        <w:t xml:space="preserve"> tabula “</w:t>
      </w:r>
      <w:proofErr w:type="spellStart"/>
      <w:r w:rsidRPr="00294CAB">
        <w:rPr>
          <w:sz w:val="24"/>
          <w:szCs w:val="24"/>
        </w:rPr>
        <w:t>Piedavajuma</w:t>
      </w:r>
      <w:proofErr w:type="spellEnd"/>
      <w:r w:rsidRPr="00294CAB">
        <w:rPr>
          <w:sz w:val="24"/>
          <w:szCs w:val="24"/>
        </w:rPr>
        <w:t xml:space="preserve"> forma_Televadiba2022_2karta”).</w:t>
      </w:r>
    </w:p>
    <w:p w14:paraId="7BF21BFD" w14:textId="77777777" w:rsidR="00355DC3" w:rsidRDefault="00355DC3" w:rsidP="00355DC3">
      <w:pPr>
        <w:pStyle w:val="ListParagraph"/>
        <w:widowControl/>
        <w:autoSpaceDE/>
        <w:autoSpaceDN/>
        <w:ind w:left="792" w:firstLine="0"/>
        <w:rPr>
          <w:sz w:val="24"/>
          <w:szCs w:val="24"/>
        </w:rPr>
      </w:pPr>
    </w:p>
    <w:p w14:paraId="4C2ABC77" w14:textId="77777777" w:rsidR="00576E56" w:rsidRDefault="00355DC3" w:rsidP="001C0EB4">
      <w:pPr>
        <w:pStyle w:val="ListParagraph"/>
        <w:widowControl/>
        <w:numPr>
          <w:ilvl w:val="0"/>
          <w:numId w:val="3"/>
        </w:numPr>
        <w:autoSpaceDE/>
        <w:autoSpaceDN/>
        <w:rPr>
          <w:sz w:val="24"/>
          <w:szCs w:val="24"/>
        </w:rPr>
      </w:pPr>
      <w:r>
        <w:rPr>
          <w:sz w:val="24"/>
          <w:szCs w:val="24"/>
        </w:rPr>
        <w:t>Garantijas nosacījumi:</w:t>
      </w:r>
    </w:p>
    <w:p w14:paraId="45E913F1" w14:textId="77777777" w:rsidR="00576E56" w:rsidRPr="00576E56" w:rsidRDefault="006A6AD9" w:rsidP="001C0EB4">
      <w:pPr>
        <w:pStyle w:val="ListParagraph"/>
        <w:widowControl/>
        <w:numPr>
          <w:ilvl w:val="1"/>
          <w:numId w:val="3"/>
        </w:numPr>
        <w:autoSpaceDE/>
        <w:autoSpaceDN/>
        <w:rPr>
          <w:sz w:val="24"/>
          <w:szCs w:val="24"/>
        </w:rPr>
      </w:pPr>
      <w:r w:rsidRPr="00576E56">
        <w:rPr>
          <w:sz w:val="24"/>
        </w:rPr>
        <w:lastRenderedPageBreak/>
        <w:t>garantijas periods ir 24 mēneši no attiecīgā nodošanas un pieņemšanas akta par Darbu un/vai Pakalpojumu veikšanu abpusējas parakstīšanas brīža;</w:t>
      </w:r>
    </w:p>
    <w:p w14:paraId="77EC061E" w14:textId="77777777" w:rsidR="00576E56" w:rsidRDefault="006A6AD9" w:rsidP="001C0EB4">
      <w:pPr>
        <w:pStyle w:val="ListParagraph"/>
        <w:widowControl/>
        <w:numPr>
          <w:ilvl w:val="1"/>
          <w:numId w:val="3"/>
        </w:numPr>
        <w:autoSpaceDE/>
        <w:autoSpaceDN/>
        <w:rPr>
          <w:sz w:val="24"/>
          <w:szCs w:val="24"/>
        </w:rPr>
      </w:pPr>
      <w:r w:rsidRPr="00576E56">
        <w:rPr>
          <w:sz w:val="24"/>
        </w:rPr>
        <w:t>garantija attiecas uz izgatavošanas defektiem un bojājumiem, kas radušies, Izpildītājam transportējot, uzstādot un konfigurējot aprīkojumu, bet neattiecas uz bojājumiem, kas radušies ekspluatācijas noteikumu neievērošanas rezultātā. Garantijas gadījumā Izpildītājs nodrošina rezerves daļu</w:t>
      </w:r>
      <w:r w:rsidRPr="00576E56">
        <w:rPr>
          <w:sz w:val="24"/>
          <w:szCs w:val="24"/>
        </w:rPr>
        <w:t xml:space="preserve"> </w:t>
      </w:r>
      <w:r w:rsidRPr="00576E56">
        <w:rPr>
          <w:sz w:val="24"/>
        </w:rPr>
        <w:t>pieejamību, piegādi un nomaiņu</w:t>
      </w:r>
      <w:r w:rsidRPr="00576E56">
        <w:rPr>
          <w:sz w:val="24"/>
          <w:szCs w:val="24"/>
        </w:rPr>
        <w:t>;</w:t>
      </w:r>
    </w:p>
    <w:p w14:paraId="762D00E2" w14:textId="4F97DFC6" w:rsidR="00576E56" w:rsidRPr="007201BF" w:rsidRDefault="006A6AD9" w:rsidP="001C0EB4">
      <w:pPr>
        <w:pStyle w:val="ListParagraph"/>
        <w:widowControl/>
        <w:numPr>
          <w:ilvl w:val="1"/>
          <w:numId w:val="3"/>
        </w:numPr>
        <w:autoSpaceDE/>
        <w:autoSpaceDN/>
        <w:rPr>
          <w:sz w:val="24"/>
          <w:szCs w:val="24"/>
        </w:rPr>
      </w:pPr>
      <w:r w:rsidRPr="00576E56">
        <w:rPr>
          <w:sz w:val="24"/>
        </w:rPr>
        <w:t>garantija attiecas uz programmatūras darbības un pieejamības nodrošināšanu tādā apjomā, kas ir norādīts tehniskās specifikācijas pielikumā (</w:t>
      </w:r>
      <w:proofErr w:type="spellStart"/>
      <w:r w:rsidRPr="00576E56">
        <w:rPr>
          <w:sz w:val="24"/>
        </w:rPr>
        <w:t>Excell</w:t>
      </w:r>
      <w:proofErr w:type="spellEnd"/>
      <w:r w:rsidRPr="00576E56">
        <w:rPr>
          <w:sz w:val="24"/>
        </w:rPr>
        <w:t xml:space="preserve"> tabula “</w:t>
      </w:r>
      <w:proofErr w:type="spellStart"/>
      <w:r w:rsidRPr="00576E56">
        <w:rPr>
          <w:sz w:val="24"/>
        </w:rPr>
        <w:t>Piedavajuma</w:t>
      </w:r>
      <w:proofErr w:type="spellEnd"/>
      <w:r w:rsidRPr="00576E56">
        <w:rPr>
          <w:sz w:val="24"/>
        </w:rPr>
        <w:t xml:space="preserve"> forma_Televadiba2022_2karta”), veiktās programmēšanas un parametru konfigurēšanu. Garantijas gadījumā Izpildītājs nodrošina </w:t>
      </w:r>
      <w:r w:rsidRPr="00DB1534">
        <w:rPr>
          <w:sz w:val="24"/>
        </w:rPr>
        <w:t xml:space="preserve">speciālistu </w:t>
      </w:r>
      <w:r w:rsidRPr="00576E56">
        <w:rPr>
          <w:sz w:val="24"/>
        </w:rPr>
        <w:t>operatīvu pieejamību</w:t>
      </w:r>
      <w:r w:rsidR="00EE0563">
        <w:rPr>
          <w:sz w:val="24"/>
        </w:rPr>
        <w:t>,</w:t>
      </w:r>
      <w:r w:rsidR="00510F5B">
        <w:rPr>
          <w:sz w:val="24"/>
        </w:rPr>
        <w:t xml:space="preserve"> </w:t>
      </w:r>
      <w:bookmarkStart w:id="1" w:name="_GoBack"/>
      <w:r w:rsidR="00510F5B" w:rsidRPr="007201BF">
        <w:rPr>
          <w:sz w:val="24"/>
        </w:rPr>
        <w:t>kā arī programmatūras versiju atjaunošanu</w:t>
      </w:r>
      <w:r w:rsidR="00DB1534" w:rsidRPr="007201BF">
        <w:rPr>
          <w:sz w:val="24"/>
        </w:rPr>
        <w:t xml:space="preserve"> līdz jaunākajai pieejamajai versijai</w:t>
      </w:r>
      <w:r w:rsidRPr="007201BF">
        <w:rPr>
          <w:sz w:val="24"/>
        </w:rPr>
        <w:t>;</w:t>
      </w:r>
    </w:p>
    <w:bookmarkEnd w:id="1"/>
    <w:p w14:paraId="2E408980" w14:textId="77777777" w:rsidR="00576E56" w:rsidRDefault="006A6AD9" w:rsidP="001C0EB4">
      <w:pPr>
        <w:pStyle w:val="ListParagraph"/>
        <w:widowControl/>
        <w:numPr>
          <w:ilvl w:val="1"/>
          <w:numId w:val="3"/>
        </w:numPr>
        <w:autoSpaceDE/>
        <w:autoSpaceDN/>
        <w:rPr>
          <w:sz w:val="24"/>
          <w:szCs w:val="24"/>
        </w:rPr>
      </w:pPr>
      <w:r w:rsidRPr="00576E56">
        <w:rPr>
          <w:sz w:val="24"/>
          <w:szCs w:val="24"/>
        </w:rPr>
        <w:t>garantijas pieteikumu apstrādei nodrošina pieteikumu reģistrācijas un risinājuma gaitas pārvaldības vides pieejamību Pasūtītājam, bez lietotāju un apjoma ierobežojuma, tajā skaitā sagatavojot regulārus garantijas uzturēšanas periodu pārskatus;</w:t>
      </w:r>
    </w:p>
    <w:p w14:paraId="4FE53A63" w14:textId="2B1DB8A0" w:rsidR="006A6AD9" w:rsidRPr="00576E56" w:rsidRDefault="006A6AD9" w:rsidP="001C0EB4">
      <w:pPr>
        <w:pStyle w:val="ListParagraph"/>
        <w:widowControl/>
        <w:numPr>
          <w:ilvl w:val="1"/>
          <w:numId w:val="3"/>
        </w:numPr>
        <w:autoSpaceDE/>
        <w:autoSpaceDN/>
        <w:rPr>
          <w:sz w:val="24"/>
          <w:szCs w:val="24"/>
        </w:rPr>
      </w:pPr>
      <w:r w:rsidRPr="00576E56">
        <w:rPr>
          <w:sz w:val="24"/>
          <w:szCs w:val="24"/>
        </w:rPr>
        <w:t>garantijas uzturēšanā iekļauj visas ar problēmu vai bojājumu pieteikumu apstrādi saistītās izmaksas, darba samaksu darbaspēkam, transportēšanu, nepieciešamās atļaujas no trešajām personām, u.c.</w:t>
      </w:r>
    </w:p>
    <w:p w14:paraId="3C10C4C9" w14:textId="77777777" w:rsidR="00355DC3" w:rsidRPr="00294CAB" w:rsidRDefault="00355DC3" w:rsidP="00355DC3">
      <w:pPr>
        <w:pStyle w:val="ListParagraph"/>
        <w:tabs>
          <w:tab w:val="left" w:pos="851"/>
        </w:tabs>
        <w:spacing w:before="120"/>
        <w:ind w:left="851" w:right="14" w:firstLine="0"/>
        <w:rPr>
          <w:sz w:val="24"/>
        </w:rPr>
      </w:pPr>
    </w:p>
    <w:bookmarkEnd w:id="0"/>
    <w:p w14:paraId="2C492C78" w14:textId="77777777" w:rsidR="00EB2A1C" w:rsidRDefault="001441DF" w:rsidP="001C0EB4">
      <w:pPr>
        <w:pStyle w:val="ListParagraph"/>
        <w:numPr>
          <w:ilvl w:val="0"/>
          <w:numId w:val="3"/>
        </w:numPr>
        <w:spacing w:before="120"/>
        <w:ind w:right="14"/>
        <w:rPr>
          <w:spacing w:val="1"/>
          <w:sz w:val="24"/>
          <w:szCs w:val="24"/>
        </w:rPr>
      </w:pPr>
      <w:r w:rsidRPr="00576E56">
        <w:rPr>
          <w:spacing w:val="1"/>
          <w:sz w:val="24"/>
          <w:szCs w:val="24"/>
        </w:rPr>
        <w:t>Izpildītājs i</w:t>
      </w:r>
      <w:r w:rsidR="00EA14AE" w:rsidRPr="00576E56">
        <w:rPr>
          <w:spacing w:val="1"/>
          <w:sz w:val="24"/>
          <w:szCs w:val="24"/>
        </w:rPr>
        <w:t>evēro šādu problēmu vai bojājumu pieteikšanas un novēršanas kārtību:</w:t>
      </w:r>
    </w:p>
    <w:p w14:paraId="6C9BEC67" w14:textId="0ACE6D71" w:rsidR="00EA14AE" w:rsidRPr="00EB2A1C" w:rsidRDefault="00EA14AE" w:rsidP="001C0EB4">
      <w:pPr>
        <w:pStyle w:val="ListParagraph"/>
        <w:numPr>
          <w:ilvl w:val="1"/>
          <w:numId w:val="3"/>
        </w:numPr>
        <w:spacing w:before="120"/>
        <w:ind w:right="14"/>
        <w:rPr>
          <w:spacing w:val="1"/>
          <w:sz w:val="24"/>
          <w:szCs w:val="24"/>
        </w:rPr>
      </w:pPr>
      <w:r w:rsidRPr="00EB2A1C">
        <w:rPr>
          <w:sz w:val="24"/>
          <w:szCs w:val="24"/>
        </w:rPr>
        <w:t>pieteikumu kategorijas un prioritātes:</w:t>
      </w:r>
    </w:p>
    <w:p w14:paraId="34C92A46" w14:textId="378B7BFE" w:rsidR="00EA14AE" w:rsidRPr="00294CAB" w:rsidRDefault="00EA14AE" w:rsidP="001C0EB4">
      <w:pPr>
        <w:pStyle w:val="ListParagraph"/>
        <w:widowControl/>
        <w:numPr>
          <w:ilvl w:val="2"/>
          <w:numId w:val="3"/>
        </w:numPr>
        <w:autoSpaceDE/>
        <w:autoSpaceDN/>
        <w:ind w:right="14"/>
        <w:contextualSpacing/>
        <w:rPr>
          <w:sz w:val="24"/>
          <w:szCs w:val="24"/>
        </w:rPr>
      </w:pPr>
      <w:r w:rsidRPr="00294CAB">
        <w:rPr>
          <w:b/>
          <w:sz w:val="24"/>
          <w:szCs w:val="24"/>
        </w:rPr>
        <w:t>avārija</w:t>
      </w:r>
      <w:r w:rsidRPr="00294CAB">
        <w:rPr>
          <w:sz w:val="24"/>
          <w:szCs w:val="24"/>
        </w:rPr>
        <w:t xml:space="preserve"> – problēma, kas izraisa pilnīgu aprīkojuma un/vai programmatūras darbības apstāšanos un/vai funkciju nepieejamību (</w:t>
      </w:r>
      <w:r w:rsidRPr="00294CAB">
        <w:rPr>
          <w:b/>
          <w:sz w:val="24"/>
          <w:szCs w:val="24"/>
        </w:rPr>
        <w:t>1.kategorija</w:t>
      </w:r>
      <w:r w:rsidRPr="00294CAB">
        <w:rPr>
          <w:sz w:val="24"/>
          <w:szCs w:val="24"/>
        </w:rPr>
        <w:t>);</w:t>
      </w:r>
    </w:p>
    <w:p w14:paraId="246786D7" w14:textId="77777777" w:rsidR="00EA14AE" w:rsidRPr="00294CAB" w:rsidRDefault="00EA14AE" w:rsidP="001C0EB4">
      <w:pPr>
        <w:pStyle w:val="ListParagraph"/>
        <w:widowControl/>
        <w:numPr>
          <w:ilvl w:val="2"/>
          <w:numId w:val="3"/>
        </w:numPr>
        <w:autoSpaceDE/>
        <w:autoSpaceDN/>
        <w:ind w:right="14"/>
        <w:contextualSpacing/>
        <w:rPr>
          <w:sz w:val="24"/>
          <w:szCs w:val="24"/>
        </w:rPr>
      </w:pPr>
      <w:r w:rsidRPr="00294CAB">
        <w:rPr>
          <w:b/>
          <w:sz w:val="24"/>
          <w:szCs w:val="24"/>
        </w:rPr>
        <w:t>kļūda, ko nevar apiet</w:t>
      </w:r>
      <w:r w:rsidRPr="00294CAB">
        <w:rPr>
          <w:sz w:val="24"/>
          <w:szCs w:val="24"/>
        </w:rPr>
        <w:t xml:space="preserve"> – problēma, ko izraisījusi aprīkojuma un/vai programmatūras darbības kļūda, vai nekorekta darbība un kas rada ievērojamus funkcionalitātes zudumus un nav zināms problēmas apiešanas risinājums, bet ir iespējams darbu turpināt ierobežotā režīmā (</w:t>
      </w:r>
      <w:r w:rsidRPr="00294CAB">
        <w:rPr>
          <w:b/>
          <w:sz w:val="24"/>
          <w:szCs w:val="24"/>
        </w:rPr>
        <w:t>2.kategorija</w:t>
      </w:r>
      <w:r w:rsidRPr="00294CAB">
        <w:rPr>
          <w:sz w:val="24"/>
          <w:szCs w:val="24"/>
        </w:rPr>
        <w:t>);</w:t>
      </w:r>
    </w:p>
    <w:p w14:paraId="32AC9D8E" w14:textId="77777777" w:rsidR="00EA14AE" w:rsidRPr="00294CAB" w:rsidRDefault="00EA14AE" w:rsidP="001C0EB4">
      <w:pPr>
        <w:pStyle w:val="ListParagraph"/>
        <w:widowControl/>
        <w:numPr>
          <w:ilvl w:val="2"/>
          <w:numId w:val="3"/>
        </w:numPr>
        <w:autoSpaceDE/>
        <w:autoSpaceDN/>
        <w:ind w:right="14"/>
        <w:contextualSpacing/>
        <w:rPr>
          <w:sz w:val="24"/>
          <w:szCs w:val="24"/>
        </w:rPr>
      </w:pPr>
      <w:r w:rsidRPr="00294CAB">
        <w:rPr>
          <w:b/>
          <w:sz w:val="24"/>
          <w:szCs w:val="24"/>
        </w:rPr>
        <w:t>kļūda, ko var apiet</w:t>
      </w:r>
      <w:r w:rsidRPr="00294CAB">
        <w:rPr>
          <w:sz w:val="24"/>
          <w:szCs w:val="24"/>
        </w:rPr>
        <w:t xml:space="preserve"> – problēma, kas izraisa minimālus iespēju un/vai funkciju zudumus, ietekme uz aprīkojuma un/vai programmatūras darbību ir mazsvarīga vai sagādā neērtības (</w:t>
      </w:r>
      <w:r w:rsidRPr="00294CAB">
        <w:rPr>
          <w:b/>
          <w:sz w:val="24"/>
          <w:szCs w:val="24"/>
        </w:rPr>
        <w:t>3.kategorija</w:t>
      </w:r>
      <w:r w:rsidRPr="00294CAB">
        <w:rPr>
          <w:sz w:val="24"/>
          <w:szCs w:val="24"/>
        </w:rPr>
        <w:t>);</w:t>
      </w:r>
    </w:p>
    <w:p w14:paraId="5B5D1341" w14:textId="15DD64A5" w:rsidR="00EB2A1C" w:rsidRDefault="00EA14AE" w:rsidP="001C0EB4">
      <w:pPr>
        <w:pStyle w:val="ListParagraph"/>
        <w:widowControl/>
        <w:numPr>
          <w:ilvl w:val="2"/>
          <w:numId w:val="3"/>
        </w:numPr>
        <w:autoSpaceDE/>
        <w:autoSpaceDN/>
        <w:ind w:right="14"/>
        <w:contextualSpacing/>
        <w:rPr>
          <w:sz w:val="24"/>
          <w:szCs w:val="24"/>
        </w:rPr>
      </w:pPr>
      <w:r w:rsidRPr="00294CAB">
        <w:rPr>
          <w:b/>
          <w:sz w:val="24"/>
          <w:szCs w:val="24"/>
        </w:rPr>
        <w:t>neprecizitāte</w:t>
      </w:r>
      <w:r w:rsidRPr="00294CAB">
        <w:rPr>
          <w:sz w:val="24"/>
          <w:szCs w:val="24"/>
        </w:rPr>
        <w:t xml:space="preserve"> – problēma, kas neizraisa iespējamus zudumus un ir uzskatāma par aprīkojuma un/vai programmatūras darbības kļūdu, neprecizitāti vai nekorektu darbību, kas rada nelielu ietekmi (</w:t>
      </w:r>
      <w:r w:rsidRPr="00294CAB">
        <w:rPr>
          <w:b/>
          <w:sz w:val="24"/>
          <w:szCs w:val="24"/>
        </w:rPr>
        <w:t>4.kategorija</w:t>
      </w:r>
      <w:r w:rsidRPr="00294CAB">
        <w:rPr>
          <w:sz w:val="24"/>
          <w:szCs w:val="24"/>
        </w:rPr>
        <w:t>).</w:t>
      </w:r>
    </w:p>
    <w:p w14:paraId="696AD978" w14:textId="77777777" w:rsidR="00EB2A1C" w:rsidRDefault="00EB2A1C" w:rsidP="00EB2A1C">
      <w:pPr>
        <w:pStyle w:val="ListParagraph"/>
        <w:widowControl/>
        <w:autoSpaceDE/>
        <w:autoSpaceDN/>
        <w:ind w:left="1224" w:right="14" w:firstLine="0"/>
        <w:contextualSpacing/>
        <w:rPr>
          <w:sz w:val="24"/>
          <w:szCs w:val="24"/>
        </w:rPr>
      </w:pPr>
    </w:p>
    <w:p w14:paraId="607B1011" w14:textId="06072683" w:rsidR="00EA14AE" w:rsidRPr="00EB2A1C" w:rsidRDefault="00EA14AE" w:rsidP="001C0EB4">
      <w:pPr>
        <w:pStyle w:val="ListParagraph"/>
        <w:widowControl/>
        <w:numPr>
          <w:ilvl w:val="1"/>
          <w:numId w:val="3"/>
        </w:numPr>
        <w:autoSpaceDE/>
        <w:autoSpaceDN/>
        <w:ind w:right="14"/>
        <w:contextualSpacing/>
        <w:rPr>
          <w:sz w:val="24"/>
          <w:szCs w:val="24"/>
        </w:rPr>
      </w:pPr>
      <w:r w:rsidRPr="00EB2A1C">
        <w:rPr>
          <w:sz w:val="24"/>
          <w:szCs w:val="24"/>
        </w:rPr>
        <w:t>reakcijas un atrisināšanas laiks:</w:t>
      </w:r>
    </w:p>
    <w:p w14:paraId="6C243E41" w14:textId="52BD3D07" w:rsidR="00EA14AE" w:rsidRPr="00294CAB" w:rsidRDefault="00562D91" w:rsidP="001C0EB4">
      <w:pPr>
        <w:pStyle w:val="ListParagraph"/>
        <w:widowControl/>
        <w:numPr>
          <w:ilvl w:val="2"/>
          <w:numId w:val="3"/>
        </w:numPr>
        <w:autoSpaceDE/>
        <w:autoSpaceDN/>
        <w:ind w:right="14"/>
        <w:contextualSpacing/>
        <w:rPr>
          <w:bCs/>
          <w:sz w:val="24"/>
          <w:szCs w:val="24"/>
        </w:rPr>
      </w:pPr>
      <w:r w:rsidRPr="00294CAB">
        <w:rPr>
          <w:b/>
          <w:sz w:val="24"/>
          <w:szCs w:val="24"/>
        </w:rPr>
        <w:t>r</w:t>
      </w:r>
      <w:r w:rsidR="00EA14AE" w:rsidRPr="00294CAB">
        <w:rPr>
          <w:b/>
          <w:sz w:val="24"/>
          <w:szCs w:val="24"/>
        </w:rPr>
        <w:t>eakcijas laiks</w:t>
      </w:r>
      <w:r w:rsidR="00EA14AE" w:rsidRPr="00294CAB">
        <w:rPr>
          <w:bCs/>
          <w:sz w:val="24"/>
          <w:szCs w:val="24"/>
        </w:rPr>
        <w:t xml:space="preserve"> ir laiks no pieteikuma saņemšanas brīža līdz pieteikuma risināšanas uzsākšanai, kad Izpildītājs sazinās ar Pasūtītāju un sniedz informāciju par veicamajiem darbiem, risināšanas uzsākšanu un atrisināšanas termiņu;</w:t>
      </w:r>
    </w:p>
    <w:p w14:paraId="45753AE6" w14:textId="77777777" w:rsidR="00EA14AE" w:rsidRPr="00294CAB" w:rsidRDefault="00EA14AE" w:rsidP="001C0EB4">
      <w:pPr>
        <w:pStyle w:val="ListParagraph"/>
        <w:widowControl/>
        <w:numPr>
          <w:ilvl w:val="2"/>
          <w:numId w:val="3"/>
        </w:numPr>
        <w:autoSpaceDE/>
        <w:autoSpaceDN/>
        <w:ind w:right="14"/>
        <w:contextualSpacing/>
        <w:rPr>
          <w:bCs/>
          <w:sz w:val="24"/>
          <w:szCs w:val="24"/>
        </w:rPr>
      </w:pPr>
      <w:r w:rsidRPr="00294CAB">
        <w:rPr>
          <w:b/>
          <w:sz w:val="24"/>
          <w:szCs w:val="24"/>
        </w:rPr>
        <w:t>1. un 2.kategorijas</w:t>
      </w:r>
      <w:r w:rsidRPr="00294CAB">
        <w:rPr>
          <w:bCs/>
          <w:sz w:val="24"/>
          <w:szCs w:val="24"/>
        </w:rPr>
        <w:t xml:space="preserve"> pieteikumu reakcijas laiks ir 2 (divas) stundas no pieteikuma saņemšanas brīža, kad Izpildītājs nekavējoties, pēc iespējas ātrāk, uzsāk problēmas risināšanu un to veic 24 stundas diennaktī un 7 dienas nedēļā režīmā, līdz problēma ir atrisināta, vai tās ietekme ir samazināta kopā ne ilgāk kā 24 stundu laikā;</w:t>
      </w:r>
    </w:p>
    <w:p w14:paraId="6CB4A56F" w14:textId="77777777" w:rsidR="00EB2A1C" w:rsidRDefault="00EA14AE" w:rsidP="001C0EB4">
      <w:pPr>
        <w:pStyle w:val="ListParagraph"/>
        <w:widowControl/>
        <w:numPr>
          <w:ilvl w:val="2"/>
          <w:numId w:val="3"/>
        </w:numPr>
        <w:autoSpaceDE/>
        <w:autoSpaceDN/>
        <w:ind w:right="14"/>
        <w:contextualSpacing/>
        <w:rPr>
          <w:bCs/>
          <w:sz w:val="24"/>
          <w:szCs w:val="24"/>
        </w:rPr>
      </w:pPr>
      <w:r w:rsidRPr="00294CAB">
        <w:rPr>
          <w:b/>
          <w:sz w:val="24"/>
          <w:szCs w:val="24"/>
        </w:rPr>
        <w:t>3. un 4.kategorijas</w:t>
      </w:r>
      <w:r w:rsidRPr="00294CAB">
        <w:rPr>
          <w:bCs/>
          <w:sz w:val="24"/>
          <w:szCs w:val="24"/>
        </w:rPr>
        <w:t xml:space="preserve"> pieteikumu reakcijas laiks ir 4 (četras) stundas Pasūtītāja darba laikā (darba dienās 7.30 – 16.30, izņemot piektdienās 7.30 – 14.00) no pieteikuma saņemšanas brīža, kad Izpildītājs uzsāk problēmas risināšanu un to veic 8 stundas dienā Pasūtītāja noteiktajā darba laikā (darba dienās 7.30 – 16.30, izņemot piektdienās 7.30 – 14.00), iekļaujot traucējumu meklēšanu  un bojājumu novēršanu kopā ne ilgāk kā 72 stundu laikā.</w:t>
      </w:r>
    </w:p>
    <w:p w14:paraId="019B4743" w14:textId="49482FC1" w:rsidR="00EB2A1C" w:rsidRPr="00EB2A1C" w:rsidRDefault="00EA14AE" w:rsidP="001C0EB4">
      <w:pPr>
        <w:pStyle w:val="ListParagraph"/>
        <w:widowControl/>
        <w:numPr>
          <w:ilvl w:val="1"/>
          <w:numId w:val="3"/>
        </w:numPr>
        <w:autoSpaceDE/>
        <w:autoSpaceDN/>
        <w:ind w:right="14"/>
        <w:contextualSpacing/>
        <w:rPr>
          <w:bCs/>
          <w:sz w:val="24"/>
          <w:szCs w:val="24"/>
        </w:rPr>
      </w:pPr>
      <w:r w:rsidRPr="00EB2A1C">
        <w:rPr>
          <w:sz w:val="24"/>
          <w:szCs w:val="24"/>
        </w:rPr>
        <w:t>pieņem pieteikumus valsts valodā pa tālruni un/vai e-pastu pieejamības režīmā 24 stundas dienā, 7 dienas nedēļā</w:t>
      </w:r>
      <w:r w:rsidR="00EB2A1C">
        <w:rPr>
          <w:sz w:val="24"/>
          <w:szCs w:val="24"/>
        </w:rPr>
        <w:t>;</w:t>
      </w:r>
    </w:p>
    <w:p w14:paraId="4A3E1FA0" w14:textId="486FBC65" w:rsidR="00EA14AE" w:rsidRPr="00EB2A1C" w:rsidRDefault="00EA14AE" w:rsidP="001C0EB4">
      <w:pPr>
        <w:pStyle w:val="ListParagraph"/>
        <w:widowControl/>
        <w:numPr>
          <w:ilvl w:val="1"/>
          <w:numId w:val="3"/>
        </w:numPr>
        <w:autoSpaceDE/>
        <w:autoSpaceDN/>
        <w:ind w:right="14"/>
        <w:contextualSpacing/>
        <w:rPr>
          <w:bCs/>
          <w:sz w:val="24"/>
          <w:szCs w:val="24"/>
        </w:rPr>
      </w:pPr>
      <w:r w:rsidRPr="00EB2A1C">
        <w:rPr>
          <w:sz w:val="24"/>
          <w:szCs w:val="24"/>
        </w:rPr>
        <w:lastRenderedPageBreak/>
        <w:t xml:space="preserve">saņemot pieteikumu, nekavējoties to reģistrē paša uzturētajā pieteikumu sistēmā, kas kalpo par atskaites punktu reakcijas laika un bojājumu novēršanas laika novērtēšanai, un </w:t>
      </w:r>
      <w:proofErr w:type="spellStart"/>
      <w:r w:rsidRPr="00EB2A1C">
        <w:rPr>
          <w:sz w:val="24"/>
          <w:szCs w:val="24"/>
        </w:rPr>
        <w:t>nosūta</w:t>
      </w:r>
      <w:proofErr w:type="spellEnd"/>
      <w:r w:rsidRPr="00EB2A1C">
        <w:rPr>
          <w:sz w:val="24"/>
          <w:szCs w:val="24"/>
        </w:rPr>
        <w:t xml:space="preserve"> Pasūtītājam e-pastu, kurā norāda: pieteikuma reģistrācijas numuru/identifikatoru, saņemšanas datumu un laiku, kritiskuma pakāpi, pieteikuma būtību, kontaktpersonu.</w:t>
      </w:r>
    </w:p>
    <w:p w14:paraId="057E1EF3" w14:textId="77777777" w:rsidR="00D71539" w:rsidRPr="00294CAB" w:rsidRDefault="00D71539" w:rsidP="00D71539">
      <w:pPr>
        <w:rPr>
          <w:sz w:val="24"/>
          <w:szCs w:val="24"/>
        </w:rPr>
      </w:pPr>
    </w:p>
    <w:p w14:paraId="5275F358" w14:textId="08CE683C" w:rsidR="00D71539" w:rsidRPr="00DA6B9E" w:rsidRDefault="00AB7BF3" w:rsidP="001C0EB4">
      <w:pPr>
        <w:pStyle w:val="ListParagraph"/>
        <w:numPr>
          <w:ilvl w:val="0"/>
          <w:numId w:val="3"/>
        </w:numPr>
        <w:rPr>
          <w:sz w:val="24"/>
          <w:szCs w:val="24"/>
        </w:rPr>
      </w:pPr>
      <w:r w:rsidRPr="00DA6B9E">
        <w:rPr>
          <w:sz w:val="24"/>
          <w:szCs w:val="24"/>
        </w:rPr>
        <w:t>Izpildītājs</w:t>
      </w:r>
      <w:r w:rsidR="00D71539" w:rsidRPr="00DA6B9E">
        <w:rPr>
          <w:sz w:val="24"/>
          <w:szCs w:val="24"/>
        </w:rPr>
        <w:t xml:space="preserve"> problēmu vai bojājumu pieteikšanas gadījumā ievēro sekojošu kārtību:</w:t>
      </w:r>
    </w:p>
    <w:p w14:paraId="4A67B344" w14:textId="0D44E856" w:rsidR="009676ED" w:rsidRPr="00DA6B9E" w:rsidRDefault="00D71539" w:rsidP="001C0EB4">
      <w:pPr>
        <w:pStyle w:val="ListParagraph"/>
        <w:widowControl/>
        <w:numPr>
          <w:ilvl w:val="1"/>
          <w:numId w:val="3"/>
        </w:numPr>
        <w:autoSpaceDE/>
        <w:autoSpaceDN/>
        <w:rPr>
          <w:sz w:val="24"/>
          <w:szCs w:val="24"/>
        </w:rPr>
      </w:pPr>
      <w:r w:rsidRPr="00DA6B9E">
        <w:rPr>
          <w:sz w:val="24"/>
          <w:szCs w:val="24"/>
        </w:rPr>
        <w:t xml:space="preserve">Kāda ir bojāto rezerves daļu nomaiņas/remonta kārtība? </w:t>
      </w:r>
    </w:p>
    <w:p w14:paraId="6C98C8A7" w14:textId="3B60FAEC" w:rsidR="009676ED" w:rsidRPr="00DA6B9E" w:rsidRDefault="009676ED" w:rsidP="009676ED">
      <w:pPr>
        <w:pStyle w:val="ListParagraph"/>
        <w:widowControl/>
        <w:autoSpaceDE/>
        <w:autoSpaceDN/>
        <w:ind w:left="720" w:firstLine="0"/>
        <w:jc w:val="left"/>
        <w:rPr>
          <w:sz w:val="24"/>
          <w:szCs w:val="24"/>
        </w:rPr>
      </w:pPr>
    </w:p>
    <w:tbl>
      <w:tblPr>
        <w:tblStyle w:val="TableGrid"/>
        <w:tblW w:w="0" w:type="auto"/>
        <w:tblInd w:w="720" w:type="dxa"/>
        <w:tblLook w:val="04A0" w:firstRow="1" w:lastRow="0" w:firstColumn="1" w:lastColumn="0" w:noHBand="0" w:noVBand="1"/>
      </w:tblPr>
      <w:tblGrid>
        <w:gridCol w:w="8640"/>
      </w:tblGrid>
      <w:tr w:rsidR="007A3241" w:rsidRPr="00DA6B9E" w14:paraId="58A37742" w14:textId="77777777" w:rsidTr="007A3241">
        <w:tc>
          <w:tcPr>
            <w:tcW w:w="9360" w:type="dxa"/>
          </w:tcPr>
          <w:p w14:paraId="03144328" w14:textId="77777777" w:rsidR="007A3241" w:rsidRPr="00DA6B9E" w:rsidRDefault="007A3241" w:rsidP="00DE3944">
            <w:pPr>
              <w:widowControl/>
              <w:autoSpaceDE/>
              <w:autoSpaceDN/>
              <w:rPr>
                <w:sz w:val="24"/>
                <w:szCs w:val="24"/>
              </w:rPr>
            </w:pPr>
            <w:r w:rsidRPr="00DA6B9E">
              <w:rPr>
                <w:sz w:val="24"/>
                <w:szCs w:val="24"/>
              </w:rPr>
              <w:t>Lūdzu sniegt aprakstu:</w:t>
            </w:r>
          </w:p>
          <w:p w14:paraId="57445190" w14:textId="3A14928D" w:rsidR="007A3241" w:rsidRPr="00DA6B9E" w:rsidRDefault="00E43AD9" w:rsidP="001C0EB4">
            <w:pPr>
              <w:pStyle w:val="ListParagraph"/>
              <w:widowControl/>
              <w:numPr>
                <w:ilvl w:val="0"/>
                <w:numId w:val="1"/>
              </w:numPr>
              <w:autoSpaceDE/>
              <w:autoSpaceDN/>
              <w:jc w:val="left"/>
              <w:rPr>
                <w:sz w:val="24"/>
                <w:szCs w:val="24"/>
              </w:rPr>
            </w:pPr>
            <w:r w:rsidRPr="00DA6B9E">
              <w:rPr>
                <w:sz w:val="24"/>
                <w:szCs w:val="24"/>
              </w:rPr>
              <w:t>……………………….</w:t>
            </w:r>
          </w:p>
          <w:p w14:paraId="4246EF2F" w14:textId="7B98D3AC" w:rsidR="00E43AD9" w:rsidRPr="00DA6B9E" w:rsidRDefault="00E43AD9" w:rsidP="001C0EB4">
            <w:pPr>
              <w:pStyle w:val="ListParagraph"/>
              <w:widowControl/>
              <w:numPr>
                <w:ilvl w:val="0"/>
                <w:numId w:val="1"/>
              </w:numPr>
              <w:autoSpaceDE/>
              <w:autoSpaceDN/>
              <w:jc w:val="left"/>
              <w:rPr>
                <w:sz w:val="24"/>
                <w:szCs w:val="24"/>
              </w:rPr>
            </w:pPr>
            <w:r w:rsidRPr="00DA6B9E">
              <w:rPr>
                <w:sz w:val="24"/>
                <w:szCs w:val="24"/>
              </w:rPr>
              <w:t>………………………</w:t>
            </w:r>
          </w:p>
          <w:p w14:paraId="30FD5855" w14:textId="7423DE81" w:rsidR="00E43AD9" w:rsidRPr="00DA6B9E" w:rsidRDefault="00E43AD9" w:rsidP="001C0EB4">
            <w:pPr>
              <w:pStyle w:val="ListParagraph"/>
              <w:widowControl/>
              <w:numPr>
                <w:ilvl w:val="0"/>
                <w:numId w:val="1"/>
              </w:numPr>
              <w:autoSpaceDE/>
              <w:autoSpaceDN/>
              <w:jc w:val="left"/>
              <w:rPr>
                <w:sz w:val="24"/>
                <w:szCs w:val="24"/>
              </w:rPr>
            </w:pPr>
            <w:r w:rsidRPr="00DA6B9E">
              <w:rPr>
                <w:sz w:val="24"/>
                <w:szCs w:val="24"/>
              </w:rPr>
              <w:t>………………………</w:t>
            </w:r>
          </w:p>
          <w:p w14:paraId="01A2ABBF" w14:textId="448256AF" w:rsidR="007A3241" w:rsidRPr="00DA6B9E" w:rsidRDefault="007A3241" w:rsidP="009676ED">
            <w:pPr>
              <w:pStyle w:val="ListParagraph"/>
              <w:widowControl/>
              <w:autoSpaceDE/>
              <w:autoSpaceDN/>
              <w:ind w:left="0" w:firstLine="0"/>
              <w:jc w:val="left"/>
              <w:rPr>
                <w:sz w:val="24"/>
                <w:szCs w:val="24"/>
              </w:rPr>
            </w:pPr>
          </w:p>
        </w:tc>
      </w:tr>
    </w:tbl>
    <w:p w14:paraId="6FBE558A" w14:textId="77777777" w:rsidR="007A3241" w:rsidRPr="00DA6B9E" w:rsidRDefault="007A3241" w:rsidP="00DC0F30">
      <w:pPr>
        <w:widowControl/>
        <w:autoSpaceDE/>
        <w:autoSpaceDN/>
        <w:rPr>
          <w:sz w:val="24"/>
          <w:szCs w:val="24"/>
        </w:rPr>
      </w:pPr>
    </w:p>
    <w:p w14:paraId="1E3B2AF0" w14:textId="7C8829A6" w:rsidR="007A3241" w:rsidRPr="00DA6B9E" w:rsidRDefault="00D71539" w:rsidP="001C0EB4">
      <w:pPr>
        <w:pStyle w:val="ListParagraph"/>
        <w:widowControl/>
        <w:numPr>
          <w:ilvl w:val="1"/>
          <w:numId w:val="3"/>
        </w:numPr>
        <w:autoSpaceDE/>
        <w:autoSpaceDN/>
        <w:rPr>
          <w:sz w:val="24"/>
          <w:szCs w:val="24"/>
        </w:rPr>
      </w:pPr>
      <w:r w:rsidRPr="00DA6B9E">
        <w:rPr>
          <w:sz w:val="24"/>
          <w:szCs w:val="24"/>
        </w:rPr>
        <w:t xml:space="preserve">Cik ilgā laikā ir veic bojāto </w:t>
      </w:r>
      <w:r w:rsidR="00476817" w:rsidRPr="00DA6B9E">
        <w:rPr>
          <w:sz w:val="24"/>
          <w:szCs w:val="24"/>
        </w:rPr>
        <w:t xml:space="preserve">detaļu </w:t>
      </w:r>
      <w:r w:rsidRPr="00DA6B9E">
        <w:rPr>
          <w:sz w:val="24"/>
          <w:szCs w:val="24"/>
        </w:rPr>
        <w:t>nomaiņu</w:t>
      </w:r>
      <w:r w:rsidR="00476817" w:rsidRPr="00DA6B9E">
        <w:rPr>
          <w:sz w:val="24"/>
          <w:szCs w:val="24"/>
        </w:rPr>
        <w:t>, kādi ir maiņas nosacījumi</w:t>
      </w:r>
      <w:r w:rsidR="005D4CEC" w:rsidRPr="00DA6B9E">
        <w:rPr>
          <w:sz w:val="24"/>
          <w:szCs w:val="24"/>
        </w:rPr>
        <w:t xml:space="preserve"> un kādi ārējo apstākļi to var ietekmēt</w:t>
      </w:r>
      <w:r w:rsidRPr="00DA6B9E">
        <w:rPr>
          <w:sz w:val="24"/>
          <w:szCs w:val="24"/>
        </w:rPr>
        <w:t>?</w:t>
      </w:r>
    </w:p>
    <w:tbl>
      <w:tblPr>
        <w:tblStyle w:val="TableGrid"/>
        <w:tblW w:w="0" w:type="auto"/>
        <w:tblInd w:w="720" w:type="dxa"/>
        <w:tblLook w:val="04A0" w:firstRow="1" w:lastRow="0" w:firstColumn="1" w:lastColumn="0" w:noHBand="0" w:noVBand="1"/>
      </w:tblPr>
      <w:tblGrid>
        <w:gridCol w:w="8640"/>
      </w:tblGrid>
      <w:tr w:rsidR="00DA6B9E" w:rsidRPr="00DA6B9E" w14:paraId="22D2D83C" w14:textId="77777777" w:rsidTr="0065399E">
        <w:tc>
          <w:tcPr>
            <w:tcW w:w="9360" w:type="dxa"/>
          </w:tcPr>
          <w:p w14:paraId="3DB71A8C" w14:textId="00D56D26" w:rsidR="003216D7" w:rsidRPr="00DA6B9E" w:rsidRDefault="003216D7" w:rsidP="00DE3944">
            <w:pPr>
              <w:widowControl/>
              <w:autoSpaceDE/>
              <w:autoSpaceDN/>
              <w:rPr>
                <w:sz w:val="24"/>
                <w:szCs w:val="24"/>
              </w:rPr>
            </w:pPr>
            <w:r w:rsidRPr="00DA6B9E">
              <w:rPr>
                <w:sz w:val="24"/>
                <w:szCs w:val="24"/>
              </w:rPr>
              <w:t>Lūdzu sniegt aprakstu:</w:t>
            </w:r>
            <w:r w:rsidR="00476817" w:rsidRPr="00DA6B9E">
              <w:rPr>
                <w:sz w:val="24"/>
                <w:szCs w:val="24"/>
              </w:rPr>
              <w:t xml:space="preserve"> </w:t>
            </w:r>
          </w:p>
          <w:p w14:paraId="3B8AE649" w14:textId="5CED0A63" w:rsidR="005D4CEC" w:rsidRPr="00DA6B9E" w:rsidRDefault="005D4CEC" w:rsidP="001C0EB4">
            <w:pPr>
              <w:pStyle w:val="ListParagraph"/>
              <w:widowControl/>
              <w:numPr>
                <w:ilvl w:val="0"/>
                <w:numId w:val="2"/>
              </w:numPr>
              <w:autoSpaceDE/>
              <w:autoSpaceDN/>
              <w:jc w:val="left"/>
              <w:rPr>
                <w:sz w:val="24"/>
                <w:szCs w:val="24"/>
              </w:rPr>
            </w:pPr>
            <w:r w:rsidRPr="00DA6B9E">
              <w:rPr>
                <w:sz w:val="24"/>
                <w:szCs w:val="24"/>
              </w:rPr>
              <w:t>……………………….</w:t>
            </w:r>
            <w:r w:rsidR="007318CC" w:rsidRPr="00DA6B9E">
              <w:rPr>
                <w:sz w:val="24"/>
                <w:szCs w:val="24"/>
              </w:rPr>
              <w:t>;</w:t>
            </w:r>
          </w:p>
          <w:p w14:paraId="5AB1458D" w14:textId="0CB44F7C" w:rsidR="005D4CEC" w:rsidRPr="00DA6B9E" w:rsidRDefault="005D4CEC" w:rsidP="001C0EB4">
            <w:pPr>
              <w:pStyle w:val="ListParagraph"/>
              <w:widowControl/>
              <w:numPr>
                <w:ilvl w:val="0"/>
                <w:numId w:val="2"/>
              </w:numPr>
              <w:autoSpaceDE/>
              <w:autoSpaceDN/>
              <w:jc w:val="left"/>
              <w:rPr>
                <w:sz w:val="24"/>
                <w:szCs w:val="24"/>
              </w:rPr>
            </w:pPr>
            <w:r w:rsidRPr="00DA6B9E">
              <w:rPr>
                <w:sz w:val="24"/>
                <w:szCs w:val="24"/>
              </w:rPr>
              <w:t>………………………</w:t>
            </w:r>
            <w:r w:rsidR="007318CC" w:rsidRPr="00DA6B9E">
              <w:rPr>
                <w:sz w:val="24"/>
                <w:szCs w:val="24"/>
              </w:rPr>
              <w:t>;</w:t>
            </w:r>
          </w:p>
          <w:p w14:paraId="5DC6138E" w14:textId="23F90B02" w:rsidR="005D4CEC" w:rsidRPr="00DA6B9E" w:rsidRDefault="005D4CEC" w:rsidP="001C0EB4">
            <w:pPr>
              <w:pStyle w:val="ListParagraph"/>
              <w:widowControl/>
              <w:numPr>
                <w:ilvl w:val="0"/>
                <w:numId w:val="2"/>
              </w:numPr>
              <w:autoSpaceDE/>
              <w:autoSpaceDN/>
              <w:jc w:val="left"/>
              <w:rPr>
                <w:sz w:val="24"/>
                <w:szCs w:val="24"/>
              </w:rPr>
            </w:pPr>
            <w:r w:rsidRPr="00DA6B9E">
              <w:rPr>
                <w:sz w:val="24"/>
                <w:szCs w:val="24"/>
              </w:rPr>
              <w:t>………………………</w:t>
            </w:r>
            <w:r w:rsidR="007318CC" w:rsidRPr="00DA6B9E">
              <w:rPr>
                <w:sz w:val="24"/>
                <w:szCs w:val="24"/>
              </w:rPr>
              <w:t xml:space="preserve"> .</w:t>
            </w:r>
          </w:p>
          <w:p w14:paraId="019A9856" w14:textId="77777777" w:rsidR="003216D7" w:rsidRPr="00DA6B9E" w:rsidRDefault="003216D7" w:rsidP="00DE3944">
            <w:pPr>
              <w:widowControl/>
              <w:autoSpaceDE/>
              <w:autoSpaceDN/>
              <w:ind w:left="122"/>
              <w:rPr>
                <w:sz w:val="24"/>
                <w:szCs w:val="24"/>
              </w:rPr>
            </w:pPr>
          </w:p>
        </w:tc>
      </w:tr>
    </w:tbl>
    <w:p w14:paraId="773479F6" w14:textId="77777777" w:rsidR="00D71539" w:rsidRPr="00294CAB" w:rsidRDefault="00D71539" w:rsidP="00D71539">
      <w:pPr>
        <w:rPr>
          <w:rFonts w:eastAsiaTheme="minorHAnsi"/>
          <w:sz w:val="24"/>
          <w:szCs w:val="24"/>
        </w:rPr>
      </w:pPr>
    </w:p>
    <w:p w14:paraId="7C568ADD" w14:textId="28D8B23D" w:rsidR="004A09D1" w:rsidRDefault="00732108" w:rsidP="001C0EB4">
      <w:pPr>
        <w:pStyle w:val="ListParagraph"/>
        <w:widowControl/>
        <w:numPr>
          <w:ilvl w:val="0"/>
          <w:numId w:val="3"/>
        </w:numPr>
        <w:autoSpaceDE/>
        <w:autoSpaceDN/>
        <w:ind w:right="14"/>
        <w:contextualSpacing/>
        <w:rPr>
          <w:sz w:val="24"/>
          <w:szCs w:val="24"/>
        </w:rPr>
      </w:pPr>
      <w:r w:rsidRPr="00294CAB">
        <w:rPr>
          <w:sz w:val="24"/>
          <w:szCs w:val="24"/>
        </w:rPr>
        <w:t>Skaidrojums par ekvivalenta produkta piedā</w:t>
      </w:r>
      <w:r w:rsidR="00BF1FAD" w:rsidRPr="00294CAB">
        <w:rPr>
          <w:sz w:val="24"/>
          <w:szCs w:val="24"/>
        </w:rPr>
        <w:t xml:space="preserve">vāšanu. </w:t>
      </w:r>
    </w:p>
    <w:p w14:paraId="1C3A9D83" w14:textId="77777777" w:rsidR="004A09D1" w:rsidRDefault="004A09D1" w:rsidP="004A09D1">
      <w:pPr>
        <w:pStyle w:val="ListParagraph"/>
        <w:widowControl/>
        <w:autoSpaceDE/>
        <w:autoSpaceDN/>
        <w:ind w:left="360" w:right="14" w:firstLine="0"/>
        <w:contextualSpacing/>
        <w:rPr>
          <w:sz w:val="24"/>
          <w:szCs w:val="24"/>
        </w:rPr>
      </w:pPr>
    </w:p>
    <w:p w14:paraId="5BF53EC1" w14:textId="77777777" w:rsidR="004A09D1" w:rsidRPr="004A09D1" w:rsidRDefault="00BF1FAD" w:rsidP="001C0EB4">
      <w:pPr>
        <w:pStyle w:val="ListParagraph"/>
        <w:widowControl/>
        <w:numPr>
          <w:ilvl w:val="1"/>
          <w:numId w:val="3"/>
        </w:numPr>
        <w:autoSpaceDE/>
        <w:autoSpaceDN/>
        <w:ind w:right="14"/>
        <w:contextualSpacing/>
        <w:rPr>
          <w:sz w:val="24"/>
          <w:szCs w:val="24"/>
        </w:rPr>
      </w:pPr>
      <w:r w:rsidRPr="004A09D1">
        <w:rPr>
          <w:sz w:val="24"/>
        </w:rPr>
        <w:t>Ja tehniskajā specifikācijā, tehniskajā dokumentācijā un tā pielikumos norādīti konkrēti būvizstrādājumu, būvizstrādājumu vai informācijas tehnoloģiju ražotāju, preču (materiālu), iekārtu vai standarta nosaukumi, klases vai kāda cita norāde uz specifisku preču (materiālu) izcelsmi, īpašu procesu, zīmolu vai veidu, pretendents var piedāvāt ekvivalentas preces vai atbilstību ekvivalentiem standartiem, kas atbilst tehniskās specifikācijas, projekta dokumentācijas prasībām un parametriem;</w:t>
      </w:r>
    </w:p>
    <w:p w14:paraId="2A254454" w14:textId="77777777" w:rsidR="004A09D1" w:rsidRPr="004A09D1" w:rsidRDefault="00BF1FAD" w:rsidP="001C0EB4">
      <w:pPr>
        <w:pStyle w:val="ListParagraph"/>
        <w:widowControl/>
        <w:numPr>
          <w:ilvl w:val="1"/>
          <w:numId w:val="3"/>
        </w:numPr>
        <w:autoSpaceDE/>
        <w:autoSpaceDN/>
        <w:ind w:right="14"/>
        <w:contextualSpacing/>
        <w:rPr>
          <w:sz w:val="24"/>
          <w:szCs w:val="24"/>
        </w:rPr>
      </w:pPr>
      <w:r w:rsidRPr="004A09D1">
        <w:rPr>
          <w:sz w:val="24"/>
        </w:rPr>
        <w:t>Par ekvivalentu iepirkuma ietvaros piegādājamajai precei (materiālam) vai būvizstrādājumam tiks uzskatīta prece (materiāls), kura/š ir ekvivalenta/s pieprasītajai pēc to funkcionalitātes un tehniskajām iespējām. Piedāvātajai precei (materiālam) jābūt arī ekonomiski ekvivalentai/</w:t>
      </w:r>
      <w:proofErr w:type="spellStart"/>
      <w:r w:rsidRPr="004A09D1">
        <w:rPr>
          <w:sz w:val="24"/>
        </w:rPr>
        <w:t>am</w:t>
      </w:r>
      <w:proofErr w:type="spellEnd"/>
      <w:r w:rsidRPr="004A09D1">
        <w:rPr>
          <w:sz w:val="24"/>
        </w:rPr>
        <w:t xml:space="preserve"> attiecībā uz izmaksām, kas varētu rasties preces (materiāla) ieviešanas un lietošanas laikā.</w:t>
      </w:r>
    </w:p>
    <w:p w14:paraId="2F77FAAE" w14:textId="77777777" w:rsidR="004A09D1" w:rsidRPr="004A09D1" w:rsidRDefault="00BF1FAD" w:rsidP="001C0EB4">
      <w:pPr>
        <w:pStyle w:val="ListParagraph"/>
        <w:widowControl/>
        <w:numPr>
          <w:ilvl w:val="1"/>
          <w:numId w:val="3"/>
        </w:numPr>
        <w:autoSpaceDE/>
        <w:autoSpaceDN/>
        <w:ind w:right="14"/>
        <w:contextualSpacing/>
        <w:rPr>
          <w:sz w:val="24"/>
          <w:szCs w:val="24"/>
        </w:rPr>
      </w:pPr>
      <w:r w:rsidRPr="004A09D1">
        <w:rPr>
          <w:sz w:val="24"/>
        </w:rPr>
        <w:t>Funkcionalitāte tiek uzskatīta par ekvivalentu arī tad, ja piedāvātajai precei (materiālam) tā ir plašāka, nekā pieprasītajai (tomēr ietver pieprasītās preces (materiāla) funkcionalitāti pilnā apjomā).</w:t>
      </w:r>
    </w:p>
    <w:p w14:paraId="177CB964" w14:textId="13AEAEE3" w:rsidR="00BF1FAD" w:rsidRPr="004A09D1" w:rsidRDefault="00BF1FAD" w:rsidP="001C0EB4">
      <w:pPr>
        <w:pStyle w:val="ListParagraph"/>
        <w:widowControl/>
        <w:numPr>
          <w:ilvl w:val="1"/>
          <w:numId w:val="3"/>
        </w:numPr>
        <w:autoSpaceDE/>
        <w:autoSpaceDN/>
        <w:ind w:right="14"/>
        <w:contextualSpacing/>
        <w:rPr>
          <w:sz w:val="24"/>
          <w:szCs w:val="24"/>
        </w:rPr>
      </w:pPr>
      <w:r w:rsidRPr="004A09D1">
        <w:rPr>
          <w:sz w:val="24"/>
        </w:rPr>
        <w:t>Ja Pretendents izvēlas norādītajiem materiāliem, būvizstrādājumiem, iekārtām, aprīkojumam piedāvāt ekvivalentu produktu, tad attiecīgajā pozīcijā jānorāda piedāvātā ekvivalenta nosaukums, kā arī pie tehniskā piedāvājuma jāiesniedz papildu informācija, norādot prasāmā un piedāvātā ekvivalentā produkta tehnisko salīdzinājumu, aizpildot visas kolonnas tehniskajā – finanšu piedāvājumā formā par aprīkojumu zem nosaukuma “</w:t>
      </w:r>
      <w:r w:rsidR="004A09D1" w:rsidRPr="004A09D1">
        <w:rPr>
          <w:sz w:val="24"/>
        </w:rPr>
        <w:t>Informācija par piedāvāto iekārtu</w:t>
      </w:r>
      <w:r w:rsidRPr="004A09D1">
        <w:rPr>
          <w:sz w:val="24"/>
        </w:rPr>
        <w:t>”.</w:t>
      </w:r>
    </w:p>
    <w:p w14:paraId="5558BD6D" w14:textId="77777777" w:rsidR="00BF1FAD" w:rsidRPr="00DE3944" w:rsidRDefault="00BF1FAD" w:rsidP="00BF1FAD">
      <w:pPr>
        <w:pStyle w:val="ListParagraph"/>
        <w:widowControl/>
        <w:tabs>
          <w:tab w:val="left" w:pos="567"/>
        </w:tabs>
        <w:autoSpaceDE/>
        <w:autoSpaceDN/>
        <w:ind w:left="567" w:right="14" w:hanging="425"/>
        <w:contextualSpacing/>
        <w:rPr>
          <w:sz w:val="24"/>
          <w:szCs w:val="24"/>
        </w:rPr>
      </w:pPr>
    </w:p>
    <w:sectPr w:rsidR="00BF1FAD" w:rsidRPr="00DE3944" w:rsidSect="00DC0F30">
      <w:footerReference w:type="default" r:id="rId11"/>
      <w:pgSz w:w="11910" w:h="16840"/>
      <w:pgMar w:top="940" w:right="960" w:bottom="1560" w:left="1580" w:header="0"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DE0A1" w14:textId="77777777" w:rsidR="00FC6981" w:rsidRDefault="00FC6981">
      <w:r>
        <w:separator/>
      </w:r>
    </w:p>
  </w:endnote>
  <w:endnote w:type="continuationSeparator" w:id="0">
    <w:p w14:paraId="1B16E85C" w14:textId="77777777" w:rsidR="00FC6981" w:rsidRDefault="00FC6981">
      <w:r>
        <w:continuationSeparator/>
      </w:r>
    </w:p>
  </w:endnote>
  <w:endnote w:type="continuationNotice" w:id="1">
    <w:p w14:paraId="2A6BDDDC" w14:textId="77777777" w:rsidR="00FC6981" w:rsidRDefault="00FC6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9A4DA" w14:textId="77777777" w:rsidR="00015ADB" w:rsidRDefault="00015ADB">
    <w:pPr>
      <w:pStyle w:val="BodyText"/>
      <w:spacing w:line="14" w:lineRule="auto"/>
      <w:jc w:val="left"/>
      <w:rPr>
        <w:sz w:val="20"/>
      </w:rPr>
    </w:pPr>
    <w:r>
      <w:rPr>
        <w:noProof/>
        <w:lang w:eastAsia="lv-LV"/>
      </w:rPr>
      <mc:AlternateContent>
        <mc:Choice Requires="wps">
          <w:drawing>
            <wp:anchor distT="0" distB="0" distL="114300" distR="114300" simplePos="0" relativeHeight="487119872" behindDoc="1" locked="0" layoutInCell="1" allowOverlap="1" wp14:anchorId="55187C19" wp14:editId="16504F65">
              <wp:simplePos x="0" y="0"/>
              <wp:positionH relativeFrom="page">
                <wp:posOffset>6664325</wp:posOffset>
              </wp:positionH>
              <wp:positionV relativeFrom="page">
                <wp:posOffset>9914890</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EC990" w14:textId="77777777" w:rsidR="00015ADB" w:rsidRDefault="00015ADB">
                          <w:pPr>
                            <w:spacing w:before="11"/>
                            <w:ind w:left="6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87C19" id="_x0000_t202" coordsize="21600,21600" o:spt="202" path="m,l,21600r21600,l21600,xe">
              <v:stroke joinstyle="miter"/>
              <v:path gradientshapeok="t" o:connecttype="rect"/>
            </v:shapetype>
            <v:shape id="Text Box 1" o:spid="_x0000_s1026" type="#_x0000_t202" style="position:absolute;margin-left:524.75pt;margin-top:780.7pt;width:17.05pt;height:14.25pt;z-index:-1619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xu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" filled="f" stroked="f">
              <v:textbox inset="0,0,0,0">
                <w:txbxContent>
                  <w:p w14:paraId="31AEC990" w14:textId="77777777" w:rsidR="00015ADB" w:rsidRDefault="00015ADB">
                    <w:pPr>
                      <w:spacing w:before="11"/>
                      <w:ind w:left="6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DC9B3" w14:textId="77777777" w:rsidR="00FC6981" w:rsidRDefault="00FC6981">
      <w:r>
        <w:separator/>
      </w:r>
    </w:p>
  </w:footnote>
  <w:footnote w:type="continuationSeparator" w:id="0">
    <w:p w14:paraId="415514A2" w14:textId="77777777" w:rsidR="00FC6981" w:rsidRDefault="00FC6981">
      <w:r>
        <w:continuationSeparator/>
      </w:r>
    </w:p>
  </w:footnote>
  <w:footnote w:type="continuationNotice" w:id="1">
    <w:p w14:paraId="03283E24" w14:textId="77777777" w:rsidR="00FC6981" w:rsidRDefault="00FC69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3730D"/>
    <w:multiLevelType w:val="hybridMultilevel"/>
    <w:tmpl w:val="FA4274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B515F4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F767EB1"/>
    <w:multiLevelType w:val="hybridMultilevel"/>
    <w:tmpl w:val="FA4274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318"/>
    <w:rsid w:val="00001980"/>
    <w:rsid w:val="00002861"/>
    <w:rsid w:val="0000583A"/>
    <w:rsid w:val="00005C44"/>
    <w:rsid w:val="00010212"/>
    <w:rsid w:val="000122C2"/>
    <w:rsid w:val="00015ADB"/>
    <w:rsid w:val="00017634"/>
    <w:rsid w:val="00021A79"/>
    <w:rsid w:val="00023ABB"/>
    <w:rsid w:val="00027D0C"/>
    <w:rsid w:val="00030A29"/>
    <w:rsid w:val="0003401A"/>
    <w:rsid w:val="00037BBD"/>
    <w:rsid w:val="00037C08"/>
    <w:rsid w:val="00037C72"/>
    <w:rsid w:val="00037F9C"/>
    <w:rsid w:val="00042D86"/>
    <w:rsid w:val="00044343"/>
    <w:rsid w:val="0004439F"/>
    <w:rsid w:val="00045793"/>
    <w:rsid w:val="00051CB6"/>
    <w:rsid w:val="000530A9"/>
    <w:rsid w:val="000623EC"/>
    <w:rsid w:val="000657BC"/>
    <w:rsid w:val="00070331"/>
    <w:rsid w:val="0007207E"/>
    <w:rsid w:val="00075652"/>
    <w:rsid w:val="000810CE"/>
    <w:rsid w:val="00082651"/>
    <w:rsid w:val="00084031"/>
    <w:rsid w:val="000854C0"/>
    <w:rsid w:val="00085B70"/>
    <w:rsid w:val="000871F9"/>
    <w:rsid w:val="00087E0F"/>
    <w:rsid w:val="00091BC0"/>
    <w:rsid w:val="00094A4B"/>
    <w:rsid w:val="00097EB7"/>
    <w:rsid w:val="000B2174"/>
    <w:rsid w:val="000B25FE"/>
    <w:rsid w:val="000B3704"/>
    <w:rsid w:val="000B7047"/>
    <w:rsid w:val="000B75D5"/>
    <w:rsid w:val="000C4981"/>
    <w:rsid w:val="000C72A6"/>
    <w:rsid w:val="000D1E48"/>
    <w:rsid w:val="000D2593"/>
    <w:rsid w:val="000D45FD"/>
    <w:rsid w:val="000D4EFB"/>
    <w:rsid w:val="000D59F3"/>
    <w:rsid w:val="000D6E2A"/>
    <w:rsid w:val="000E75BD"/>
    <w:rsid w:val="000F20D4"/>
    <w:rsid w:val="000F2B78"/>
    <w:rsid w:val="001118B6"/>
    <w:rsid w:val="00114680"/>
    <w:rsid w:val="0011611D"/>
    <w:rsid w:val="00117913"/>
    <w:rsid w:val="00121B35"/>
    <w:rsid w:val="001247B9"/>
    <w:rsid w:val="00130994"/>
    <w:rsid w:val="001314B3"/>
    <w:rsid w:val="001441DF"/>
    <w:rsid w:val="00144369"/>
    <w:rsid w:val="0014585E"/>
    <w:rsid w:val="001504C7"/>
    <w:rsid w:val="00150AFF"/>
    <w:rsid w:val="00155BDB"/>
    <w:rsid w:val="00155E09"/>
    <w:rsid w:val="00176323"/>
    <w:rsid w:val="0018258B"/>
    <w:rsid w:val="00185F20"/>
    <w:rsid w:val="001871ED"/>
    <w:rsid w:val="0019013B"/>
    <w:rsid w:val="00190162"/>
    <w:rsid w:val="00192018"/>
    <w:rsid w:val="00192A25"/>
    <w:rsid w:val="00195D2A"/>
    <w:rsid w:val="001A2C2B"/>
    <w:rsid w:val="001A5A7E"/>
    <w:rsid w:val="001A6FCE"/>
    <w:rsid w:val="001A7BED"/>
    <w:rsid w:val="001B3415"/>
    <w:rsid w:val="001B3B86"/>
    <w:rsid w:val="001B3E45"/>
    <w:rsid w:val="001B73C9"/>
    <w:rsid w:val="001C0EB4"/>
    <w:rsid w:val="001C1922"/>
    <w:rsid w:val="001C2A63"/>
    <w:rsid w:val="001D17C6"/>
    <w:rsid w:val="001D4668"/>
    <w:rsid w:val="001E38D1"/>
    <w:rsid w:val="001E66AC"/>
    <w:rsid w:val="001F1245"/>
    <w:rsid w:val="001F5F48"/>
    <w:rsid w:val="001F5FF3"/>
    <w:rsid w:val="001F70B3"/>
    <w:rsid w:val="002035ED"/>
    <w:rsid w:val="00204190"/>
    <w:rsid w:val="00205442"/>
    <w:rsid w:val="002104FA"/>
    <w:rsid w:val="002136B7"/>
    <w:rsid w:val="00214E1C"/>
    <w:rsid w:val="0021724E"/>
    <w:rsid w:val="00224477"/>
    <w:rsid w:val="002249BC"/>
    <w:rsid w:val="002269EC"/>
    <w:rsid w:val="002304DC"/>
    <w:rsid w:val="00233644"/>
    <w:rsid w:val="00236798"/>
    <w:rsid w:val="00236CDB"/>
    <w:rsid w:val="002463C5"/>
    <w:rsid w:val="0024653F"/>
    <w:rsid w:val="00246B98"/>
    <w:rsid w:val="0025065A"/>
    <w:rsid w:val="00251A9E"/>
    <w:rsid w:val="00254D48"/>
    <w:rsid w:val="00255148"/>
    <w:rsid w:val="0026042B"/>
    <w:rsid w:val="00265AD3"/>
    <w:rsid w:val="00267F60"/>
    <w:rsid w:val="00270345"/>
    <w:rsid w:val="00270BDB"/>
    <w:rsid w:val="002741C4"/>
    <w:rsid w:val="00276FCB"/>
    <w:rsid w:val="00277CBE"/>
    <w:rsid w:val="00281B8D"/>
    <w:rsid w:val="002909A4"/>
    <w:rsid w:val="00293070"/>
    <w:rsid w:val="00293960"/>
    <w:rsid w:val="00294CAB"/>
    <w:rsid w:val="00296E11"/>
    <w:rsid w:val="00297FA8"/>
    <w:rsid w:val="002A032D"/>
    <w:rsid w:val="002A0D30"/>
    <w:rsid w:val="002B2571"/>
    <w:rsid w:val="002B4FB3"/>
    <w:rsid w:val="002B67A6"/>
    <w:rsid w:val="002B68B8"/>
    <w:rsid w:val="002C0567"/>
    <w:rsid w:val="002C13E1"/>
    <w:rsid w:val="002C1E14"/>
    <w:rsid w:val="002C1E91"/>
    <w:rsid w:val="002C69FF"/>
    <w:rsid w:val="002D37C2"/>
    <w:rsid w:val="002D40E7"/>
    <w:rsid w:val="002D46F0"/>
    <w:rsid w:val="002D617E"/>
    <w:rsid w:val="002D6F74"/>
    <w:rsid w:val="002D752A"/>
    <w:rsid w:val="002E3AFB"/>
    <w:rsid w:val="002E6519"/>
    <w:rsid w:val="002F4ED9"/>
    <w:rsid w:val="002F5FE9"/>
    <w:rsid w:val="00301CEF"/>
    <w:rsid w:val="0030516E"/>
    <w:rsid w:val="003062D3"/>
    <w:rsid w:val="0030784D"/>
    <w:rsid w:val="00307959"/>
    <w:rsid w:val="003153DF"/>
    <w:rsid w:val="003216D7"/>
    <w:rsid w:val="003308EE"/>
    <w:rsid w:val="00331701"/>
    <w:rsid w:val="003329CC"/>
    <w:rsid w:val="00333011"/>
    <w:rsid w:val="00345A85"/>
    <w:rsid w:val="003505C9"/>
    <w:rsid w:val="003524C8"/>
    <w:rsid w:val="003530E2"/>
    <w:rsid w:val="003556D1"/>
    <w:rsid w:val="00355AED"/>
    <w:rsid w:val="00355DC3"/>
    <w:rsid w:val="00357402"/>
    <w:rsid w:val="0036203F"/>
    <w:rsid w:val="00362696"/>
    <w:rsid w:val="00363135"/>
    <w:rsid w:val="00363522"/>
    <w:rsid w:val="0036376B"/>
    <w:rsid w:val="003651CB"/>
    <w:rsid w:val="00367B1E"/>
    <w:rsid w:val="003748C4"/>
    <w:rsid w:val="00376744"/>
    <w:rsid w:val="003773CC"/>
    <w:rsid w:val="003819F6"/>
    <w:rsid w:val="00390CCD"/>
    <w:rsid w:val="00391D0A"/>
    <w:rsid w:val="003939FB"/>
    <w:rsid w:val="00397D14"/>
    <w:rsid w:val="003A3BFE"/>
    <w:rsid w:val="003B0F87"/>
    <w:rsid w:val="003C0A58"/>
    <w:rsid w:val="003C5512"/>
    <w:rsid w:val="003C5AC8"/>
    <w:rsid w:val="003C7E7F"/>
    <w:rsid w:val="003D325D"/>
    <w:rsid w:val="003D4210"/>
    <w:rsid w:val="003E266A"/>
    <w:rsid w:val="003E35E5"/>
    <w:rsid w:val="003E7521"/>
    <w:rsid w:val="003F0C43"/>
    <w:rsid w:val="003F6E15"/>
    <w:rsid w:val="00400F85"/>
    <w:rsid w:val="004012AC"/>
    <w:rsid w:val="004020E1"/>
    <w:rsid w:val="00404618"/>
    <w:rsid w:val="00406F4B"/>
    <w:rsid w:val="004167C6"/>
    <w:rsid w:val="00420F53"/>
    <w:rsid w:val="00424470"/>
    <w:rsid w:val="004303CD"/>
    <w:rsid w:val="00430425"/>
    <w:rsid w:val="00430E5E"/>
    <w:rsid w:val="00431C30"/>
    <w:rsid w:val="004340A2"/>
    <w:rsid w:val="00435716"/>
    <w:rsid w:val="004362E1"/>
    <w:rsid w:val="004446D1"/>
    <w:rsid w:val="004555E7"/>
    <w:rsid w:val="0045675C"/>
    <w:rsid w:val="00461AE9"/>
    <w:rsid w:val="00461C4E"/>
    <w:rsid w:val="00461F2B"/>
    <w:rsid w:val="004646B5"/>
    <w:rsid w:val="004708CA"/>
    <w:rsid w:val="00472318"/>
    <w:rsid w:val="00476817"/>
    <w:rsid w:val="00480154"/>
    <w:rsid w:val="00480B27"/>
    <w:rsid w:val="004820CB"/>
    <w:rsid w:val="00492211"/>
    <w:rsid w:val="00492A12"/>
    <w:rsid w:val="004A09D1"/>
    <w:rsid w:val="004A20B3"/>
    <w:rsid w:val="004A64EA"/>
    <w:rsid w:val="004A7002"/>
    <w:rsid w:val="004B5163"/>
    <w:rsid w:val="004C2152"/>
    <w:rsid w:val="004C497D"/>
    <w:rsid w:val="004C502C"/>
    <w:rsid w:val="004C714F"/>
    <w:rsid w:val="004D0C2D"/>
    <w:rsid w:val="004D2E69"/>
    <w:rsid w:val="004D7825"/>
    <w:rsid w:val="004E0EBD"/>
    <w:rsid w:val="004E289E"/>
    <w:rsid w:val="004E4C6F"/>
    <w:rsid w:val="004E52EB"/>
    <w:rsid w:val="004E73E8"/>
    <w:rsid w:val="004F4EE4"/>
    <w:rsid w:val="004F6789"/>
    <w:rsid w:val="0050480A"/>
    <w:rsid w:val="00504B98"/>
    <w:rsid w:val="0050783D"/>
    <w:rsid w:val="005100F2"/>
    <w:rsid w:val="00510B99"/>
    <w:rsid w:val="00510F5B"/>
    <w:rsid w:val="00513C9E"/>
    <w:rsid w:val="0051456C"/>
    <w:rsid w:val="005151E4"/>
    <w:rsid w:val="00520B2C"/>
    <w:rsid w:val="0052186E"/>
    <w:rsid w:val="005236DE"/>
    <w:rsid w:val="00523CCB"/>
    <w:rsid w:val="0052440F"/>
    <w:rsid w:val="00527716"/>
    <w:rsid w:val="005311D5"/>
    <w:rsid w:val="0053770A"/>
    <w:rsid w:val="005446CE"/>
    <w:rsid w:val="00544F76"/>
    <w:rsid w:val="00547D08"/>
    <w:rsid w:val="00550280"/>
    <w:rsid w:val="005509A7"/>
    <w:rsid w:val="00554BAC"/>
    <w:rsid w:val="005558F8"/>
    <w:rsid w:val="0056093C"/>
    <w:rsid w:val="005614A2"/>
    <w:rsid w:val="00562D91"/>
    <w:rsid w:val="0056583A"/>
    <w:rsid w:val="00567D70"/>
    <w:rsid w:val="005702DD"/>
    <w:rsid w:val="00571894"/>
    <w:rsid w:val="005726CE"/>
    <w:rsid w:val="0057460D"/>
    <w:rsid w:val="00575126"/>
    <w:rsid w:val="0057679B"/>
    <w:rsid w:val="00576B90"/>
    <w:rsid w:val="00576E56"/>
    <w:rsid w:val="00580DBC"/>
    <w:rsid w:val="005810BB"/>
    <w:rsid w:val="00582239"/>
    <w:rsid w:val="005822B2"/>
    <w:rsid w:val="005829D6"/>
    <w:rsid w:val="00584D87"/>
    <w:rsid w:val="00587A33"/>
    <w:rsid w:val="00591F31"/>
    <w:rsid w:val="00592FA2"/>
    <w:rsid w:val="005931C9"/>
    <w:rsid w:val="00597E5A"/>
    <w:rsid w:val="005A1ECA"/>
    <w:rsid w:val="005A5793"/>
    <w:rsid w:val="005B6D16"/>
    <w:rsid w:val="005C3F12"/>
    <w:rsid w:val="005C4795"/>
    <w:rsid w:val="005C4E04"/>
    <w:rsid w:val="005C53C0"/>
    <w:rsid w:val="005D0391"/>
    <w:rsid w:val="005D095A"/>
    <w:rsid w:val="005D2112"/>
    <w:rsid w:val="005D2980"/>
    <w:rsid w:val="005D4CEC"/>
    <w:rsid w:val="005E7F63"/>
    <w:rsid w:val="0060185D"/>
    <w:rsid w:val="006036DA"/>
    <w:rsid w:val="00605E0A"/>
    <w:rsid w:val="00611B03"/>
    <w:rsid w:val="00613BC2"/>
    <w:rsid w:val="00616E36"/>
    <w:rsid w:val="00620B23"/>
    <w:rsid w:val="0062283F"/>
    <w:rsid w:val="00622D51"/>
    <w:rsid w:val="006263E7"/>
    <w:rsid w:val="00626DB5"/>
    <w:rsid w:val="00626E5E"/>
    <w:rsid w:val="00635A40"/>
    <w:rsid w:val="00635A60"/>
    <w:rsid w:val="00636A6C"/>
    <w:rsid w:val="00644EF7"/>
    <w:rsid w:val="006510F9"/>
    <w:rsid w:val="00652771"/>
    <w:rsid w:val="00654D15"/>
    <w:rsid w:val="006552F3"/>
    <w:rsid w:val="00656306"/>
    <w:rsid w:val="0066198E"/>
    <w:rsid w:val="00670796"/>
    <w:rsid w:val="00672D6C"/>
    <w:rsid w:val="00674CD5"/>
    <w:rsid w:val="00677D69"/>
    <w:rsid w:val="0068256B"/>
    <w:rsid w:val="00685CA7"/>
    <w:rsid w:val="00690E4A"/>
    <w:rsid w:val="00693F61"/>
    <w:rsid w:val="00693FA9"/>
    <w:rsid w:val="006A0D29"/>
    <w:rsid w:val="006A5D85"/>
    <w:rsid w:val="006A6AD9"/>
    <w:rsid w:val="006B06B7"/>
    <w:rsid w:val="006B2E74"/>
    <w:rsid w:val="006B6258"/>
    <w:rsid w:val="006C21BE"/>
    <w:rsid w:val="006C385A"/>
    <w:rsid w:val="006C5EDE"/>
    <w:rsid w:val="006C737F"/>
    <w:rsid w:val="006D1FA7"/>
    <w:rsid w:val="006E2964"/>
    <w:rsid w:val="006E7206"/>
    <w:rsid w:val="006F1F27"/>
    <w:rsid w:val="006F39B4"/>
    <w:rsid w:val="006F3A5C"/>
    <w:rsid w:val="006F3AAD"/>
    <w:rsid w:val="00701641"/>
    <w:rsid w:val="00703777"/>
    <w:rsid w:val="007114D1"/>
    <w:rsid w:val="007129C8"/>
    <w:rsid w:val="007201BF"/>
    <w:rsid w:val="0072066A"/>
    <w:rsid w:val="00721DBA"/>
    <w:rsid w:val="00724D1C"/>
    <w:rsid w:val="007318CC"/>
    <w:rsid w:val="00732016"/>
    <w:rsid w:val="00732108"/>
    <w:rsid w:val="0073472E"/>
    <w:rsid w:val="0073476A"/>
    <w:rsid w:val="00740C71"/>
    <w:rsid w:val="00742124"/>
    <w:rsid w:val="00753752"/>
    <w:rsid w:val="00756F68"/>
    <w:rsid w:val="0075709E"/>
    <w:rsid w:val="00757666"/>
    <w:rsid w:val="007619A0"/>
    <w:rsid w:val="007622B2"/>
    <w:rsid w:val="007644BE"/>
    <w:rsid w:val="00777F5C"/>
    <w:rsid w:val="00783532"/>
    <w:rsid w:val="0078446D"/>
    <w:rsid w:val="00786B27"/>
    <w:rsid w:val="0079249F"/>
    <w:rsid w:val="007929C9"/>
    <w:rsid w:val="00792D21"/>
    <w:rsid w:val="007934CD"/>
    <w:rsid w:val="00795931"/>
    <w:rsid w:val="00795D11"/>
    <w:rsid w:val="007A0167"/>
    <w:rsid w:val="007A1B77"/>
    <w:rsid w:val="007A3241"/>
    <w:rsid w:val="007A5D60"/>
    <w:rsid w:val="007B4D9B"/>
    <w:rsid w:val="007B5DBC"/>
    <w:rsid w:val="007C14C3"/>
    <w:rsid w:val="007C3F22"/>
    <w:rsid w:val="007C43B2"/>
    <w:rsid w:val="007D077F"/>
    <w:rsid w:val="007D3E41"/>
    <w:rsid w:val="007D7E4C"/>
    <w:rsid w:val="007E045C"/>
    <w:rsid w:val="007E162D"/>
    <w:rsid w:val="007E3E29"/>
    <w:rsid w:val="007E54AD"/>
    <w:rsid w:val="007E63B6"/>
    <w:rsid w:val="007F183A"/>
    <w:rsid w:val="007F2501"/>
    <w:rsid w:val="007F3798"/>
    <w:rsid w:val="007F5287"/>
    <w:rsid w:val="007F5746"/>
    <w:rsid w:val="007F5AE1"/>
    <w:rsid w:val="00800B92"/>
    <w:rsid w:val="008152D7"/>
    <w:rsid w:val="0081742B"/>
    <w:rsid w:val="00821682"/>
    <w:rsid w:val="00822F97"/>
    <w:rsid w:val="00836ECE"/>
    <w:rsid w:val="00843B6B"/>
    <w:rsid w:val="0084601A"/>
    <w:rsid w:val="00852AFA"/>
    <w:rsid w:val="00856333"/>
    <w:rsid w:val="00861ABE"/>
    <w:rsid w:val="008656F2"/>
    <w:rsid w:val="0088503B"/>
    <w:rsid w:val="008874F3"/>
    <w:rsid w:val="00887F5E"/>
    <w:rsid w:val="0089097A"/>
    <w:rsid w:val="0089289E"/>
    <w:rsid w:val="008A0F77"/>
    <w:rsid w:val="008A4332"/>
    <w:rsid w:val="008C333B"/>
    <w:rsid w:val="008C35BE"/>
    <w:rsid w:val="008C5E73"/>
    <w:rsid w:val="008D2144"/>
    <w:rsid w:val="008D346E"/>
    <w:rsid w:val="008E4F22"/>
    <w:rsid w:val="008E706E"/>
    <w:rsid w:val="008E70B9"/>
    <w:rsid w:val="008E771D"/>
    <w:rsid w:val="008E7CAF"/>
    <w:rsid w:val="008F0BD1"/>
    <w:rsid w:val="008F4A4F"/>
    <w:rsid w:val="00902243"/>
    <w:rsid w:val="00902503"/>
    <w:rsid w:val="00904EEB"/>
    <w:rsid w:val="009051AC"/>
    <w:rsid w:val="009052B5"/>
    <w:rsid w:val="00907BF6"/>
    <w:rsid w:val="00913C23"/>
    <w:rsid w:val="00923D74"/>
    <w:rsid w:val="00925673"/>
    <w:rsid w:val="00930C61"/>
    <w:rsid w:val="00935F66"/>
    <w:rsid w:val="009361D2"/>
    <w:rsid w:val="00942976"/>
    <w:rsid w:val="00944D44"/>
    <w:rsid w:val="00950BCB"/>
    <w:rsid w:val="00953174"/>
    <w:rsid w:val="009610D7"/>
    <w:rsid w:val="009676ED"/>
    <w:rsid w:val="009705CD"/>
    <w:rsid w:val="0097287A"/>
    <w:rsid w:val="00975D4A"/>
    <w:rsid w:val="009778D7"/>
    <w:rsid w:val="009906A2"/>
    <w:rsid w:val="009A1A04"/>
    <w:rsid w:val="009A1F89"/>
    <w:rsid w:val="009A6D55"/>
    <w:rsid w:val="009B3457"/>
    <w:rsid w:val="009C0A98"/>
    <w:rsid w:val="009C6C27"/>
    <w:rsid w:val="009C7D7E"/>
    <w:rsid w:val="009D3885"/>
    <w:rsid w:val="009D4AA8"/>
    <w:rsid w:val="009E438A"/>
    <w:rsid w:val="009E7205"/>
    <w:rsid w:val="009F7B66"/>
    <w:rsid w:val="00A140AB"/>
    <w:rsid w:val="00A15607"/>
    <w:rsid w:val="00A1563E"/>
    <w:rsid w:val="00A16B77"/>
    <w:rsid w:val="00A22910"/>
    <w:rsid w:val="00A32112"/>
    <w:rsid w:val="00A32338"/>
    <w:rsid w:val="00A32F86"/>
    <w:rsid w:val="00A3337E"/>
    <w:rsid w:val="00A3520D"/>
    <w:rsid w:val="00A401C9"/>
    <w:rsid w:val="00A4113E"/>
    <w:rsid w:val="00A446CD"/>
    <w:rsid w:val="00A45A0E"/>
    <w:rsid w:val="00A57155"/>
    <w:rsid w:val="00A63C08"/>
    <w:rsid w:val="00A66312"/>
    <w:rsid w:val="00A701DF"/>
    <w:rsid w:val="00A7437C"/>
    <w:rsid w:val="00A769CF"/>
    <w:rsid w:val="00A7777E"/>
    <w:rsid w:val="00A839AC"/>
    <w:rsid w:val="00A85972"/>
    <w:rsid w:val="00A8679A"/>
    <w:rsid w:val="00A93215"/>
    <w:rsid w:val="00A94F54"/>
    <w:rsid w:val="00A9720E"/>
    <w:rsid w:val="00AA589D"/>
    <w:rsid w:val="00AA5944"/>
    <w:rsid w:val="00AB2082"/>
    <w:rsid w:val="00AB22AC"/>
    <w:rsid w:val="00AB6FB2"/>
    <w:rsid w:val="00AB7BF3"/>
    <w:rsid w:val="00AC2038"/>
    <w:rsid w:val="00AC6124"/>
    <w:rsid w:val="00AC64E9"/>
    <w:rsid w:val="00AD14E8"/>
    <w:rsid w:val="00AD199A"/>
    <w:rsid w:val="00AD1B5D"/>
    <w:rsid w:val="00AD29DE"/>
    <w:rsid w:val="00AE2A06"/>
    <w:rsid w:val="00AF05DD"/>
    <w:rsid w:val="00AF2CF7"/>
    <w:rsid w:val="00AF31ED"/>
    <w:rsid w:val="00AF63C2"/>
    <w:rsid w:val="00AF6899"/>
    <w:rsid w:val="00B00127"/>
    <w:rsid w:val="00B010C1"/>
    <w:rsid w:val="00B03F00"/>
    <w:rsid w:val="00B05D59"/>
    <w:rsid w:val="00B07BCD"/>
    <w:rsid w:val="00B10AB0"/>
    <w:rsid w:val="00B15F87"/>
    <w:rsid w:val="00B16DC6"/>
    <w:rsid w:val="00B20DE6"/>
    <w:rsid w:val="00B22210"/>
    <w:rsid w:val="00B25EE9"/>
    <w:rsid w:val="00B309A3"/>
    <w:rsid w:val="00B30A71"/>
    <w:rsid w:val="00B32C33"/>
    <w:rsid w:val="00B355E9"/>
    <w:rsid w:val="00B3683B"/>
    <w:rsid w:val="00B42026"/>
    <w:rsid w:val="00B43360"/>
    <w:rsid w:val="00B46361"/>
    <w:rsid w:val="00B51E63"/>
    <w:rsid w:val="00B57EBC"/>
    <w:rsid w:val="00B63A34"/>
    <w:rsid w:val="00B71C84"/>
    <w:rsid w:val="00B740F7"/>
    <w:rsid w:val="00B768ED"/>
    <w:rsid w:val="00B7754A"/>
    <w:rsid w:val="00B808FA"/>
    <w:rsid w:val="00B826FB"/>
    <w:rsid w:val="00B85E5B"/>
    <w:rsid w:val="00B8626D"/>
    <w:rsid w:val="00B90FBC"/>
    <w:rsid w:val="00B91F00"/>
    <w:rsid w:val="00B94CB5"/>
    <w:rsid w:val="00B95EF7"/>
    <w:rsid w:val="00BA6E6B"/>
    <w:rsid w:val="00BB46C7"/>
    <w:rsid w:val="00BB6133"/>
    <w:rsid w:val="00BB6513"/>
    <w:rsid w:val="00BB6763"/>
    <w:rsid w:val="00BB6B80"/>
    <w:rsid w:val="00BC219A"/>
    <w:rsid w:val="00BD4BE1"/>
    <w:rsid w:val="00BD4F9E"/>
    <w:rsid w:val="00BE1BCF"/>
    <w:rsid w:val="00BE29F7"/>
    <w:rsid w:val="00BF0E1B"/>
    <w:rsid w:val="00BF1FAD"/>
    <w:rsid w:val="00BF5AAC"/>
    <w:rsid w:val="00BF6B9F"/>
    <w:rsid w:val="00C0337D"/>
    <w:rsid w:val="00C11B21"/>
    <w:rsid w:val="00C11E4C"/>
    <w:rsid w:val="00C1439F"/>
    <w:rsid w:val="00C16446"/>
    <w:rsid w:val="00C23C33"/>
    <w:rsid w:val="00C24C76"/>
    <w:rsid w:val="00C2585D"/>
    <w:rsid w:val="00C303E9"/>
    <w:rsid w:val="00C3097D"/>
    <w:rsid w:val="00C319FB"/>
    <w:rsid w:val="00C340DB"/>
    <w:rsid w:val="00C361C8"/>
    <w:rsid w:val="00C4778E"/>
    <w:rsid w:val="00C505A8"/>
    <w:rsid w:val="00C51011"/>
    <w:rsid w:val="00C525FB"/>
    <w:rsid w:val="00C530C5"/>
    <w:rsid w:val="00C532A5"/>
    <w:rsid w:val="00C708B3"/>
    <w:rsid w:val="00C756F3"/>
    <w:rsid w:val="00C7762F"/>
    <w:rsid w:val="00C80084"/>
    <w:rsid w:val="00C80365"/>
    <w:rsid w:val="00C806D4"/>
    <w:rsid w:val="00C81106"/>
    <w:rsid w:val="00C814AA"/>
    <w:rsid w:val="00C82B6B"/>
    <w:rsid w:val="00C84A72"/>
    <w:rsid w:val="00C84AF1"/>
    <w:rsid w:val="00C90745"/>
    <w:rsid w:val="00C92B41"/>
    <w:rsid w:val="00C93991"/>
    <w:rsid w:val="00C959ED"/>
    <w:rsid w:val="00C962FE"/>
    <w:rsid w:val="00C96F81"/>
    <w:rsid w:val="00CA0052"/>
    <w:rsid w:val="00CA21DB"/>
    <w:rsid w:val="00CA3BF2"/>
    <w:rsid w:val="00CB0928"/>
    <w:rsid w:val="00CB390F"/>
    <w:rsid w:val="00CB526B"/>
    <w:rsid w:val="00CB6281"/>
    <w:rsid w:val="00CB685C"/>
    <w:rsid w:val="00CB6D46"/>
    <w:rsid w:val="00CC3277"/>
    <w:rsid w:val="00CC38D2"/>
    <w:rsid w:val="00CC3D2A"/>
    <w:rsid w:val="00CD7652"/>
    <w:rsid w:val="00CD7C64"/>
    <w:rsid w:val="00CD7CC7"/>
    <w:rsid w:val="00CF076F"/>
    <w:rsid w:val="00CF3A84"/>
    <w:rsid w:val="00D042DB"/>
    <w:rsid w:val="00D04FC8"/>
    <w:rsid w:val="00D11F18"/>
    <w:rsid w:val="00D13288"/>
    <w:rsid w:val="00D14922"/>
    <w:rsid w:val="00D1647E"/>
    <w:rsid w:val="00D17391"/>
    <w:rsid w:val="00D221F7"/>
    <w:rsid w:val="00D227FF"/>
    <w:rsid w:val="00D2467B"/>
    <w:rsid w:val="00D3244F"/>
    <w:rsid w:val="00D3575C"/>
    <w:rsid w:val="00D3784D"/>
    <w:rsid w:val="00D40655"/>
    <w:rsid w:val="00D42B28"/>
    <w:rsid w:val="00D44131"/>
    <w:rsid w:val="00D47685"/>
    <w:rsid w:val="00D504D8"/>
    <w:rsid w:val="00D5260E"/>
    <w:rsid w:val="00D53A0A"/>
    <w:rsid w:val="00D53C3A"/>
    <w:rsid w:val="00D5438D"/>
    <w:rsid w:val="00D56DD2"/>
    <w:rsid w:val="00D6331A"/>
    <w:rsid w:val="00D65A71"/>
    <w:rsid w:val="00D71539"/>
    <w:rsid w:val="00D73168"/>
    <w:rsid w:val="00D75294"/>
    <w:rsid w:val="00D82140"/>
    <w:rsid w:val="00D93B0D"/>
    <w:rsid w:val="00D95647"/>
    <w:rsid w:val="00D95865"/>
    <w:rsid w:val="00D95A4C"/>
    <w:rsid w:val="00DA46D5"/>
    <w:rsid w:val="00DA4E2D"/>
    <w:rsid w:val="00DA51D3"/>
    <w:rsid w:val="00DA6B9E"/>
    <w:rsid w:val="00DB011F"/>
    <w:rsid w:val="00DB05BD"/>
    <w:rsid w:val="00DB0864"/>
    <w:rsid w:val="00DB1534"/>
    <w:rsid w:val="00DB48B6"/>
    <w:rsid w:val="00DB6890"/>
    <w:rsid w:val="00DB72C2"/>
    <w:rsid w:val="00DC0F30"/>
    <w:rsid w:val="00DC31DF"/>
    <w:rsid w:val="00DC57CE"/>
    <w:rsid w:val="00DC746E"/>
    <w:rsid w:val="00DD214A"/>
    <w:rsid w:val="00DD2445"/>
    <w:rsid w:val="00DD30B7"/>
    <w:rsid w:val="00DE1756"/>
    <w:rsid w:val="00DE3944"/>
    <w:rsid w:val="00DF5BAC"/>
    <w:rsid w:val="00E03B28"/>
    <w:rsid w:val="00E0560A"/>
    <w:rsid w:val="00E06C37"/>
    <w:rsid w:val="00E0788B"/>
    <w:rsid w:val="00E1201D"/>
    <w:rsid w:val="00E12308"/>
    <w:rsid w:val="00E15629"/>
    <w:rsid w:val="00E23A5D"/>
    <w:rsid w:val="00E247CB"/>
    <w:rsid w:val="00E24DE6"/>
    <w:rsid w:val="00E2528B"/>
    <w:rsid w:val="00E259D0"/>
    <w:rsid w:val="00E26ABC"/>
    <w:rsid w:val="00E312CF"/>
    <w:rsid w:val="00E317EE"/>
    <w:rsid w:val="00E332AF"/>
    <w:rsid w:val="00E40965"/>
    <w:rsid w:val="00E424FC"/>
    <w:rsid w:val="00E43AD9"/>
    <w:rsid w:val="00E45ADF"/>
    <w:rsid w:val="00E45ECC"/>
    <w:rsid w:val="00E4601E"/>
    <w:rsid w:val="00E47CA9"/>
    <w:rsid w:val="00E50E2D"/>
    <w:rsid w:val="00E51575"/>
    <w:rsid w:val="00E55D49"/>
    <w:rsid w:val="00E62C0F"/>
    <w:rsid w:val="00E70DDF"/>
    <w:rsid w:val="00E75C35"/>
    <w:rsid w:val="00E76A8E"/>
    <w:rsid w:val="00E77CCB"/>
    <w:rsid w:val="00E809FB"/>
    <w:rsid w:val="00E82A03"/>
    <w:rsid w:val="00E87CC3"/>
    <w:rsid w:val="00E9265B"/>
    <w:rsid w:val="00E930FC"/>
    <w:rsid w:val="00E95247"/>
    <w:rsid w:val="00E95DB9"/>
    <w:rsid w:val="00E9650F"/>
    <w:rsid w:val="00EA0AE8"/>
    <w:rsid w:val="00EA14AE"/>
    <w:rsid w:val="00EA2688"/>
    <w:rsid w:val="00EA724C"/>
    <w:rsid w:val="00EA7A29"/>
    <w:rsid w:val="00EB01F5"/>
    <w:rsid w:val="00EB2A1C"/>
    <w:rsid w:val="00EB2B22"/>
    <w:rsid w:val="00EB7511"/>
    <w:rsid w:val="00EC0981"/>
    <w:rsid w:val="00EC10B2"/>
    <w:rsid w:val="00EC1DE1"/>
    <w:rsid w:val="00EC4574"/>
    <w:rsid w:val="00EC72B8"/>
    <w:rsid w:val="00EC7578"/>
    <w:rsid w:val="00ED2137"/>
    <w:rsid w:val="00ED278C"/>
    <w:rsid w:val="00ED695A"/>
    <w:rsid w:val="00EE0563"/>
    <w:rsid w:val="00EE5693"/>
    <w:rsid w:val="00EE5CD6"/>
    <w:rsid w:val="00EF0274"/>
    <w:rsid w:val="00EF7E4A"/>
    <w:rsid w:val="00F00073"/>
    <w:rsid w:val="00F00E31"/>
    <w:rsid w:val="00F04A13"/>
    <w:rsid w:val="00F04EF6"/>
    <w:rsid w:val="00F14A9C"/>
    <w:rsid w:val="00F1633B"/>
    <w:rsid w:val="00F16549"/>
    <w:rsid w:val="00F165D8"/>
    <w:rsid w:val="00F22F9C"/>
    <w:rsid w:val="00F30C3F"/>
    <w:rsid w:val="00F30DF8"/>
    <w:rsid w:val="00F3152C"/>
    <w:rsid w:val="00F32848"/>
    <w:rsid w:val="00F3292B"/>
    <w:rsid w:val="00F35402"/>
    <w:rsid w:val="00F4165D"/>
    <w:rsid w:val="00F41F26"/>
    <w:rsid w:val="00F42724"/>
    <w:rsid w:val="00F43F03"/>
    <w:rsid w:val="00F4485D"/>
    <w:rsid w:val="00F457B6"/>
    <w:rsid w:val="00F4653D"/>
    <w:rsid w:val="00F47086"/>
    <w:rsid w:val="00F47DB6"/>
    <w:rsid w:val="00F50447"/>
    <w:rsid w:val="00F513F5"/>
    <w:rsid w:val="00F518A8"/>
    <w:rsid w:val="00F5639C"/>
    <w:rsid w:val="00F62E4F"/>
    <w:rsid w:val="00F657B1"/>
    <w:rsid w:val="00F7448F"/>
    <w:rsid w:val="00F75B92"/>
    <w:rsid w:val="00F76029"/>
    <w:rsid w:val="00F86B58"/>
    <w:rsid w:val="00F97C88"/>
    <w:rsid w:val="00FA059E"/>
    <w:rsid w:val="00FA554C"/>
    <w:rsid w:val="00FA5F69"/>
    <w:rsid w:val="00FB0159"/>
    <w:rsid w:val="00FB0C38"/>
    <w:rsid w:val="00FB287B"/>
    <w:rsid w:val="00FB482F"/>
    <w:rsid w:val="00FB5F90"/>
    <w:rsid w:val="00FB6D3E"/>
    <w:rsid w:val="00FB7EED"/>
    <w:rsid w:val="00FC1536"/>
    <w:rsid w:val="00FC3B34"/>
    <w:rsid w:val="00FC6981"/>
    <w:rsid w:val="00FD0092"/>
    <w:rsid w:val="00FD0D17"/>
    <w:rsid w:val="00FD1DEA"/>
    <w:rsid w:val="00FD27E9"/>
    <w:rsid w:val="00FD40D8"/>
    <w:rsid w:val="00FD7C68"/>
    <w:rsid w:val="00FE0496"/>
    <w:rsid w:val="00FE2E9B"/>
    <w:rsid w:val="00FE2F97"/>
    <w:rsid w:val="00FE4C69"/>
    <w:rsid w:val="00FF0540"/>
    <w:rsid w:val="00FF2A51"/>
    <w:rsid w:val="00FF3962"/>
    <w:rsid w:val="00FF5F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87991"/>
  <w15:docId w15:val="{61D36216-067A-4130-9E63-7EF0D42B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rsid w:val="002D617E"/>
    <w:pPr>
      <w:ind w:left="842"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D617E"/>
    <w:pPr>
      <w:jc w:val="both"/>
    </w:pPr>
    <w:rPr>
      <w:sz w:val="24"/>
      <w:szCs w:val="24"/>
    </w:rPr>
  </w:style>
  <w:style w:type="paragraph" w:styleId="ListParagraph">
    <w:name w:val="List Paragraph"/>
    <w:aliases w:val="Saistīto dokumentu saraksts,Syle 1,Numurets,PPS_Bullet,H&amp;P List Paragraph,2,Strip,Normal bullet 2,Bullet list,Virsraksti,List Paragraph1,List Paragraph 1,Colorful List - Accent 12,list paragraph,h&amp;p list paragraph,syle 1"/>
    <w:basedOn w:val="Normal"/>
    <w:link w:val="ListParagraphChar"/>
    <w:uiPriority w:val="34"/>
    <w:qFormat/>
    <w:rsid w:val="002D617E"/>
    <w:pPr>
      <w:ind w:left="974" w:hanging="492"/>
      <w:jc w:val="both"/>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List Paragraph 1 Char,list paragraph Char"/>
    <w:link w:val="ListParagraph"/>
    <w:uiPriority w:val="34"/>
    <w:qFormat/>
    <w:locked/>
    <w:rsid w:val="00B20DE6"/>
    <w:rPr>
      <w:rFonts w:ascii="Times New Roman" w:eastAsia="Times New Roman" w:hAnsi="Times New Roman" w:cs="Times New Roman"/>
      <w:lang w:val="lv-LV"/>
    </w:rPr>
  </w:style>
  <w:style w:type="paragraph" w:customStyle="1" w:styleId="TableParagraph">
    <w:name w:val="Table Paragraph"/>
    <w:basedOn w:val="Normal"/>
    <w:uiPriority w:val="1"/>
    <w:qFormat/>
    <w:rsid w:val="002D617E"/>
  </w:style>
  <w:style w:type="paragraph" w:styleId="Header">
    <w:name w:val="header"/>
    <w:basedOn w:val="Normal"/>
    <w:link w:val="HeaderChar"/>
    <w:uiPriority w:val="99"/>
    <w:unhideWhenUsed/>
    <w:rsid w:val="002D617E"/>
    <w:pPr>
      <w:tabs>
        <w:tab w:val="center" w:pos="4153"/>
        <w:tab w:val="right" w:pos="8306"/>
      </w:tabs>
    </w:pPr>
  </w:style>
  <w:style w:type="character" w:customStyle="1" w:styleId="HeaderChar">
    <w:name w:val="Header Char"/>
    <w:basedOn w:val="DefaultParagraphFont"/>
    <w:link w:val="Header"/>
    <w:uiPriority w:val="99"/>
    <w:rsid w:val="002D617E"/>
    <w:rPr>
      <w:rFonts w:ascii="Times New Roman" w:eastAsia="Times New Roman" w:hAnsi="Times New Roman" w:cs="Times New Roman"/>
      <w:lang w:val="lv-LV"/>
    </w:rPr>
  </w:style>
  <w:style w:type="paragraph" w:styleId="BalloonText">
    <w:name w:val="Balloon Text"/>
    <w:basedOn w:val="Normal"/>
    <w:link w:val="BalloonTextChar"/>
    <w:uiPriority w:val="99"/>
    <w:semiHidden/>
    <w:unhideWhenUsed/>
    <w:rsid w:val="002D6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17E"/>
    <w:rPr>
      <w:rFonts w:ascii="Segoe UI" w:eastAsia="Times New Roman" w:hAnsi="Segoe UI" w:cs="Segoe UI"/>
      <w:sz w:val="18"/>
      <w:szCs w:val="18"/>
      <w:lang w:val="lv-LV"/>
    </w:rPr>
  </w:style>
  <w:style w:type="paragraph" w:styleId="Revision">
    <w:name w:val="Revision"/>
    <w:hidden/>
    <w:uiPriority w:val="99"/>
    <w:semiHidden/>
    <w:rsid w:val="002D617E"/>
    <w:pPr>
      <w:widowControl/>
      <w:autoSpaceDE/>
      <w:autoSpaceDN/>
    </w:pPr>
    <w:rPr>
      <w:rFonts w:ascii="Times New Roman" w:eastAsia="Times New Roman" w:hAnsi="Times New Roman" w:cs="Times New Roman"/>
      <w:lang w:val="lv-LV"/>
    </w:rPr>
  </w:style>
  <w:style w:type="character" w:styleId="Hyperlink">
    <w:name w:val="Hyperlink"/>
    <w:basedOn w:val="DefaultParagraphFont"/>
    <w:uiPriority w:val="99"/>
    <w:unhideWhenUsed/>
    <w:rsid w:val="002D617E"/>
    <w:rPr>
      <w:color w:val="0000FF" w:themeColor="hyperlink"/>
      <w:u w:val="single"/>
    </w:rPr>
  </w:style>
  <w:style w:type="character" w:customStyle="1" w:styleId="UnresolvedMention1">
    <w:name w:val="Unresolved Mention1"/>
    <w:basedOn w:val="DefaultParagraphFont"/>
    <w:uiPriority w:val="99"/>
    <w:semiHidden/>
    <w:unhideWhenUsed/>
    <w:rsid w:val="002D617E"/>
    <w:rPr>
      <w:color w:val="605E5C"/>
      <w:shd w:val="clear" w:color="auto" w:fill="E1DFDD"/>
    </w:rPr>
  </w:style>
  <w:style w:type="character" w:styleId="FollowedHyperlink">
    <w:name w:val="FollowedHyperlink"/>
    <w:basedOn w:val="DefaultParagraphFont"/>
    <w:uiPriority w:val="99"/>
    <w:semiHidden/>
    <w:unhideWhenUsed/>
    <w:rsid w:val="00D42B28"/>
    <w:rPr>
      <w:color w:val="954F72"/>
      <w:u w:val="single"/>
    </w:rPr>
  </w:style>
  <w:style w:type="paragraph" w:customStyle="1" w:styleId="msonormal0">
    <w:name w:val="msonormal"/>
    <w:basedOn w:val="Normal"/>
    <w:rsid w:val="00D42B28"/>
    <w:pPr>
      <w:widowControl/>
      <w:autoSpaceDE/>
      <w:autoSpaceDN/>
      <w:spacing w:before="100" w:beforeAutospacing="1" w:after="100" w:afterAutospacing="1"/>
    </w:pPr>
    <w:rPr>
      <w:sz w:val="24"/>
      <w:szCs w:val="24"/>
      <w:lang w:eastAsia="lv-LV"/>
    </w:rPr>
  </w:style>
  <w:style w:type="paragraph" w:customStyle="1" w:styleId="xl63">
    <w:name w:val="xl63"/>
    <w:basedOn w:val="Normal"/>
    <w:rsid w:val="00D42B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64">
    <w:name w:val="xl64"/>
    <w:basedOn w:val="Normal"/>
    <w:rsid w:val="00D42B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lv-LV"/>
    </w:rPr>
  </w:style>
  <w:style w:type="paragraph" w:customStyle="1" w:styleId="xl65">
    <w:name w:val="xl65"/>
    <w:basedOn w:val="Normal"/>
    <w:rsid w:val="00D42B28"/>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sz w:val="20"/>
      <w:szCs w:val="20"/>
      <w:lang w:eastAsia="lv-LV"/>
    </w:rPr>
  </w:style>
  <w:style w:type="paragraph" w:customStyle="1" w:styleId="xl66">
    <w:name w:val="xl66"/>
    <w:basedOn w:val="Normal"/>
    <w:rsid w:val="00D42B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lv-LV"/>
    </w:rPr>
  </w:style>
  <w:style w:type="paragraph" w:customStyle="1" w:styleId="xl67">
    <w:name w:val="xl67"/>
    <w:basedOn w:val="Normal"/>
    <w:rsid w:val="00D42B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lv-LV"/>
    </w:rPr>
  </w:style>
  <w:style w:type="paragraph" w:customStyle="1" w:styleId="xl68">
    <w:name w:val="xl68"/>
    <w:basedOn w:val="Normal"/>
    <w:rsid w:val="00D42B28"/>
    <w:pPr>
      <w:widowControl/>
      <w:pBdr>
        <w:top w:val="single" w:sz="4" w:space="0" w:color="auto"/>
        <w:left w:val="single" w:sz="4" w:space="0" w:color="auto"/>
        <w:bottom w:val="single" w:sz="4" w:space="0" w:color="auto"/>
        <w:right w:val="single" w:sz="4" w:space="0" w:color="auto"/>
      </w:pBdr>
      <w:shd w:val="clear" w:color="000000" w:fill="E7E6E6"/>
      <w:autoSpaceDE/>
      <w:autoSpaceDN/>
      <w:spacing w:before="100" w:beforeAutospacing="1" w:after="100" w:afterAutospacing="1"/>
      <w:jc w:val="center"/>
      <w:textAlignment w:val="center"/>
    </w:pPr>
    <w:rPr>
      <w:b/>
      <w:bCs/>
      <w:sz w:val="20"/>
      <w:szCs w:val="20"/>
      <w:lang w:eastAsia="lv-LV"/>
    </w:rPr>
  </w:style>
  <w:style w:type="paragraph" w:customStyle="1" w:styleId="xl69">
    <w:name w:val="xl69"/>
    <w:basedOn w:val="Normal"/>
    <w:rsid w:val="00D42B28"/>
    <w:pPr>
      <w:widowControl/>
      <w:pBdr>
        <w:top w:val="single" w:sz="4" w:space="0" w:color="auto"/>
        <w:left w:val="single" w:sz="4" w:space="0" w:color="auto"/>
        <w:right w:val="single" w:sz="4" w:space="0" w:color="auto"/>
      </w:pBdr>
      <w:shd w:val="clear" w:color="000000" w:fill="E7E6E6"/>
      <w:autoSpaceDE/>
      <w:autoSpaceDN/>
      <w:spacing w:before="100" w:beforeAutospacing="1" w:after="100" w:afterAutospacing="1"/>
      <w:jc w:val="center"/>
      <w:textAlignment w:val="center"/>
    </w:pPr>
    <w:rPr>
      <w:b/>
      <w:bCs/>
      <w:sz w:val="20"/>
      <w:szCs w:val="20"/>
      <w:lang w:eastAsia="lv-LV"/>
    </w:rPr>
  </w:style>
  <w:style w:type="paragraph" w:customStyle="1" w:styleId="xl70">
    <w:name w:val="xl70"/>
    <w:basedOn w:val="Normal"/>
    <w:rsid w:val="00D42B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221E1F"/>
      <w:sz w:val="20"/>
      <w:szCs w:val="20"/>
      <w:lang w:eastAsia="lv-LV"/>
    </w:rPr>
  </w:style>
  <w:style w:type="paragraph" w:customStyle="1" w:styleId="xl71">
    <w:name w:val="xl71"/>
    <w:basedOn w:val="Normal"/>
    <w:rsid w:val="00D42B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333333"/>
      <w:sz w:val="20"/>
      <w:szCs w:val="20"/>
      <w:lang w:eastAsia="lv-LV"/>
    </w:rPr>
  </w:style>
  <w:style w:type="paragraph" w:customStyle="1" w:styleId="xl72">
    <w:name w:val="xl72"/>
    <w:basedOn w:val="Normal"/>
    <w:rsid w:val="00D42B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lv-LV"/>
    </w:rPr>
  </w:style>
  <w:style w:type="character" w:styleId="CommentReference">
    <w:name w:val="annotation reference"/>
    <w:basedOn w:val="DefaultParagraphFont"/>
    <w:uiPriority w:val="99"/>
    <w:semiHidden/>
    <w:unhideWhenUsed/>
    <w:rsid w:val="00B00127"/>
    <w:rPr>
      <w:sz w:val="16"/>
      <w:szCs w:val="16"/>
    </w:rPr>
  </w:style>
  <w:style w:type="paragraph" w:styleId="CommentText">
    <w:name w:val="annotation text"/>
    <w:basedOn w:val="Normal"/>
    <w:link w:val="CommentTextChar"/>
    <w:uiPriority w:val="99"/>
    <w:unhideWhenUsed/>
    <w:rsid w:val="00B00127"/>
    <w:rPr>
      <w:sz w:val="20"/>
      <w:szCs w:val="20"/>
    </w:rPr>
  </w:style>
  <w:style w:type="character" w:customStyle="1" w:styleId="CommentTextChar">
    <w:name w:val="Comment Text Char"/>
    <w:basedOn w:val="DefaultParagraphFont"/>
    <w:link w:val="CommentText"/>
    <w:uiPriority w:val="99"/>
    <w:rsid w:val="00B00127"/>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B00127"/>
    <w:rPr>
      <w:b/>
      <w:bCs/>
    </w:rPr>
  </w:style>
  <w:style w:type="character" w:customStyle="1" w:styleId="CommentSubjectChar">
    <w:name w:val="Comment Subject Char"/>
    <w:basedOn w:val="CommentTextChar"/>
    <w:link w:val="CommentSubject"/>
    <w:uiPriority w:val="99"/>
    <w:semiHidden/>
    <w:rsid w:val="00B00127"/>
    <w:rPr>
      <w:rFonts w:ascii="Times New Roman" w:eastAsia="Times New Roman" w:hAnsi="Times New Roman" w:cs="Times New Roman"/>
      <w:b/>
      <w:bCs/>
      <w:sz w:val="20"/>
      <w:szCs w:val="20"/>
      <w:lang w:val="lv-LV"/>
    </w:rPr>
  </w:style>
  <w:style w:type="table" w:styleId="TableGrid">
    <w:name w:val="Table Grid"/>
    <w:basedOn w:val="TableNormal"/>
    <w:uiPriority w:val="39"/>
    <w:rsid w:val="00A63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263E7"/>
    <w:rPr>
      <w:sz w:val="20"/>
      <w:szCs w:val="20"/>
    </w:rPr>
  </w:style>
  <w:style w:type="character" w:customStyle="1" w:styleId="FootnoteTextChar">
    <w:name w:val="Footnote Text Char"/>
    <w:basedOn w:val="DefaultParagraphFont"/>
    <w:link w:val="FootnoteText"/>
    <w:uiPriority w:val="99"/>
    <w:semiHidden/>
    <w:rsid w:val="006263E7"/>
    <w:rPr>
      <w:rFonts w:ascii="Times New Roman" w:eastAsia="Times New Roman" w:hAnsi="Times New Roman" w:cs="Times New Roman"/>
      <w:sz w:val="20"/>
      <w:szCs w:val="20"/>
      <w:lang w:val="lv-LV"/>
    </w:rPr>
  </w:style>
  <w:style w:type="character" w:styleId="FootnoteReference">
    <w:name w:val="footnote reference"/>
    <w:basedOn w:val="DefaultParagraphFont"/>
    <w:uiPriority w:val="99"/>
    <w:semiHidden/>
    <w:unhideWhenUsed/>
    <w:rsid w:val="006263E7"/>
    <w:rPr>
      <w:vertAlign w:val="superscript"/>
    </w:rPr>
  </w:style>
  <w:style w:type="character" w:styleId="UnresolvedMention">
    <w:name w:val="Unresolved Mention"/>
    <w:basedOn w:val="DefaultParagraphFont"/>
    <w:uiPriority w:val="99"/>
    <w:semiHidden/>
    <w:unhideWhenUsed/>
    <w:rsid w:val="00B30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42738">
      <w:bodyDiv w:val="1"/>
      <w:marLeft w:val="0"/>
      <w:marRight w:val="0"/>
      <w:marTop w:val="0"/>
      <w:marBottom w:val="0"/>
      <w:divBdr>
        <w:top w:val="none" w:sz="0" w:space="0" w:color="auto"/>
        <w:left w:val="none" w:sz="0" w:space="0" w:color="auto"/>
        <w:bottom w:val="none" w:sz="0" w:space="0" w:color="auto"/>
        <w:right w:val="none" w:sz="0" w:space="0" w:color="auto"/>
      </w:divBdr>
    </w:div>
    <w:div w:id="251283644">
      <w:bodyDiv w:val="1"/>
      <w:marLeft w:val="0"/>
      <w:marRight w:val="0"/>
      <w:marTop w:val="0"/>
      <w:marBottom w:val="0"/>
      <w:divBdr>
        <w:top w:val="none" w:sz="0" w:space="0" w:color="auto"/>
        <w:left w:val="none" w:sz="0" w:space="0" w:color="auto"/>
        <w:bottom w:val="none" w:sz="0" w:space="0" w:color="auto"/>
        <w:right w:val="none" w:sz="0" w:space="0" w:color="auto"/>
      </w:divBdr>
    </w:div>
    <w:div w:id="548304986">
      <w:bodyDiv w:val="1"/>
      <w:marLeft w:val="0"/>
      <w:marRight w:val="0"/>
      <w:marTop w:val="0"/>
      <w:marBottom w:val="0"/>
      <w:divBdr>
        <w:top w:val="none" w:sz="0" w:space="0" w:color="auto"/>
        <w:left w:val="none" w:sz="0" w:space="0" w:color="auto"/>
        <w:bottom w:val="none" w:sz="0" w:space="0" w:color="auto"/>
        <w:right w:val="none" w:sz="0" w:space="0" w:color="auto"/>
      </w:divBdr>
    </w:div>
    <w:div w:id="644360929">
      <w:bodyDiv w:val="1"/>
      <w:marLeft w:val="0"/>
      <w:marRight w:val="0"/>
      <w:marTop w:val="0"/>
      <w:marBottom w:val="0"/>
      <w:divBdr>
        <w:top w:val="none" w:sz="0" w:space="0" w:color="auto"/>
        <w:left w:val="none" w:sz="0" w:space="0" w:color="auto"/>
        <w:bottom w:val="none" w:sz="0" w:space="0" w:color="auto"/>
        <w:right w:val="none" w:sz="0" w:space="0" w:color="auto"/>
      </w:divBdr>
    </w:div>
    <w:div w:id="819688257">
      <w:bodyDiv w:val="1"/>
      <w:marLeft w:val="0"/>
      <w:marRight w:val="0"/>
      <w:marTop w:val="0"/>
      <w:marBottom w:val="0"/>
      <w:divBdr>
        <w:top w:val="none" w:sz="0" w:space="0" w:color="auto"/>
        <w:left w:val="none" w:sz="0" w:space="0" w:color="auto"/>
        <w:bottom w:val="none" w:sz="0" w:space="0" w:color="auto"/>
        <w:right w:val="none" w:sz="0" w:space="0" w:color="auto"/>
      </w:divBdr>
    </w:div>
    <w:div w:id="1344090196">
      <w:bodyDiv w:val="1"/>
      <w:marLeft w:val="0"/>
      <w:marRight w:val="0"/>
      <w:marTop w:val="0"/>
      <w:marBottom w:val="0"/>
      <w:divBdr>
        <w:top w:val="none" w:sz="0" w:space="0" w:color="auto"/>
        <w:left w:val="none" w:sz="0" w:space="0" w:color="auto"/>
        <w:bottom w:val="none" w:sz="0" w:space="0" w:color="auto"/>
        <w:right w:val="none" w:sz="0" w:space="0" w:color="auto"/>
      </w:divBdr>
    </w:div>
    <w:div w:id="1611283442">
      <w:bodyDiv w:val="1"/>
      <w:marLeft w:val="0"/>
      <w:marRight w:val="0"/>
      <w:marTop w:val="0"/>
      <w:marBottom w:val="0"/>
      <w:divBdr>
        <w:top w:val="none" w:sz="0" w:space="0" w:color="auto"/>
        <w:left w:val="none" w:sz="0" w:space="0" w:color="auto"/>
        <w:bottom w:val="none" w:sz="0" w:space="0" w:color="auto"/>
        <w:right w:val="none" w:sz="0" w:space="0" w:color="auto"/>
      </w:divBdr>
    </w:div>
    <w:div w:id="1639070516">
      <w:bodyDiv w:val="1"/>
      <w:marLeft w:val="0"/>
      <w:marRight w:val="0"/>
      <w:marTop w:val="0"/>
      <w:marBottom w:val="0"/>
      <w:divBdr>
        <w:top w:val="none" w:sz="0" w:space="0" w:color="auto"/>
        <w:left w:val="none" w:sz="0" w:space="0" w:color="auto"/>
        <w:bottom w:val="none" w:sz="0" w:space="0" w:color="auto"/>
        <w:right w:val="none" w:sz="0" w:space="0" w:color="auto"/>
      </w:divBdr>
    </w:div>
    <w:div w:id="1650480067">
      <w:bodyDiv w:val="1"/>
      <w:marLeft w:val="0"/>
      <w:marRight w:val="0"/>
      <w:marTop w:val="0"/>
      <w:marBottom w:val="0"/>
      <w:divBdr>
        <w:top w:val="none" w:sz="0" w:space="0" w:color="auto"/>
        <w:left w:val="none" w:sz="0" w:space="0" w:color="auto"/>
        <w:bottom w:val="none" w:sz="0" w:space="0" w:color="auto"/>
        <w:right w:val="none" w:sz="0" w:space="0" w:color="auto"/>
      </w:divBdr>
    </w:div>
    <w:div w:id="1778406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37251-FFD8-4DD2-847B-28D692A61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ADC34-4DF2-4B0E-A547-1A670B9A8E35}">
  <ds:schemaRefs>
    <ds:schemaRef ds:uri="http://schemas.microsoft.com/sharepoint/v3/contenttype/forms"/>
  </ds:schemaRefs>
</ds:datastoreItem>
</file>

<file path=customXml/itemProps3.xml><?xml version="1.0" encoding="utf-8"?>
<ds:datastoreItem xmlns:ds="http://schemas.openxmlformats.org/officeDocument/2006/customXml" ds:itemID="{B3E24DF0-3A01-46E8-A2BF-0F627360CD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1FCE0E-80B4-4A53-8596-2F0DFF00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5622</Words>
  <Characters>3205</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Sprince-Zvingule</dc:creator>
  <cp:lastModifiedBy>Astra Bērziņa</cp:lastModifiedBy>
  <cp:revision>6</cp:revision>
  <dcterms:created xsi:type="dcterms:W3CDTF">2022-10-14T06:41:00Z</dcterms:created>
  <dcterms:modified xsi:type="dcterms:W3CDTF">2022-10-17T12:47:00Z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Microsoft® Word for Microsoft 365</vt:lpwstr>
  </property>
  <property fmtid="{D5CDD505-2E9C-101B-9397-08002B2CF9AE}" pid="4" name="LastSaved">
    <vt:filetime>2021-04-29T00:00:00Z</vt:filetime>
  </property>
  <property fmtid="{D5CDD505-2E9C-101B-9397-08002B2CF9AE}" pid="5" name="ContentTypeId">
    <vt:lpwstr>0x0101000796DC882D95CA4CA0F64D84D65370A7</vt:lpwstr>
  </property>
</Properties>
</file>