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EC81" w14:textId="2860CB93" w:rsidR="00263B2E" w:rsidRPr="00263B2E" w:rsidRDefault="00D84CF2" w:rsidP="00263B2E">
      <w:pPr>
        <w:spacing w:line="300" w:lineRule="auto"/>
        <w:jc w:val="right"/>
        <w:rPr>
          <w:rFonts w:ascii="Times New Roman" w:eastAsiaTheme="minorHAnsi" w:hAnsi="Times New Roman"/>
          <w:sz w:val="20"/>
        </w:rPr>
      </w:pPr>
      <w:r>
        <w:rPr>
          <w:rFonts w:ascii="Times New Roman" w:eastAsiaTheme="minorHAnsi" w:hAnsi="Times New Roman"/>
          <w:sz w:val="20"/>
        </w:rPr>
        <w:t>1</w:t>
      </w:r>
      <w:r w:rsidR="00263B2E" w:rsidRPr="00263B2E">
        <w:rPr>
          <w:rFonts w:ascii="Times New Roman" w:eastAsiaTheme="minorHAnsi" w:hAnsi="Times New Roman"/>
          <w:sz w:val="20"/>
        </w:rPr>
        <w:t>.pielikums</w:t>
      </w:r>
    </w:p>
    <w:p w14:paraId="46B2CE61" w14:textId="0D9FB034" w:rsidR="00263B2E" w:rsidRPr="00263B2E" w:rsidRDefault="00D84CF2" w:rsidP="00263B2E">
      <w:pPr>
        <w:spacing w:line="300" w:lineRule="auto"/>
        <w:jc w:val="right"/>
        <w:rPr>
          <w:rFonts w:ascii="Times New Roman" w:eastAsiaTheme="minorHAnsi" w:hAnsi="Times New Roman"/>
          <w:sz w:val="20"/>
        </w:rPr>
      </w:pPr>
      <w:r>
        <w:rPr>
          <w:rFonts w:ascii="Times New Roman" w:eastAsiaTheme="minorHAnsi" w:hAnsi="Times New Roman"/>
          <w:sz w:val="20"/>
        </w:rPr>
        <w:t>Tirgus izpētei</w:t>
      </w:r>
    </w:p>
    <w:p w14:paraId="54A43DF2" w14:textId="77777777" w:rsidR="00263B2E" w:rsidRPr="00263B2E" w:rsidRDefault="00263B2E" w:rsidP="00263B2E">
      <w:pPr>
        <w:spacing w:line="300" w:lineRule="auto"/>
        <w:jc w:val="right"/>
        <w:rPr>
          <w:rFonts w:ascii="Times New Roman" w:eastAsiaTheme="minorHAnsi" w:hAnsi="Times New Roman"/>
          <w:sz w:val="20"/>
        </w:rPr>
      </w:pPr>
      <w:r w:rsidRPr="00263B2E">
        <w:rPr>
          <w:rFonts w:ascii="Times New Roman" w:eastAsiaTheme="minorHAnsi" w:hAnsi="Times New Roman"/>
          <w:sz w:val="20"/>
        </w:rPr>
        <w:t>“Automātiskās ugunsgrēka atklāšanas un</w:t>
      </w:r>
    </w:p>
    <w:p w14:paraId="3BE95D88" w14:textId="77777777" w:rsidR="00263B2E" w:rsidRPr="00263B2E" w:rsidRDefault="00263B2E" w:rsidP="00263B2E">
      <w:pPr>
        <w:spacing w:line="300" w:lineRule="auto"/>
        <w:jc w:val="right"/>
        <w:rPr>
          <w:rFonts w:ascii="Times New Roman" w:eastAsiaTheme="minorHAnsi" w:hAnsi="Times New Roman"/>
          <w:sz w:val="20"/>
        </w:rPr>
      </w:pPr>
      <w:r w:rsidRPr="00263B2E">
        <w:rPr>
          <w:rFonts w:ascii="Times New Roman" w:eastAsiaTheme="minorHAnsi" w:hAnsi="Times New Roman"/>
          <w:sz w:val="20"/>
        </w:rPr>
        <w:t xml:space="preserve"> trauksmes sistēmas apkope un remonts”</w:t>
      </w:r>
    </w:p>
    <w:p w14:paraId="77DB4788" w14:textId="77777777" w:rsidR="00263B2E" w:rsidRDefault="00263B2E" w:rsidP="0086561B">
      <w:pPr>
        <w:spacing w:line="300" w:lineRule="auto"/>
        <w:jc w:val="center"/>
        <w:rPr>
          <w:rFonts w:ascii="Times New Roman" w:eastAsiaTheme="minorHAnsi" w:hAnsi="Times New Roman"/>
          <w:b/>
          <w:bCs/>
          <w:szCs w:val="24"/>
        </w:rPr>
      </w:pPr>
    </w:p>
    <w:p w14:paraId="1DA48376" w14:textId="64FA7805" w:rsidR="0086561B" w:rsidRPr="00E61F86" w:rsidRDefault="0086561B" w:rsidP="0086561B">
      <w:pPr>
        <w:spacing w:line="300" w:lineRule="auto"/>
        <w:jc w:val="center"/>
        <w:rPr>
          <w:rFonts w:ascii="Times New Roman" w:eastAsiaTheme="minorHAnsi" w:hAnsi="Times New Roman"/>
          <w:b/>
          <w:bCs/>
          <w:szCs w:val="24"/>
        </w:rPr>
      </w:pPr>
      <w:r w:rsidRPr="00E61F86">
        <w:rPr>
          <w:rFonts w:ascii="Times New Roman" w:eastAsiaTheme="minorHAnsi" w:hAnsi="Times New Roman"/>
          <w:b/>
          <w:bCs/>
          <w:szCs w:val="24"/>
        </w:rPr>
        <w:t xml:space="preserve">TEHNISKĀ SPECIFIKĀCIJA </w:t>
      </w:r>
    </w:p>
    <w:p w14:paraId="4B540E9F" w14:textId="7CEA4B55" w:rsidR="0086561B" w:rsidRPr="00E61F86" w:rsidRDefault="0086561B" w:rsidP="0016195E">
      <w:pPr>
        <w:spacing w:line="276" w:lineRule="auto"/>
        <w:jc w:val="both"/>
        <w:rPr>
          <w:rFonts w:ascii="Times New Roman" w:hAnsi="Times New Roman"/>
          <w:color w:val="000000" w:themeColor="text1"/>
          <w:szCs w:val="24"/>
          <w:lang w:eastAsia="ru-RU"/>
        </w:rPr>
      </w:pPr>
      <w:r w:rsidRPr="00E61F86">
        <w:rPr>
          <w:rFonts w:ascii="Times New Roman" w:hAnsi="Times New Roman"/>
          <w:b/>
          <w:bCs/>
          <w:color w:val="000000" w:themeColor="text1"/>
          <w:szCs w:val="24"/>
          <w:lang w:eastAsia="ru-RU"/>
        </w:rPr>
        <w:t xml:space="preserve">Pakalpojuma apraksts: </w:t>
      </w:r>
      <w:r w:rsidRPr="00E61F86">
        <w:rPr>
          <w:rFonts w:ascii="Times New Roman" w:hAnsi="Times New Roman"/>
          <w:color w:val="000000" w:themeColor="text1"/>
          <w:szCs w:val="24"/>
          <w:lang w:eastAsia="ru-RU"/>
        </w:rPr>
        <w:t>līguma darbības laikā Izpildītājs sniegs Pasūtītājam automātiskās ugunsgrēka atklāšanas, trauksmes signalizācijas sistēmas (</w:t>
      </w:r>
      <w:r w:rsidRPr="00E61F86">
        <w:rPr>
          <w:rFonts w:ascii="Times New Roman" w:eastAsiaTheme="minorHAnsi" w:hAnsi="Times New Roman"/>
          <w:color w:val="000000" w:themeColor="text1"/>
          <w:szCs w:val="24"/>
        </w:rPr>
        <w:t>turpmāk – AUATS)</w:t>
      </w:r>
      <w:r w:rsidRPr="00E61F86">
        <w:rPr>
          <w:rFonts w:ascii="Times New Roman" w:hAnsi="Times New Roman"/>
          <w:color w:val="000000" w:themeColor="text1"/>
          <w:szCs w:val="24"/>
          <w:lang w:eastAsia="ru-RU"/>
        </w:rPr>
        <w:t xml:space="preserve"> un automātiskā balss ugunsgrēka izziņošanas sistēmas </w:t>
      </w:r>
      <w:r w:rsidRPr="00E61F86">
        <w:rPr>
          <w:rFonts w:ascii="Times New Roman" w:eastAsiaTheme="minorHAnsi" w:hAnsi="Times New Roman"/>
          <w:color w:val="000000" w:themeColor="text1"/>
          <w:szCs w:val="24"/>
        </w:rPr>
        <w:t xml:space="preserve">(turpmāk – ABUIS) </w:t>
      </w:r>
      <w:r w:rsidRPr="00E61F86">
        <w:rPr>
          <w:rFonts w:ascii="Times New Roman" w:hAnsi="Times New Roman"/>
          <w:color w:val="000000" w:themeColor="text1"/>
          <w:szCs w:val="24"/>
          <w:lang w:eastAsia="ru-RU"/>
        </w:rPr>
        <w:t>tehnisko apkopi un remonta pakalpojumus</w:t>
      </w:r>
      <w:r>
        <w:rPr>
          <w:rFonts w:ascii="Times New Roman" w:hAnsi="Times New Roman"/>
          <w:color w:val="000000" w:themeColor="text1"/>
          <w:szCs w:val="24"/>
          <w:lang w:eastAsia="ru-RU"/>
        </w:rPr>
        <w:t xml:space="preserve"> (turpmāk</w:t>
      </w:r>
      <w:r w:rsidR="004B5221">
        <w:rPr>
          <w:rFonts w:ascii="Times New Roman" w:hAnsi="Times New Roman"/>
          <w:color w:val="000000" w:themeColor="text1"/>
          <w:szCs w:val="24"/>
          <w:lang w:eastAsia="ru-RU"/>
        </w:rPr>
        <w:t xml:space="preserve"> </w:t>
      </w:r>
      <w:r w:rsidR="00A55305">
        <w:rPr>
          <w:rFonts w:ascii="Times New Roman" w:hAnsi="Times New Roman"/>
          <w:color w:val="000000" w:themeColor="text1"/>
          <w:szCs w:val="24"/>
          <w:lang w:eastAsia="ru-RU"/>
        </w:rPr>
        <w:t>-</w:t>
      </w:r>
      <w:r w:rsidR="004B5221">
        <w:rPr>
          <w:rFonts w:ascii="Times New Roman" w:hAnsi="Times New Roman"/>
          <w:color w:val="000000" w:themeColor="text1"/>
          <w:szCs w:val="24"/>
          <w:lang w:eastAsia="ru-RU"/>
        </w:rPr>
        <w:t xml:space="preserve"> </w:t>
      </w:r>
      <w:r>
        <w:rPr>
          <w:rFonts w:ascii="Times New Roman" w:hAnsi="Times New Roman"/>
          <w:color w:val="000000" w:themeColor="text1"/>
          <w:szCs w:val="24"/>
          <w:lang w:eastAsia="ru-RU"/>
        </w:rPr>
        <w:t>Pakalpojums)</w:t>
      </w:r>
      <w:r w:rsidR="004B5221">
        <w:rPr>
          <w:rFonts w:ascii="Times New Roman" w:hAnsi="Times New Roman"/>
          <w:color w:val="000000" w:themeColor="text1"/>
          <w:szCs w:val="24"/>
          <w:lang w:eastAsia="ru-RU"/>
        </w:rPr>
        <w:t xml:space="preserve"> </w:t>
      </w:r>
      <w:r w:rsidRPr="00E61F86">
        <w:rPr>
          <w:rFonts w:ascii="Times New Roman" w:hAnsi="Times New Roman"/>
          <w:color w:val="000000" w:themeColor="text1"/>
          <w:szCs w:val="24"/>
          <w:lang w:eastAsia="ru-RU"/>
        </w:rPr>
        <w:t>.</w:t>
      </w:r>
    </w:p>
    <w:p w14:paraId="72C1D1E9" w14:textId="77777777" w:rsidR="0086561B" w:rsidRPr="00E61F86" w:rsidRDefault="0086561B" w:rsidP="0016195E">
      <w:pPr>
        <w:spacing w:line="276" w:lineRule="auto"/>
        <w:jc w:val="both"/>
        <w:rPr>
          <w:rFonts w:ascii="Times New Roman" w:eastAsiaTheme="minorHAnsi" w:hAnsi="Times New Roman"/>
          <w:color w:val="000000" w:themeColor="text1"/>
          <w:szCs w:val="24"/>
        </w:rPr>
      </w:pPr>
    </w:p>
    <w:p w14:paraId="109EC3EB" w14:textId="77777777" w:rsidR="0086561B" w:rsidRPr="00E61F86" w:rsidRDefault="0086561B" w:rsidP="0016195E">
      <w:pPr>
        <w:spacing w:line="276" w:lineRule="auto"/>
        <w:rPr>
          <w:rFonts w:ascii="Times New Roman" w:eastAsiaTheme="minorHAnsi" w:hAnsi="Times New Roman"/>
          <w:b/>
          <w:bCs/>
          <w:szCs w:val="24"/>
        </w:rPr>
      </w:pPr>
      <w:r w:rsidRPr="00E61F86">
        <w:rPr>
          <w:rFonts w:ascii="Times New Roman" w:eastAsiaTheme="minorHAnsi" w:hAnsi="Times New Roman"/>
          <w:b/>
          <w:bCs/>
          <w:szCs w:val="24"/>
        </w:rPr>
        <w:t>Vispārīgās prasības:</w:t>
      </w:r>
    </w:p>
    <w:p w14:paraId="35CED3FB" w14:textId="77777777" w:rsidR="0086561B" w:rsidRPr="00E61F86" w:rsidRDefault="0086561B" w:rsidP="00C3067F">
      <w:pPr>
        <w:pStyle w:val="ListParagraph"/>
        <w:numPr>
          <w:ilvl w:val="0"/>
          <w:numId w:val="1"/>
        </w:numPr>
        <w:suppressAutoHyphens/>
        <w:spacing w:line="276" w:lineRule="auto"/>
        <w:ind w:hanging="294"/>
        <w:contextualSpacing w:val="0"/>
        <w:jc w:val="both"/>
        <w:rPr>
          <w:rFonts w:eastAsiaTheme="minorHAnsi"/>
          <w:color w:val="000000" w:themeColor="text1"/>
        </w:rPr>
      </w:pPr>
      <w:r w:rsidRPr="00E61F86">
        <w:rPr>
          <w:rFonts w:eastAsiaTheme="minorHAnsi"/>
          <w:color w:val="000000" w:themeColor="text1"/>
        </w:rPr>
        <w:t>AUATS tehnisko apkopi un dokumentācijas aizpildīšanu nepieciešams veikt Pasūtītāja objektos (</w:t>
      </w:r>
      <w:r>
        <w:rPr>
          <w:rFonts w:eastAsiaTheme="minorHAnsi"/>
          <w:color w:val="000000" w:themeColor="text1"/>
        </w:rPr>
        <w:t>saskaņā ar objektu sarakstu</w:t>
      </w:r>
      <w:r w:rsidRPr="00E61F86">
        <w:rPr>
          <w:rFonts w:eastAsiaTheme="minorHAnsi"/>
          <w:color w:val="000000" w:themeColor="text1"/>
        </w:rPr>
        <w:t>);</w:t>
      </w:r>
    </w:p>
    <w:p w14:paraId="5AA71435" w14:textId="77777777" w:rsidR="0086561B" w:rsidRDefault="0086561B" w:rsidP="00C3067F">
      <w:pPr>
        <w:pStyle w:val="ListParagraph"/>
        <w:numPr>
          <w:ilvl w:val="0"/>
          <w:numId w:val="1"/>
        </w:numPr>
        <w:suppressAutoHyphens/>
        <w:spacing w:line="276" w:lineRule="auto"/>
        <w:ind w:hanging="294"/>
        <w:contextualSpacing w:val="0"/>
        <w:jc w:val="both"/>
        <w:rPr>
          <w:rFonts w:eastAsiaTheme="minorHAnsi"/>
          <w:color w:val="000000" w:themeColor="text1"/>
        </w:rPr>
      </w:pPr>
      <w:r w:rsidRPr="00E61F86">
        <w:rPr>
          <w:rFonts w:eastAsiaTheme="minorHAnsi"/>
          <w:color w:val="000000" w:themeColor="text1"/>
        </w:rPr>
        <w:t>ABUIS tehnisko apkopi</w:t>
      </w:r>
      <w:r>
        <w:rPr>
          <w:rFonts w:eastAsiaTheme="minorHAnsi"/>
          <w:color w:val="000000" w:themeColor="text1"/>
        </w:rPr>
        <w:t xml:space="preserve"> un</w:t>
      </w:r>
      <w:r w:rsidRPr="00E61F86">
        <w:rPr>
          <w:rFonts w:eastAsiaTheme="minorHAnsi"/>
          <w:color w:val="000000" w:themeColor="text1"/>
        </w:rPr>
        <w:t xml:space="preserve"> dokumentācijas aizpildīšan</w:t>
      </w:r>
      <w:r>
        <w:rPr>
          <w:rFonts w:eastAsiaTheme="minorHAnsi"/>
          <w:color w:val="000000" w:themeColor="text1"/>
        </w:rPr>
        <w:t>u</w:t>
      </w:r>
      <w:r w:rsidRPr="00E61F86">
        <w:rPr>
          <w:rFonts w:eastAsiaTheme="minorHAnsi"/>
          <w:color w:val="000000" w:themeColor="text1"/>
        </w:rPr>
        <w:t xml:space="preserve"> nepieciešams veikt Pasūtītāja administrācijas ēkā Vestienas ielā 35, Rīgā.</w:t>
      </w:r>
    </w:p>
    <w:p w14:paraId="0C035F52" w14:textId="77777777" w:rsidR="005F075D" w:rsidRDefault="005F075D" w:rsidP="005F075D">
      <w:pPr>
        <w:pStyle w:val="ListParagraph"/>
        <w:suppressAutoHyphens/>
        <w:spacing w:line="276" w:lineRule="auto"/>
        <w:contextualSpacing w:val="0"/>
        <w:jc w:val="both"/>
        <w:rPr>
          <w:rFonts w:eastAsiaTheme="minorHAnsi"/>
          <w:color w:val="000000" w:themeColor="text1"/>
        </w:rPr>
      </w:pPr>
    </w:p>
    <w:p w14:paraId="56BF0ECB" w14:textId="77777777" w:rsidR="0086561B" w:rsidRPr="00E61F86" w:rsidRDefault="0086561B" w:rsidP="0016195E">
      <w:pPr>
        <w:spacing w:line="276" w:lineRule="auto"/>
        <w:rPr>
          <w:rFonts w:ascii="Times New Roman" w:eastAsiaTheme="minorHAnsi" w:hAnsi="Times New Roman"/>
          <w:b/>
          <w:bCs/>
          <w:szCs w:val="24"/>
        </w:rPr>
      </w:pPr>
      <w:r w:rsidRPr="00E61F86">
        <w:rPr>
          <w:rFonts w:ascii="Times New Roman" w:eastAsiaTheme="minorHAnsi" w:hAnsi="Times New Roman"/>
          <w:b/>
          <w:bCs/>
          <w:szCs w:val="24"/>
        </w:rPr>
        <w:t>Pakalpojuma specifikās prasības AUATS un ABUIS tehniskajai apkopei un remontam:</w:t>
      </w:r>
    </w:p>
    <w:p w14:paraId="7AA75DE8" w14:textId="75B2CA70" w:rsidR="0086561B" w:rsidRPr="00097966" w:rsidRDefault="0086561B" w:rsidP="00C3067F">
      <w:pPr>
        <w:pStyle w:val="ListParagraph"/>
        <w:numPr>
          <w:ilvl w:val="0"/>
          <w:numId w:val="1"/>
        </w:numPr>
        <w:suppressAutoHyphens/>
        <w:spacing w:line="276" w:lineRule="auto"/>
        <w:jc w:val="both"/>
      </w:pPr>
      <w:r w:rsidRPr="008671D4">
        <w:rPr>
          <w:rFonts w:eastAsiaTheme="minorHAnsi"/>
        </w:rPr>
        <w:t xml:space="preserve">AUATS un ABUIS tehnisko apkopi </w:t>
      </w:r>
      <w:r w:rsidRPr="00097966">
        <w:t xml:space="preserve">veic </w:t>
      </w:r>
      <w:bookmarkStart w:id="0" w:name="_Hlk34398136"/>
      <w:r w:rsidRPr="00097966">
        <w:t>atbilstoši Ministru kabineta 2016. gada 19. aprīļa noteikumiem Nr. 238 „Ugunsdrošības noteikumi” (turpmāk – noteikumi Nr. 238)</w:t>
      </w:r>
      <w:bookmarkEnd w:id="0"/>
      <w:r w:rsidRPr="00097966">
        <w:t>, standartam LVS CEN/TS 54-14:2019 „Ugunsgrēka atklāšanas un ugunsgrēka trauksmes sistēmas. 14. daļa: Norādījumi plānošanai, projektēšanai, montāžai, nodošanai ekspluatācijā, lietošanai un uzturēšanai”</w:t>
      </w:r>
      <w:r w:rsidRPr="008671D4">
        <w:rPr>
          <w:rFonts w:eastAsiaTheme="minorHAnsi"/>
        </w:rPr>
        <w:t xml:space="preserve">, standarta </w:t>
      </w:r>
      <w:r w:rsidRPr="00097966">
        <w:t>LVS CEN/TS 54-32:2021 „Ugunsgrēka atklāšanas un trauksmes signalizācijas sistēmas</w:t>
      </w:r>
      <w:r w:rsidR="00A16FB0">
        <w:t xml:space="preserve">, </w:t>
      </w:r>
      <w:r w:rsidRPr="00097966">
        <w:t>32. daļa: Balss ugunsgrēka izziņošanas sistēmu plānošana, projektēšana, uzstādīšana, nodošana ekspluatācijā, lietošana un tehniskā apkope” un standarta LVS NE 50849:2017 „Skaņas sistēmas avārijas gadījumiem” prasībām vai Pasūtītājas objektos uzstādīto ierīču un iekārtu ražotāja noteiktajām prasībām;</w:t>
      </w:r>
    </w:p>
    <w:p w14:paraId="01CA7729" w14:textId="5F0C9252" w:rsidR="0086561B" w:rsidRPr="00097966" w:rsidRDefault="0086561B" w:rsidP="00C3067F">
      <w:pPr>
        <w:pStyle w:val="ListParagraph"/>
        <w:numPr>
          <w:ilvl w:val="0"/>
          <w:numId w:val="1"/>
        </w:numPr>
        <w:suppressAutoHyphens/>
        <w:spacing w:line="276" w:lineRule="auto"/>
        <w:contextualSpacing w:val="0"/>
        <w:jc w:val="both"/>
      </w:pPr>
      <w:r w:rsidRPr="00097966">
        <w:t xml:space="preserve">Līguma darbības laikā Izpildītājs </w:t>
      </w:r>
      <w:r w:rsidRPr="00097966">
        <w:rPr>
          <w:rFonts w:eastAsiaTheme="minorHAnsi"/>
        </w:rPr>
        <w:t xml:space="preserve">AUATS un ABUIS </w:t>
      </w:r>
      <w:r w:rsidRPr="00097966">
        <w:t>remonta darbus veic tikai pēc saskaņojuma ar Pasūtītāju</w:t>
      </w:r>
      <w:r w:rsidR="00CA3C0E">
        <w:t>,</w:t>
      </w:r>
      <w:r w:rsidR="00CA3C0E" w:rsidRPr="00097966">
        <w:t xml:space="preserve"> </w:t>
      </w:r>
      <w:r w:rsidRPr="00097966">
        <w:t xml:space="preserve">remontdarbiem, kas nav avārijas remontdarbi, saskaņojums noformējams </w:t>
      </w:r>
      <w:proofErr w:type="spellStart"/>
      <w:r w:rsidRPr="00097966">
        <w:t>rakstveidā</w:t>
      </w:r>
      <w:proofErr w:type="spellEnd"/>
      <w:r w:rsidRPr="00097966">
        <w:t>, savukārt, avārijas remontdarbu gadījumā, saskaņojums pirms tiek veikts telefoniski</w:t>
      </w:r>
      <w:r w:rsidR="000C2B63" w:rsidRPr="00097966">
        <w:t>;</w:t>
      </w:r>
    </w:p>
    <w:p w14:paraId="4F4A0655" w14:textId="5A3B5DB5" w:rsidR="0086561B" w:rsidRPr="00097966" w:rsidRDefault="0086561B" w:rsidP="00C3067F">
      <w:pPr>
        <w:pStyle w:val="ListParagraph"/>
        <w:numPr>
          <w:ilvl w:val="0"/>
          <w:numId w:val="1"/>
        </w:numPr>
        <w:suppressAutoHyphens/>
        <w:spacing w:line="276" w:lineRule="auto"/>
        <w:contextualSpacing w:val="0"/>
        <w:jc w:val="both"/>
      </w:pPr>
      <w:r w:rsidRPr="00097966">
        <w:rPr>
          <w:rFonts w:eastAsiaTheme="minorHAnsi"/>
        </w:rPr>
        <w:t>AUATS un ABUIS regulāro tehnisko apkopi veic saskaņā ar tehniskās apkopes nosacījumiem un, kurus Izpildītājs sastāda, saskaņo un iesniedz Pasūtītājam par katru objektu 30 (desmit) dienu laikā no līguma spēkā stāšanās dienas. Sastādot tehniskās apkopes nosacījumus, Izpildītājam jāievēro Pasūtītāja norādītais tehniskās apkopes periodiskums</w:t>
      </w:r>
      <w:r w:rsidR="000C2B63" w:rsidRPr="00097966">
        <w:rPr>
          <w:rFonts w:eastAsiaTheme="minorHAnsi"/>
        </w:rPr>
        <w:t>;</w:t>
      </w:r>
    </w:p>
    <w:p w14:paraId="3FFC5329" w14:textId="112F0F2D" w:rsidR="0086561B" w:rsidRPr="00097966" w:rsidRDefault="0086561B" w:rsidP="00C3067F">
      <w:pPr>
        <w:pStyle w:val="ListParagraph"/>
        <w:numPr>
          <w:ilvl w:val="0"/>
          <w:numId w:val="1"/>
        </w:numPr>
        <w:suppressAutoHyphens/>
        <w:spacing w:line="276" w:lineRule="auto"/>
        <w:contextualSpacing w:val="0"/>
        <w:jc w:val="both"/>
      </w:pPr>
      <w:r w:rsidRPr="00097966">
        <w:rPr>
          <w:rFonts w:eastAsiaTheme="minorHAnsi"/>
        </w:rPr>
        <w:t xml:space="preserve">AUATS un ABUIS regulāro tehnisko apkopi veic saskaņā ar tehniskās apkopes grafiku, ko Izpildītājs </w:t>
      </w:r>
      <w:proofErr w:type="spellStart"/>
      <w:r w:rsidRPr="00097966">
        <w:rPr>
          <w:rFonts w:eastAsiaTheme="minorHAnsi"/>
        </w:rPr>
        <w:t>iesūta</w:t>
      </w:r>
      <w:proofErr w:type="spellEnd"/>
      <w:r w:rsidRPr="00097966">
        <w:rPr>
          <w:rFonts w:eastAsiaTheme="minorHAnsi"/>
        </w:rPr>
        <w:t xml:space="preserve"> Pasūtītājam līdz tekošā mēneša 5. datumam, bet ne vēlāk kā 3 darba dienas pirms mēneša pirmās apkopes</w:t>
      </w:r>
      <w:r w:rsidR="000C2B63" w:rsidRPr="00097966">
        <w:rPr>
          <w:rFonts w:eastAsiaTheme="minorHAnsi"/>
        </w:rPr>
        <w:t>;</w:t>
      </w:r>
    </w:p>
    <w:p w14:paraId="65E1CBB0" w14:textId="77777777" w:rsidR="0086561B" w:rsidRPr="00097966" w:rsidRDefault="0086561B" w:rsidP="00C3067F">
      <w:pPr>
        <w:pStyle w:val="ListParagraph"/>
        <w:numPr>
          <w:ilvl w:val="0"/>
          <w:numId w:val="1"/>
        </w:numPr>
        <w:suppressAutoHyphens/>
        <w:spacing w:line="276" w:lineRule="auto"/>
        <w:contextualSpacing w:val="0"/>
        <w:jc w:val="both"/>
      </w:pPr>
      <w:r w:rsidRPr="00097966">
        <w:rPr>
          <w:rFonts w:eastAsiaTheme="minorHAnsi"/>
        </w:rPr>
        <w:t>Izpildītājam ir jānodrošina ierašanās Pasūtītāja objektā:</w:t>
      </w:r>
    </w:p>
    <w:p w14:paraId="6697D4A8" w14:textId="77777777" w:rsidR="0044061A" w:rsidRPr="0016195E" w:rsidRDefault="0086561B" w:rsidP="0016195E">
      <w:pPr>
        <w:pStyle w:val="ListParagraph"/>
        <w:numPr>
          <w:ilvl w:val="0"/>
          <w:numId w:val="3"/>
        </w:numPr>
        <w:suppressAutoHyphens/>
        <w:spacing w:line="276" w:lineRule="auto"/>
        <w:contextualSpacing w:val="0"/>
        <w:jc w:val="both"/>
      </w:pPr>
      <w:r w:rsidRPr="00097966">
        <w:rPr>
          <w:rFonts w:eastAsiaTheme="minorHAnsi"/>
        </w:rPr>
        <w:lastRenderedPageBreak/>
        <w:t>avārijas situācijas gadījumā ne vēlāk kā 2 (divu) stundu laikā no izsaukuma brīža darba laikā (no plkst. 08.00 līdz plkst. 17.00);</w:t>
      </w:r>
    </w:p>
    <w:p w14:paraId="2250037E" w14:textId="7118FC66" w:rsidR="0086561B" w:rsidRPr="00097966" w:rsidRDefault="0086561B" w:rsidP="0016195E">
      <w:pPr>
        <w:pStyle w:val="ListParagraph"/>
        <w:numPr>
          <w:ilvl w:val="0"/>
          <w:numId w:val="3"/>
        </w:numPr>
        <w:suppressAutoHyphens/>
        <w:spacing w:line="276" w:lineRule="auto"/>
        <w:contextualSpacing w:val="0"/>
        <w:jc w:val="both"/>
      </w:pPr>
      <w:r w:rsidRPr="00097966">
        <w:rPr>
          <w:rFonts w:eastAsiaTheme="minorHAnsi"/>
        </w:rPr>
        <w:t xml:space="preserve"> ne vēlāk kā 4 (četru) stundu laikā no izsaukuma brīža darba dienās ārpus darba laika, brīvdienās un svētku dienās;</w:t>
      </w:r>
    </w:p>
    <w:p w14:paraId="72A2C978" w14:textId="77777777" w:rsidR="0086561B" w:rsidRPr="00097966" w:rsidRDefault="0086561B" w:rsidP="0016195E">
      <w:pPr>
        <w:pStyle w:val="ListParagraph"/>
        <w:numPr>
          <w:ilvl w:val="0"/>
          <w:numId w:val="3"/>
        </w:numPr>
        <w:suppressAutoHyphens/>
        <w:spacing w:line="276" w:lineRule="auto"/>
        <w:contextualSpacing w:val="0"/>
        <w:jc w:val="both"/>
      </w:pPr>
      <w:r w:rsidRPr="00097966">
        <w:t>Pasūtītāja iesniegtiem remonta pieteikumiem – 1 (viena) darba dienas laikā pēc Pasūtītāja pieteikuma nosūtīšanas.</w:t>
      </w:r>
    </w:p>
    <w:p w14:paraId="33BE5C7C" w14:textId="77777777" w:rsidR="0086561B" w:rsidRPr="00897F73" w:rsidRDefault="0086561B" w:rsidP="00C3067F">
      <w:pPr>
        <w:pStyle w:val="ListParagraph"/>
        <w:numPr>
          <w:ilvl w:val="0"/>
          <w:numId w:val="1"/>
        </w:numPr>
        <w:suppressAutoHyphens/>
        <w:spacing w:line="276" w:lineRule="auto"/>
        <w:contextualSpacing w:val="0"/>
        <w:jc w:val="both"/>
      </w:pPr>
      <w:r w:rsidRPr="00897F73">
        <w:rPr>
          <w:rFonts w:eastAsiaTheme="minorHAnsi"/>
        </w:rPr>
        <w:t>Izpildītājam jānodrošina Pakalpojuma izpildei nepieciešamo rezerves daļu un materiālu pasūtīšanu, un Pakalpojuma izpildes pieteikumu pieņemšanu bez priekšapmaksas, kā arī jānodrošina remonta laika radušos materiālu un citu nolietoto detaļu utilizāciju bez papildu maksas.</w:t>
      </w:r>
    </w:p>
    <w:p w14:paraId="434A92B6" w14:textId="67C9CC63" w:rsidR="00E05C9E" w:rsidRDefault="00B800B6" w:rsidP="00C3067F">
      <w:pPr>
        <w:pStyle w:val="ListParagraph"/>
        <w:numPr>
          <w:ilvl w:val="0"/>
          <w:numId w:val="1"/>
        </w:numPr>
        <w:spacing w:line="276" w:lineRule="auto"/>
        <w:jc w:val="both"/>
      </w:pPr>
      <w:r w:rsidRPr="00B800B6">
        <w:t>Par tehniskās apkopes un remontdarbu veikšanu, un  remontdarbu veikšanu  avārijas situācijas  gadījumā P</w:t>
      </w:r>
      <w:r w:rsidR="005B0E03">
        <w:t>asūtītājs</w:t>
      </w:r>
      <w:r w:rsidRPr="00B800B6">
        <w:t xml:space="preserve"> maksā I</w:t>
      </w:r>
      <w:r w:rsidR="005B0E03">
        <w:t>zpildītājam</w:t>
      </w:r>
      <w:r w:rsidRPr="00B800B6">
        <w:t xml:space="preserve"> atbilstoši</w:t>
      </w:r>
      <w:r w:rsidR="001758D4">
        <w:t xml:space="preserve"> </w:t>
      </w:r>
      <w:r w:rsidR="00313529" w:rsidRPr="00B800B6">
        <w:t>(Pielikums</w:t>
      </w:r>
      <w:r w:rsidR="00313529">
        <w:t xml:space="preserve"> </w:t>
      </w:r>
      <w:r w:rsidR="00313529" w:rsidRPr="00B800B6">
        <w:t>Nr.</w:t>
      </w:r>
      <w:r w:rsidR="00313529">
        <w:t>1</w:t>
      </w:r>
      <w:r w:rsidR="00313529" w:rsidRPr="00B800B6">
        <w:t xml:space="preserve">) </w:t>
      </w:r>
      <w:r w:rsidRPr="00B800B6">
        <w:t xml:space="preserve">Finanšu piedāvājumā iekļautajām </w:t>
      </w:r>
      <w:r w:rsidR="000D4678">
        <w:t>remontu</w:t>
      </w:r>
      <w:r w:rsidR="0083352E">
        <w:t xml:space="preserve"> darba stundas </w:t>
      </w:r>
      <w:r w:rsidRPr="00B800B6">
        <w:t>izmaksām un Tehniskajā specifikācijā noteiktajai kārtībai</w:t>
      </w:r>
      <w:r w:rsidR="00AE4883">
        <w:t>.</w:t>
      </w:r>
    </w:p>
    <w:p w14:paraId="2670E891" w14:textId="63941731" w:rsidR="0078372B" w:rsidRPr="00097966" w:rsidRDefault="0078372B" w:rsidP="00C3067F">
      <w:pPr>
        <w:pStyle w:val="ListParagraph"/>
        <w:numPr>
          <w:ilvl w:val="0"/>
          <w:numId w:val="1"/>
        </w:numPr>
        <w:spacing w:line="276" w:lineRule="auto"/>
        <w:jc w:val="both"/>
      </w:pPr>
      <w:r w:rsidRPr="0078372B">
        <w:t xml:space="preserve">Izpildītāja piedāvātā cena Iekārtu remontdarbu un/vai apkopes izpildes ietvaros izmantojamiem materiāliem un rezerves daļām nedrīkst </w:t>
      </w:r>
      <w:r w:rsidR="00AA5B34" w:rsidRPr="0078372B">
        <w:t xml:space="preserve">pārsniegt </w:t>
      </w:r>
      <w:r w:rsidRPr="0078372B">
        <w:t xml:space="preserve">vairāk kā par 10 % (desmit procentiem) attiecīgā materiāla vai rezerves daļas vidējās tirgus cenas vai gadījumā, ja materiāls vai rezerves daļa ir specifiska un vidējo tirgus cenu objektīvi nevar konstatēt,– no ražotāja cenu lapā noteiktās cenas. Izpildītājam ir pienākums iesniegt paskaidrojumus, kas pamato cenu izcelsmi.   </w:t>
      </w:r>
    </w:p>
    <w:p w14:paraId="28EEC7EE" w14:textId="77777777" w:rsidR="0086561B" w:rsidRPr="00097966" w:rsidRDefault="0086561B" w:rsidP="00C3067F">
      <w:pPr>
        <w:pStyle w:val="ListParagraph"/>
        <w:numPr>
          <w:ilvl w:val="0"/>
          <w:numId w:val="1"/>
        </w:numPr>
        <w:suppressAutoHyphens/>
        <w:spacing w:line="276" w:lineRule="auto"/>
        <w:contextualSpacing w:val="0"/>
        <w:jc w:val="both"/>
      </w:pPr>
      <w:r w:rsidRPr="00097966">
        <w:rPr>
          <w:rFonts w:eastAsiaTheme="minorHAnsi"/>
        </w:rPr>
        <w:t>Izpildītājam jānodrošina AUATS un ABUIS uzturēšana darba kārtībā, lai nodrošinātu tām paredzēto uzdevumu izpildi.</w:t>
      </w:r>
    </w:p>
    <w:p w14:paraId="6B78C8DB" w14:textId="50C1BE53" w:rsidR="0086561B" w:rsidRPr="00097966" w:rsidRDefault="0086561B" w:rsidP="00C3067F">
      <w:pPr>
        <w:pStyle w:val="ListParagraph"/>
        <w:numPr>
          <w:ilvl w:val="0"/>
          <w:numId w:val="1"/>
        </w:numPr>
        <w:suppressAutoHyphens/>
        <w:spacing w:line="276" w:lineRule="auto"/>
        <w:contextualSpacing w:val="0"/>
        <w:jc w:val="both"/>
      </w:pPr>
      <w:r w:rsidRPr="00097966">
        <w:rPr>
          <w:rFonts w:eastAsiaTheme="minorHAnsi"/>
        </w:rPr>
        <w:t xml:space="preserve">Saskaņā ar </w:t>
      </w:r>
      <w:r w:rsidR="00322E4A" w:rsidRPr="00097966">
        <w:rPr>
          <w:rFonts w:eastAsiaTheme="minorHAnsi"/>
        </w:rPr>
        <w:t xml:space="preserve">Ministra </w:t>
      </w:r>
      <w:r w:rsidRPr="00097966">
        <w:rPr>
          <w:rFonts w:eastAsiaTheme="minorHAnsi"/>
        </w:rPr>
        <w:t>noteikumiem Nr. 238 Izpildītājs veic nepieciešamos ierakstus ugunsaizsardzības sistēmas iedarbošanās gadījumu un bojājumu uzskaites žurnālā.</w:t>
      </w:r>
    </w:p>
    <w:p w14:paraId="13BE59C5" w14:textId="77777777" w:rsidR="0086561B" w:rsidRPr="00097966" w:rsidRDefault="0086561B" w:rsidP="00C3067F">
      <w:pPr>
        <w:pStyle w:val="ListParagraph"/>
        <w:numPr>
          <w:ilvl w:val="0"/>
          <w:numId w:val="1"/>
        </w:numPr>
        <w:suppressAutoHyphens/>
        <w:spacing w:line="276" w:lineRule="auto"/>
        <w:contextualSpacing w:val="0"/>
        <w:jc w:val="both"/>
      </w:pPr>
      <w:r w:rsidRPr="00097966">
        <w:rPr>
          <w:rFonts w:eastAsiaTheme="minorHAnsi"/>
        </w:rPr>
        <w:t>Izpildītājam, sniedzot Pakalpojumu, ir jāveic:</w:t>
      </w:r>
    </w:p>
    <w:p w14:paraId="54EF42F3" w14:textId="3A915FFE" w:rsidR="00322E4A"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.1.</w:t>
      </w:r>
      <w:r w:rsidR="00322E4A" w:rsidRPr="00097966">
        <w:rPr>
          <w:rFonts w:eastAsiaTheme="minorHAnsi"/>
        </w:rPr>
        <w:t xml:space="preserve"> </w:t>
      </w:r>
      <w:r w:rsidR="0086561B" w:rsidRPr="00097966">
        <w:rPr>
          <w:rFonts w:eastAsiaTheme="minorHAnsi"/>
        </w:rPr>
        <w:t>apsekošanu, defektu apzināšanu, rašanās iemeslu noteikšanu un priekšlikumu sagatavošanu to novēršanai;</w:t>
      </w:r>
    </w:p>
    <w:p w14:paraId="2E517EAB" w14:textId="39BE384A"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.2.</w:t>
      </w:r>
      <w:r w:rsidRPr="00097966">
        <w:rPr>
          <w:rFonts w:eastAsiaTheme="minorHAnsi"/>
        </w:rPr>
        <w:t xml:space="preserve"> </w:t>
      </w:r>
      <w:r w:rsidR="0086561B" w:rsidRPr="00097966">
        <w:rPr>
          <w:rFonts w:eastAsiaTheme="minorHAnsi"/>
        </w:rPr>
        <w:t>reizi pusgadā jāiesniedz Pasūtītājam atskaiti par apkalpojamo AUATS tehniskā stāvokļa atbilstību spēkā esošo normatīvo aktu prasībām un priekšlikumiem situācijas uzlabošanai;</w:t>
      </w:r>
    </w:p>
    <w:p w14:paraId="751931ED" w14:textId="0B4CD3FD" w:rsidR="00351A3C" w:rsidRPr="00DD4437"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E97539" w:rsidRPr="00097966">
        <w:rPr>
          <w:rFonts w:eastAsiaTheme="minorHAnsi"/>
        </w:rPr>
        <w:t xml:space="preserve">.3. </w:t>
      </w:r>
      <w:r w:rsidR="00A71A1E" w:rsidRPr="00097966">
        <w:rPr>
          <w:rFonts w:eastAsiaTheme="minorHAnsi"/>
        </w:rPr>
        <w:t xml:space="preserve">darba uzskaiti reģistrē Pasūtītāja izvēlētā </w:t>
      </w:r>
      <w:r w:rsidRPr="00097966">
        <w:rPr>
          <w:rFonts w:eastAsiaTheme="minorHAnsi"/>
        </w:rPr>
        <w:t>ārpakalpojumu darba izpildes kontroles programmas “Lars” lietotnē;</w:t>
      </w:r>
    </w:p>
    <w:p w14:paraId="07752DD5" w14:textId="06B3FB4F"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w:t>
      </w:r>
      <w:r w:rsidRPr="00097966">
        <w:rPr>
          <w:rFonts w:eastAsiaTheme="minorHAnsi"/>
        </w:rPr>
        <w:t>4</w:t>
      </w:r>
      <w:r w:rsidR="0086561B" w:rsidRPr="00097966">
        <w:rPr>
          <w:rFonts w:eastAsiaTheme="minorHAnsi"/>
        </w:rPr>
        <w:t>.</w:t>
      </w:r>
      <w:r w:rsidR="00322E4A" w:rsidRPr="00097966">
        <w:rPr>
          <w:rFonts w:eastAsiaTheme="minorHAnsi"/>
        </w:rPr>
        <w:t xml:space="preserve"> </w:t>
      </w:r>
      <w:r w:rsidR="0086561B" w:rsidRPr="00097966">
        <w:rPr>
          <w:rFonts w:eastAsiaTheme="minorHAnsi"/>
        </w:rPr>
        <w:t>pēc pieteikto defektu novēršanas (remontdarbu veikšanas), jāinformē Pasūtītājs, kā arī jāiesniedz Pasūtītājam saskaņošanai Dar</w:t>
      </w:r>
      <w:r w:rsidR="00322E4A" w:rsidRPr="00097966">
        <w:rPr>
          <w:rFonts w:eastAsiaTheme="minorHAnsi"/>
        </w:rPr>
        <w:t>b</w:t>
      </w:r>
      <w:r w:rsidR="0086561B" w:rsidRPr="00097966">
        <w:rPr>
          <w:rFonts w:eastAsiaTheme="minorHAnsi"/>
        </w:rPr>
        <w:t>u akts, kur Pasūtītāja pārstāvis veic atzīmi par  pieteikto defektu vai avārijas situācijas novēršanu;</w:t>
      </w:r>
    </w:p>
    <w:p w14:paraId="356BF156" w14:textId="00DC3C3B"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w:t>
      </w:r>
      <w:r w:rsidRPr="00097966">
        <w:rPr>
          <w:rFonts w:eastAsiaTheme="minorHAnsi"/>
        </w:rPr>
        <w:t>5</w:t>
      </w:r>
      <w:r w:rsidR="0086561B" w:rsidRPr="00097966">
        <w:rPr>
          <w:rFonts w:eastAsiaTheme="minorHAnsi"/>
        </w:rPr>
        <w:t>. nodrošina saviem spēkiem (trepes, pacēlājus, u.tml.) piekļuvi bojātajiem AUATS, ABUIS posmiem (mezgliem) un ierīcēm;</w:t>
      </w:r>
    </w:p>
    <w:p w14:paraId="0916497C" w14:textId="2BE44F45"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w:t>
      </w:r>
      <w:r w:rsidRPr="00097966">
        <w:rPr>
          <w:rFonts w:eastAsiaTheme="minorHAnsi"/>
        </w:rPr>
        <w:t>6</w:t>
      </w:r>
      <w:r w:rsidR="0086561B" w:rsidRPr="00097966">
        <w:rPr>
          <w:rFonts w:eastAsiaTheme="minorHAnsi"/>
        </w:rPr>
        <w:t>.</w:t>
      </w:r>
      <w:r w:rsidR="00322E4A" w:rsidRPr="00097966">
        <w:rPr>
          <w:rFonts w:eastAsiaTheme="minorHAnsi"/>
        </w:rPr>
        <w:t xml:space="preserve"> </w:t>
      </w:r>
      <w:r w:rsidR="0086561B" w:rsidRPr="00097966">
        <w:rPr>
          <w:rFonts w:eastAsiaTheme="minorHAnsi"/>
        </w:rPr>
        <w:t>bojāto vai nefunkcionējošo ierīču un/ vai iekārtu elementu, un/ vai materiālu nomaiņas gadījumā pret analogu, Izpildītājs sagatavo darba aktu un pirms darbu veikšanas saskaņo ar Pasūtītāju;</w:t>
      </w:r>
    </w:p>
    <w:p w14:paraId="5625581D" w14:textId="77777777" w:rsidR="005B2478" w:rsidRPr="00097966" w:rsidRDefault="005B2478" w:rsidP="0016195E">
      <w:pPr>
        <w:pStyle w:val="ListParagraph"/>
        <w:numPr>
          <w:ilvl w:val="0"/>
          <w:numId w:val="6"/>
        </w:numPr>
        <w:suppressAutoHyphens/>
        <w:spacing w:line="276" w:lineRule="auto"/>
        <w:contextualSpacing w:val="0"/>
        <w:jc w:val="both"/>
        <w:rPr>
          <w:rFonts w:eastAsiaTheme="minorHAnsi"/>
          <w:vanish/>
        </w:rPr>
      </w:pPr>
    </w:p>
    <w:p w14:paraId="5CE50177" w14:textId="77777777" w:rsidR="005B2478" w:rsidRPr="00097966" w:rsidRDefault="005B2478" w:rsidP="0016195E">
      <w:pPr>
        <w:pStyle w:val="ListParagraph"/>
        <w:numPr>
          <w:ilvl w:val="0"/>
          <w:numId w:val="6"/>
        </w:numPr>
        <w:suppressAutoHyphens/>
        <w:spacing w:line="276" w:lineRule="auto"/>
        <w:contextualSpacing w:val="0"/>
        <w:jc w:val="both"/>
        <w:rPr>
          <w:rFonts w:eastAsiaTheme="minorHAnsi"/>
          <w:vanish/>
        </w:rPr>
      </w:pPr>
    </w:p>
    <w:p w14:paraId="467D0066" w14:textId="77777777" w:rsidR="005B2478" w:rsidRPr="00097966" w:rsidRDefault="005B2478" w:rsidP="0016195E">
      <w:pPr>
        <w:pStyle w:val="ListParagraph"/>
        <w:numPr>
          <w:ilvl w:val="0"/>
          <w:numId w:val="6"/>
        </w:numPr>
        <w:suppressAutoHyphens/>
        <w:spacing w:line="276" w:lineRule="auto"/>
        <w:contextualSpacing w:val="0"/>
        <w:jc w:val="both"/>
        <w:rPr>
          <w:rFonts w:eastAsiaTheme="minorHAnsi"/>
          <w:vanish/>
        </w:rPr>
      </w:pPr>
    </w:p>
    <w:p w14:paraId="370DDA56" w14:textId="1895DA55" w:rsidR="0086561B" w:rsidRPr="00B01C14" w:rsidRDefault="0086561B" w:rsidP="00B01C14">
      <w:pPr>
        <w:pStyle w:val="ListParagraph"/>
        <w:numPr>
          <w:ilvl w:val="1"/>
          <w:numId w:val="1"/>
        </w:numPr>
        <w:suppressAutoHyphens/>
        <w:spacing w:line="276" w:lineRule="auto"/>
        <w:ind w:left="709" w:firstLine="0"/>
        <w:jc w:val="both"/>
        <w:rPr>
          <w:rFonts w:eastAsiaTheme="minorHAnsi"/>
        </w:rPr>
      </w:pPr>
      <w:r w:rsidRPr="00B01C14">
        <w:rPr>
          <w:rFonts w:eastAsiaTheme="minorHAnsi"/>
        </w:rPr>
        <w:t>remontdarbu veikšanu un AUATS, ABUIS darbības atjaunošanu;</w:t>
      </w:r>
    </w:p>
    <w:p w14:paraId="297DE93D" w14:textId="57897173"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w:t>
      </w:r>
      <w:r w:rsidRPr="00097966">
        <w:rPr>
          <w:rFonts w:eastAsiaTheme="minorHAnsi"/>
        </w:rPr>
        <w:t>8</w:t>
      </w:r>
      <w:r w:rsidR="0086561B" w:rsidRPr="00097966">
        <w:rPr>
          <w:rFonts w:eastAsiaTheme="minorHAnsi"/>
        </w:rPr>
        <w:t>.</w:t>
      </w:r>
      <w:r w:rsidR="00322E4A" w:rsidRPr="00097966">
        <w:rPr>
          <w:rFonts w:eastAsiaTheme="minorHAnsi"/>
        </w:rPr>
        <w:t xml:space="preserve"> </w:t>
      </w:r>
      <w:r w:rsidR="0086561B" w:rsidRPr="00097966">
        <w:rPr>
          <w:rFonts w:eastAsiaTheme="minorHAnsi"/>
        </w:rPr>
        <w:t>darba vietas sakārtošanu pēc darbu pabeigšanas;</w:t>
      </w:r>
    </w:p>
    <w:p w14:paraId="5E699463" w14:textId="717DB6ED"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Pr="00097966">
        <w:rPr>
          <w:rFonts w:eastAsiaTheme="minorHAnsi"/>
        </w:rPr>
        <w:t>.</w:t>
      </w:r>
      <w:r w:rsidR="0086561B" w:rsidRPr="00097966">
        <w:rPr>
          <w:rFonts w:eastAsiaTheme="minorHAnsi"/>
        </w:rPr>
        <w:t>9.</w:t>
      </w:r>
      <w:r w:rsidR="00322E4A" w:rsidRPr="00097966">
        <w:rPr>
          <w:rFonts w:eastAsiaTheme="minorHAnsi"/>
        </w:rPr>
        <w:t xml:space="preserve"> </w:t>
      </w:r>
      <w:r w:rsidR="0086561B" w:rsidRPr="00097966">
        <w:rPr>
          <w:rFonts w:eastAsiaTheme="minorHAnsi"/>
        </w:rPr>
        <w:t>Pasūtītāja darbinieku konsultācija par AUATS, ABUIS izmantošanas iespējām un noteikumiem, iespējamām kļūdām un to izpausmēm;</w:t>
      </w:r>
    </w:p>
    <w:p w14:paraId="136E81E5" w14:textId="62400E4A"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w:t>
      </w:r>
      <w:r w:rsidRPr="00097966">
        <w:rPr>
          <w:rFonts w:eastAsiaTheme="minorHAnsi"/>
        </w:rPr>
        <w:t>10.</w:t>
      </w:r>
      <w:r w:rsidR="00322E4A" w:rsidRPr="00097966">
        <w:rPr>
          <w:rFonts w:eastAsiaTheme="minorHAnsi"/>
        </w:rPr>
        <w:t xml:space="preserve"> </w:t>
      </w:r>
      <w:r w:rsidR="0086561B" w:rsidRPr="00097966">
        <w:rPr>
          <w:rFonts w:eastAsiaTheme="minorHAnsi"/>
        </w:rPr>
        <w:t>AUATS izejošo signālu pārbaude (līdz citu tehnoloģisko iekārtu vadības blokiem un apsardzes uzņēmuma pulti);</w:t>
      </w:r>
    </w:p>
    <w:p w14:paraId="1179DF33" w14:textId="64745256"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Pr="00097966">
        <w:rPr>
          <w:rFonts w:eastAsiaTheme="minorHAnsi"/>
        </w:rPr>
        <w:t>.</w:t>
      </w:r>
      <w:r w:rsidR="0086561B" w:rsidRPr="00097966">
        <w:rPr>
          <w:rFonts w:eastAsiaTheme="minorHAnsi"/>
        </w:rPr>
        <w:t>1</w:t>
      </w:r>
      <w:r w:rsidRPr="00097966">
        <w:rPr>
          <w:rFonts w:eastAsiaTheme="minorHAnsi"/>
        </w:rPr>
        <w:t>1</w:t>
      </w:r>
      <w:r w:rsidR="0086561B" w:rsidRPr="00097966">
        <w:rPr>
          <w:rFonts w:eastAsiaTheme="minorHAnsi"/>
        </w:rPr>
        <w:t>.</w:t>
      </w:r>
      <w:r w:rsidR="00322E4A" w:rsidRPr="00097966">
        <w:rPr>
          <w:rFonts w:eastAsiaTheme="minorHAnsi"/>
        </w:rPr>
        <w:t xml:space="preserve"> </w:t>
      </w:r>
      <w:r w:rsidR="0086561B" w:rsidRPr="00097966">
        <w:rPr>
          <w:rFonts w:eastAsiaTheme="minorHAnsi"/>
        </w:rPr>
        <w:t>kontrolē un uzrauga AUATS, ABUIS lietošanas noteikumu izpildi;</w:t>
      </w:r>
    </w:p>
    <w:p w14:paraId="0B745310" w14:textId="38F341A3" w:rsidR="0086561B" w:rsidRPr="00097966" w:rsidRDefault="00AB1ABA" w:rsidP="0016195E">
      <w:pPr>
        <w:pStyle w:val="ListParagraph"/>
        <w:suppressAutoHyphens/>
        <w:spacing w:line="276" w:lineRule="auto"/>
        <w:contextualSpacing w:val="0"/>
        <w:jc w:val="both"/>
        <w:rPr>
          <w:rFonts w:eastAsiaTheme="minorHAnsi"/>
        </w:rPr>
      </w:pPr>
      <w:r w:rsidRPr="00097966">
        <w:rPr>
          <w:rFonts w:eastAsiaTheme="minorHAnsi"/>
        </w:rPr>
        <w:t>1</w:t>
      </w:r>
      <w:r w:rsidR="00D84CF2">
        <w:rPr>
          <w:rFonts w:eastAsiaTheme="minorHAnsi"/>
        </w:rPr>
        <w:t>3</w:t>
      </w:r>
      <w:r w:rsidR="0086561B" w:rsidRPr="00097966">
        <w:rPr>
          <w:rFonts w:eastAsiaTheme="minorHAnsi"/>
        </w:rPr>
        <w:t>.1</w:t>
      </w:r>
      <w:r w:rsidRPr="00097966">
        <w:rPr>
          <w:rFonts w:eastAsiaTheme="minorHAnsi"/>
        </w:rPr>
        <w:t>2</w:t>
      </w:r>
      <w:r w:rsidR="0086561B" w:rsidRPr="00097966">
        <w:rPr>
          <w:rFonts w:eastAsiaTheme="minorHAnsi"/>
        </w:rPr>
        <w:t>.</w:t>
      </w:r>
      <w:r w:rsidR="00322E4A" w:rsidRPr="00097966">
        <w:rPr>
          <w:rFonts w:eastAsiaTheme="minorHAnsi"/>
        </w:rPr>
        <w:t xml:space="preserve"> </w:t>
      </w:r>
      <w:r w:rsidR="0086561B" w:rsidRPr="00097966">
        <w:rPr>
          <w:rFonts w:eastAsiaTheme="minorHAnsi"/>
        </w:rPr>
        <w:t>aizsargājamo telpu (zonu) grafiskā attēlojuma sastādīšana un atjaunošana.</w:t>
      </w:r>
    </w:p>
    <w:p w14:paraId="4BB75088" w14:textId="77777777" w:rsidR="00E41438" w:rsidRPr="00A23370" w:rsidRDefault="00E41438" w:rsidP="0016195E">
      <w:pPr>
        <w:suppressAutoHyphens/>
        <w:spacing w:line="276" w:lineRule="auto"/>
        <w:jc w:val="both"/>
        <w:rPr>
          <w:rFonts w:eastAsiaTheme="minorHAnsi"/>
        </w:rPr>
      </w:pPr>
    </w:p>
    <w:p w14:paraId="08A354BF" w14:textId="4C92B3E3" w:rsidR="0086561B" w:rsidRPr="000448D3" w:rsidRDefault="0086561B" w:rsidP="000448D3">
      <w:pPr>
        <w:pStyle w:val="ListParagraph"/>
        <w:numPr>
          <w:ilvl w:val="0"/>
          <w:numId w:val="1"/>
        </w:numPr>
        <w:suppressAutoHyphens/>
        <w:spacing w:line="276" w:lineRule="auto"/>
        <w:jc w:val="both"/>
        <w:rPr>
          <w:rFonts w:eastAsiaTheme="minorHAnsi"/>
        </w:rPr>
      </w:pPr>
      <w:r w:rsidRPr="000448D3">
        <w:rPr>
          <w:rFonts w:eastAsiaTheme="minorHAnsi"/>
        </w:rPr>
        <w:t>Izpildītājam jāveic AUATS, ABUIS programmēšana, ieregulēšana (Izpildītāja rīcībā jābūt speciālam programmēšanas – regulēšanas aprīkojumam).</w:t>
      </w:r>
    </w:p>
    <w:p w14:paraId="6ABCB0FE" w14:textId="6974554D" w:rsidR="00DF3801" w:rsidRPr="00097966" w:rsidRDefault="0086561B" w:rsidP="000448D3">
      <w:pPr>
        <w:pStyle w:val="ListParagraph"/>
        <w:numPr>
          <w:ilvl w:val="0"/>
          <w:numId w:val="1"/>
        </w:numPr>
        <w:suppressAutoHyphens/>
        <w:spacing w:line="276" w:lineRule="auto"/>
        <w:contextualSpacing w:val="0"/>
        <w:jc w:val="both"/>
      </w:pPr>
      <w:r w:rsidRPr="00097966">
        <w:rPr>
          <w:rFonts w:eastAsiaTheme="minorHAnsi"/>
        </w:rPr>
        <w:t xml:space="preserve">Izpildītājs saskaņo darba veikšanas laikus, </w:t>
      </w:r>
      <w:r w:rsidR="007A5941" w:rsidRPr="00097966">
        <w:rPr>
          <w:rFonts w:eastAsiaTheme="minorHAnsi"/>
        </w:rPr>
        <w:t xml:space="preserve">vismaz 3 darba dienas </w:t>
      </w:r>
      <w:r w:rsidRPr="00097966">
        <w:rPr>
          <w:rFonts w:eastAsiaTheme="minorHAnsi"/>
        </w:rPr>
        <w:t>pirms darbu uzsākšanas telpās, kurās strādā Pasūtītāja darbinieki, atrodas nomnieki vai atrodas aparatūra.</w:t>
      </w:r>
    </w:p>
    <w:p w14:paraId="26C59521" w14:textId="441049A5" w:rsidR="0086561B" w:rsidRPr="001E67AB" w:rsidRDefault="0086561B" w:rsidP="000448D3">
      <w:pPr>
        <w:pStyle w:val="ListParagraph"/>
        <w:numPr>
          <w:ilvl w:val="0"/>
          <w:numId w:val="1"/>
        </w:numPr>
        <w:suppressAutoHyphens/>
        <w:spacing w:line="276" w:lineRule="auto"/>
        <w:contextualSpacing w:val="0"/>
        <w:jc w:val="both"/>
        <w:rPr>
          <w:rFonts w:eastAsiaTheme="minorHAnsi"/>
          <w:b/>
          <w:bCs/>
        </w:rPr>
      </w:pPr>
      <w:r w:rsidRPr="00097966">
        <w:rPr>
          <w:rFonts w:eastAsiaTheme="minorHAnsi"/>
        </w:rPr>
        <w:t>Darbu izpildes laikā, Izpildītājs ir atbildīgs par Pasūtītāja iekšējās kārtības noteikumu, apsardzes noteikumu, darba drošības un ugunsdrošības prasību ievērošanu, kā arī</w:t>
      </w:r>
      <w:r w:rsidRPr="00097966">
        <w:t xml:space="preserve"> ņemt vērā </w:t>
      </w:r>
      <w:proofErr w:type="spellStart"/>
      <w:r w:rsidRPr="00097966">
        <w:t>energopārvaldības</w:t>
      </w:r>
      <w:proofErr w:type="spellEnd"/>
      <w:r w:rsidRPr="00097966">
        <w:t xml:space="preserve"> sistēmas prasības energoresursu lietotājiem.</w:t>
      </w:r>
    </w:p>
    <w:p w14:paraId="396AE7CE" w14:textId="77777777" w:rsidR="001E67AB" w:rsidRPr="00097966" w:rsidRDefault="001E67AB" w:rsidP="001E67AB">
      <w:pPr>
        <w:pStyle w:val="ListParagraph"/>
        <w:suppressAutoHyphens/>
        <w:spacing w:line="300" w:lineRule="auto"/>
        <w:contextualSpacing w:val="0"/>
        <w:jc w:val="both"/>
        <w:rPr>
          <w:rFonts w:eastAsiaTheme="minorHAnsi"/>
          <w:b/>
          <w:bCs/>
        </w:rPr>
      </w:pPr>
    </w:p>
    <w:p w14:paraId="768C3795" w14:textId="77777777" w:rsidR="0086561B" w:rsidRPr="00097966" w:rsidRDefault="0086561B" w:rsidP="0086561B">
      <w:pPr>
        <w:spacing w:line="300" w:lineRule="auto"/>
        <w:rPr>
          <w:rFonts w:ascii="Times New Roman" w:eastAsiaTheme="minorHAnsi" w:hAnsi="Times New Roman"/>
          <w:b/>
          <w:bCs/>
          <w:szCs w:val="24"/>
        </w:rPr>
      </w:pPr>
      <w:r w:rsidRPr="00097966">
        <w:rPr>
          <w:rFonts w:ascii="Times New Roman" w:eastAsiaTheme="minorHAnsi" w:hAnsi="Times New Roman"/>
          <w:b/>
          <w:bCs/>
          <w:szCs w:val="24"/>
        </w:rPr>
        <w:t>AUATS atrašanās vietas:</w:t>
      </w:r>
    </w:p>
    <w:tbl>
      <w:tblPr>
        <w:tblStyle w:val="TableGrid2"/>
        <w:tblW w:w="10485" w:type="dxa"/>
        <w:jc w:val="center"/>
        <w:tblLook w:val="04A0" w:firstRow="1" w:lastRow="0" w:firstColumn="1" w:lastColumn="0" w:noHBand="0" w:noVBand="1"/>
      </w:tblPr>
      <w:tblGrid>
        <w:gridCol w:w="516"/>
        <w:gridCol w:w="2002"/>
        <w:gridCol w:w="1874"/>
        <w:gridCol w:w="1205"/>
        <w:gridCol w:w="1082"/>
        <w:gridCol w:w="1576"/>
        <w:gridCol w:w="2230"/>
      </w:tblGrid>
      <w:tr w:rsidR="00097966" w:rsidRPr="00097966" w14:paraId="24083F79" w14:textId="77777777" w:rsidTr="001E67AB">
        <w:trPr>
          <w:cantSplit/>
          <w:trHeight w:val="998"/>
          <w:jc w:val="center"/>
        </w:trPr>
        <w:tc>
          <w:tcPr>
            <w:tcW w:w="2570" w:type="dxa"/>
            <w:gridSpan w:val="2"/>
            <w:shd w:val="clear" w:color="auto" w:fill="DEEAF6" w:themeFill="accent5" w:themeFillTint="33"/>
            <w:vAlign w:val="center"/>
          </w:tcPr>
          <w:p w14:paraId="7C3D36E7"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Objekta adrese</w:t>
            </w:r>
          </w:p>
        </w:tc>
        <w:tc>
          <w:tcPr>
            <w:tcW w:w="1911" w:type="dxa"/>
            <w:shd w:val="clear" w:color="auto" w:fill="DEEAF6" w:themeFill="accent5" w:themeFillTint="33"/>
            <w:vAlign w:val="center"/>
          </w:tcPr>
          <w:p w14:paraId="53702BC9"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Objekta nosaukums</w:t>
            </w:r>
          </w:p>
        </w:tc>
        <w:tc>
          <w:tcPr>
            <w:tcW w:w="1222" w:type="dxa"/>
            <w:shd w:val="clear" w:color="auto" w:fill="DEEAF6" w:themeFill="accent5" w:themeFillTint="33"/>
            <w:vAlign w:val="center"/>
          </w:tcPr>
          <w:p w14:paraId="114C9F34" w14:textId="77777777" w:rsidR="0086561B" w:rsidRPr="00097966" w:rsidRDefault="0086561B" w:rsidP="006862AB">
            <w:pPr>
              <w:spacing w:line="300" w:lineRule="auto"/>
              <w:jc w:val="center"/>
              <w:rPr>
                <w:rFonts w:ascii="Times New Roman" w:hAnsi="Times New Roman"/>
                <w:b/>
                <w:bCs/>
                <w:iCs/>
                <w:szCs w:val="24"/>
              </w:rPr>
            </w:pPr>
            <w:proofErr w:type="spellStart"/>
            <w:r w:rsidRPr="00097966">
              <w:rPr>
                <w:rFonts w:ascii="Times New Roman" w:hAnsi="Times New Roman"/>
                <w:b/>
                <w:bCs/>
                <w:iCs/>
                <w:szCs w:val="24"/>
              </w:rPr>
              <w:t>Litera</w:t>
            </w:r>
            <w:proofErr w:type="spellEnd"/>
            <w:r w:rsidRPr="00097966">
              <w:rPr>
                <w:rFonts w:ascii="Times New Roman" w:hAnsi="Times New Roman"/>
                <w:b/>
                <w:bCs/>
                <w:iCs/>
                <w:szCs w:val="24"/>
              </w:rPr>
              <w:t xml:space="preserve"> nr.</w:t>
            </w:r>
          </w:p>
        </w:tc>
        <w:tc>
          <w:tcPr>
            <w:tcW w:w="1096" w:type="dxa"/>
            <w:shd w:val="clear" w:color="auto" w:fill="DEEAF6" w:themeFill="accent5" w:themeFillTint="33"/>
            <w:vAlign w:val="center"/>
          </w:tcPr>
          <w:p w14:paraId="438457EB"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Paneļu skaits</w:t>
            </w:r>
          </w:p>
        </w:tc>
        <w:tc>
          <w:tcPr>
            <w:tcW w:w="1403" w:type="dxa"/>
            <w:shd w:val="clear" w:color="auto" w:fill="DEEAF6" w:themeFill="accent5" w:themeFillTint="33"/>
            <w:vAlign w:val="center"/>
          </w:tcPr>
          <w:p w14:paraId="472DBDE5"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Orientējošais ierīču skaits*</w:t>
            </w:r>
          </w:p>
        </w:tc>
        <w:tc>
          <w:tcPr>
            <w:tcW w:w="2283" w:type="dxa"/>
            <w:shd w:val="clear" w:color="auto" w:fill="DEEAF6" w:themeFill="accent5" w:themeFillTint="33"/>
            <w:vAlign w:val="center"/>
          </w:tcPr>
          <w:p w14:paraId="40DAC6C5"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szCs w:val="24"/>
              </w:rPr>
              <w:t>Tehniskās apkopes periodiskums</w:t>
            </w:r>
          </w:p>
        </w:tc>
      </w:tr>
      <w:tr w:rsidR="00097966" w:rsidRPr="00097966" w14:paraId="354356B6" w14:textId="77777777" w:rsidTr="001E67AB">
        <w:trPr>
          <w:jc w:val="center"/>
        </w:trPr>
        <w:tc>
          <w:tcPr>
            <w:tcW w:w="516" w:type="dxa"/>
            <w:vAlign w:val="center"/>
          </w:tcPr>
          <w:p w14:paraId="6B77B88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2054" w:type="dxa"/>
            <w:vAlign w:val="center"/>
          </w:tcPr>
          <w:p w14:paraId="6AEE2BDD"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Ganību dambis 32 un Dambja iela 2A, Rīga</w:t>
            </w:r>
          </w:p>
        </w:tc>
        <w:tc>
          <w:tcPr>
            <w:tcW w:w="1911" w:type="dxa"/>
            <w:vAlign w:val="center"/>
          </w:tcPr>
          <w:p w14:paraId="4E15B8FE"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1.Trolejbusu parks</w:t>
            </w:r>
          </w:p>
        </w:tc>
        <w:tc>
          <w:tcPr>
            <w:tcW w:w="1222" w:type="dxa"/>
            <w:vAlign w:val="center"/>
          </w:tcPr>
          <w:p w14:paraId="3266BDEB" w14:textId="401AA05D"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 002; 004; 026; 005; 027; 009</w:t>
            </w:r>
          </w:p>
        </w:tc>
        <w:tc>
          <w:tcPr>
            <w:tcW w:w="1096" w:type="dxa"/>
            <w:vAlign w:val="center"/>
          </w:tcPr>
          <w:p w14:paraId="2A90AB7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w:t>
            </w:r>
          </w:p>
        </w:tc>
        <w:tc>
          <w:tcPr>
            <w:tcW w:w="1403" w:type="dxa"/>
            <w:vAlign w:val="center"/>
          </w:tcPr>
          <w:p w14:paraId="0B0E34C5"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573</w:t>
            </w:r>
          </w:p>
        </w:tc>
        <w:tc>
          <w:tcPr>
            <w:tcW w:w="2283" w:type="dxa"/>
            <w:vAlign w:val="center"/>
          </w:tcPr>
          <w:p w14:paraId="3B0B22D0"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164C389A" w14:textId="77777777" w:rsidTr="001E67AB">
        <w:trPr>
          <w:jc w:val="center"/>
        </w:trPr>
        <w:tc>
          <w:tcPr>
            <w:tcW w:w="516" w:type="dxa"/>
            <w:vAlign w:val="center"/>
          </w:tcPr>
          <w:p w14:paraId="7362531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w:t>
            </w:r>
          </w:p>
        </w:tc>
        <w:tc>
          <w:tcPr>
            <w:tcW w:w="2054" w:type="dxa"/>
            <w:vAlign w:val="center"/>
          </w:tcPr>
          <w:p w14:paraId="1E1A846E"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Jelgavas iela 37 un Vienības gatve 16, Rīga</w:t>
            </w:r>
          </w:p>
        </w:tc>
        <w:tc>
          <w:tcPr>
            <w:tcW w:w="1911" w:type="dxa"/>
            <w:vAlign w:val="center"/>
          </w:tcPr>
          <w:p w14:paraId="7A57392A"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2.Trolejbusu parks</w:t>
            </w:r>
          </w:p>
        </w:tc>
        <w:tc>
          <w:tcPr>
            <w:tcW w:w="1222" w:type="dxa"/>
            <w:vAlign w:val="center"/>
          </w:tcPr>
          <w:p w14:paraId="7F38EBD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 002; 003</w:t>
            </w:r>
          </w:p>
        </w:tc>
        <w:tc>
          <w:tcPr>
            <w:tcW w:w="1096" w:type="dxa"/>
            <w:vAlign w:val="center"/>
          </w:tcPr>
          <w:p w14:paraId="45BD041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w:t>
            </w:r>
          </w:p>
        </w:tc>
        <w:tc>
          <w:tcPr>
            <w:tcW w:w="1403" w:type="dxa"/>
            <w:vAlign w:val="center"/>
          </w:tcPr>
          <w:p w14:paraId="7F5347A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357</w:t>
            </w:r>
          </w:p>
        </w:tc>
        <w:tc>
          <w:tcPr>
            <w:tcW w:w="2283" w:type="dxa"/>
            <w:vAlign w:val="center"/>
          </w:tcPr>
          <w:p w14:paraId="38F12604"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0911FC0C" w14:textId="77777777" w:rsidTr="001E67AB">
        <w:trPr>
          <w:jc w:val="center"/>
        </w:trPr>
        <w:tc>
          <w:tcPr>
            <w:tcW w:w="516" w:type="dxa"/>
            <w:vAlign w:val="center"/>
          </w:tcPr>
          <w:p w14:paraId="05243AE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w:t>
            </w:r>
          </w:p>
        </w:tc>
        <w:tc>
          <w:tcPr>
            <w:tcW w:w="2054" w:type="dxa"/>
            <w:vAlign w:val="center"/>
          </w:tcPr>
          <w:p w14:paraId="59F53471" w14:textId="77777777" w:rsidR="0086561B" w:rsidRPr="00097966" w:rsidRDefault="0086561B" w:rsidP="006862AB">
            <w:pPr>
              <w:spacing w:line="300" w:lineRule="auto"/>
              <w:rPr>
                <w:rFonts w:ascii="Times New Roman" w:hAnsi="Times New Roman"/>
                <w:szCs w:val="24"/>
              </w:rPr>
            </w:pPr>
            <w:proofErr w:type="spellStart"/>
            <w:r w:rsidRPr="00097966">
              <w:rPr>
                <w:rFonts w:ascii="Times New Roman" w:hAnsi="Times New Roman"/>
                <w:szCs w:val="24"/>
              </w:rPr>
              <w:t>Fridriķa</w:t>
            </w:r>
            <w:proofErr w:type="spellEnd"/>
            <w:r w:rsidRPr="00097966">
              <w:rPr>
                <w:rFonts w:ascii="Times New Roman" w:hAnsi="Times New Roman"/>
                <w:szCs w:val="24"/>
              </w:rPr>
              <w:t xml:space="preserve"> iela 2, Rīga</w:t>
            </w:r>
          </w:p>
        </w:tc>
        <w:tc>
          <w:tcPr>
            <w:tcW w:w="1911" w:type="dxa"/>
            <w:vAlign w:val="center"/>
          </w:tcPr>
          <w:p w14:paraId="2EE9C28C"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3.Tramvaju depo</w:t>
            </w:r>
          </w:p>
        </w:tc>
        <w:tc>
          <w:tcPr>
            <w:tcW w:w="1222" w:type="dxa"/>
            <w:vAlign w:val="center"/>
          </w:tcPr>
          <w:p w14:paraId="58D93320" w14:textId="23788EE3"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006; 001</w:t>
            </w:r>
            <w:r w:rsidR="00892934">
              <w:rPr>
                <w:rFonts w:ascii="Times New Roman" w:hAnsi="Times New Roman"/>
                <w:szCs w:val="24"/>
              </w:rPr>
              <w:t>;</w:t>
            </w:r>
            <w:r w:rsidR="0017467E">
              <w:rPr>
                <w:rFonts w:ascii="Times New Roman" w:hAnsi="Times New Roman"/>
                <w:szCs w:val="24"/>
              </w:rPr>
              <w:t>095</w:t>
            </w:r>
          </w:p>
        </w:tc>
        <w:tc>
          <w:tcPr>
            <w:tcW w:w="1096" w:type="dxa"/>
            <w:vAlign w:val="center"/>
          </w:tcPr>
          <w:p w14:paraId="1F8B2A4B" w14:textId="361EF06A" w:rsidR="0086561B" w:rsidRPr="00097966" w:rsidRDefault="00353D61" w:rsidP="006862AB">
            <w:pPr>
              <w:spacing w:line="300" w:lineRule="auto"/>
              <w:jc w:val="center"/>
              <w:rPr>
                <w:rFonts w:ascii="Times New Roman" w:hAnsi="Times New Roman"/>
                <w:szCs w:val="24"/>
              </w:rPr>
            </w:pPr>
            <w:r>
              <w:rPr>
                <w:rFonts w:ascii="Times New Roman" w:hAnsi="Times New Roman"/>
                <w:szCs w:val="24"/>
              </w:rPr>
              <w:t>1</w:t>
            </w:r>
          </w:p>
        </w:tc>
        <w:tc>
          <w:tcPr>
            <w:tcW w:w="1403" w:type="dxa"/>
            <w:vAlign w:val="center"/>
          </w:tcPr>
          <w:p w14:paraId="38E246A7" w14:textId="37561DCB"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r w:rsidR="00FB4D02">
              <w:rPr>
                <w:rFonts w:ascii="Times New Roman" w:hAnsi="Times New Roman"/>
                <w:szCs w:val="24"/>
              </w:rPr>
              <w:t>67</w:t>
            </w:r>
          </w:p>
        </w:tc>
        <w:tc>
          <w:tcPr>
            <w:tcW w:w="2283" w:type="dxa"/>
            <w:vAlign w:val="center"/>
          </w:tcPr>
          <w:p w14:paraId="5BBD527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74465DAC" w14:textId="77777777" w:rsidTr="001E67AB">
        <w:trPr>
          <w:jc w:val="center"/>
        </w:trPr>
        <w:tc>
          <w:tcPr>
            <w:tcW w:w="516" w:type="dxa"/>
            <w:vAlign w:val="center"/>
          </w:tcPr>
          <w:p w14:paraId="11FF172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4.</w:t>
            </w:r>
          </w:p>
        </w:tc>
        <w:tc>
          <w:tcPr>
            <w:tcW w:w="2054" w:type="dxa"/>
            <w:vAlign w:val="center"/>
          </w:tcPr>
          <w:p w14:paraId="0227EEE4"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Tipogrāfijas iela 1, Rīga</w:t>
            </w:r>
          </w:p>
        </w:tc>
        <w:tc>
          <w:tcPr>
            <w:tcW w:w="1911" w:type="dxa"/>
            <w:vAlign w:val="center"/>
          </w:tcPr>
          <w:p w14:paraId="51044B63"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4.Tramvaju depo</w:t>
            </w:r>
          </w:p>
        </w:tc>
        <w:tc>
          <w:tcPr>
            <w:tcW w:w="1222" w:type="dxa"/>
            <w:vAlign w:val="center"/>
          </w:tcPr>
          <w:p w14:paraId="2CCCF56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004; 003; 001</w:t>
            </w:r>
          </w:p>
        </w:tc>
        <w:tc>
          <w:tcPr>
            <w:tcW w:w="1096" w:type="dxa"/>
            <w:vAlign w:val="center"/>
          </w:tcPr>
          <w:p w14:paraId="4DEF322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6C63014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138</w:t>
            </w:r>
          </w:p>
        </w:tc>
        <w:tc>
          <w:tcPr>
            <w:tcW w:w="2283" w:type="dxa"/>
            <w:vAlign w:val="center"/>
          </w:tcPr>
          <w:p w14:paraId="2D3563E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3EA8F2D6" w14:textId="77777777" w:rsidTr="001E67AB">
        <w:trPr>
          <w:jc w:val="center"/>
        </w:trPr>
        <w:tc>
          <w:tcPr>
            <w:tcW w:w="516" w:type="dxa"/>
            <w:vAlign w:val="center"/>
          </w:tcPr>
          <w:p w14:paraId="4A8477A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5.</w:t>
            </w:r>
          </w:p>
        </w:tc>
        <w:tc>
          <w:tcPr>
            <w:tcW w:w="2054" w:type="dxa"/>
            <w:vAlign w:val="center"/>
          </w:tcPr>
          <w:p w14:paraId="56EE6E46"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Brīvības iela 191, Rīga</w:t>
            </w:r>
          </w:p>
        </w:tc>
        <w:tc>
          <w:tcPr>
            <w:tcW w:w="1911" w:type="dxa"/>
            <w:vAlign w:val="center"/>
          </w:tcPr>
          <w:p w14:paraId="140946E7"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5.Tramvaju depo</w:t>
            </w:r>
          </w:p>
        </w:tc>
        <w:tc>
          <w:tcPr>
            <w:tcW w:w="1222" w:type="dxa"/>
            <w:vAlign w:val="center"/>
          </w:tcPr>
          <w:p w14:paraId="7CFB88EE" w14:textId="12259CB9" w:rsidR="0086561B" w:rsidRDefault="0086561B" w:rsidP="006862AB">
            <w:pPr>
              <w:spacing w:line="300" w:lineRule="auto"/>
              <w:jc w:val="center"/>
              <w:rPr>
                <w:rFonts w:ascii="Times New Roman" w:hAnsi="Times New Roman"/>
                <w:szCs w:val="24"/>
              </w:rPr>
            </w:pPr>
            <w:r w:rsidRPr="00097966">
              <w:rPr>
                <w:rFonts w:ascii="Times New Roman" w:hAnsi="Times New Roman"/>
                <w:szCs w:val="24"/>
              </w:rPr>
              <w:t>023; 022; 007; 003; 039; 002; 001; 020; 012; 015</w:t>
            </w:r>
          </w:p>
          <w:p w14:paraId="42F1CCBB" w14:textId="36051B78" w:rsidR="0066117A" w:rsidRPr="00097966" w:rsidRDefault="0066117A" w:rsidP="006862AB">
            <w:pPr>
              <w:spacing w:line="300" w:lineRule="auto"/>
              <w:jc w:val="center"/>
              <w:rPr>
                <w:rFonts w:ascii="Times New Roman" w:hAnsi="Times New Roman"/>
                <w:szCs w:val="24"/>
              </w:rPr>
            </w:pPr>
          </w:p>
        </w:tc>
        <w:tc>
          <w:tcPr>
            <w:tcW w:w="1096" w:type="dxa"/>
            <w:vAlign w:val="center"/>
          </w:tcPr>
          <w:p w14:paraId="5148005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5</w:t>
            </w:r>
          </w:p>
        </w:tc>
        <w:tc>
          <w:tcPr>
            <w:tcW w:w="1403" w:type="dxa"/>
            <w:vAlign w:val="center"/>
          </w:tcPr>
          <w:p w14:paraId="524204B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737</w:t>
            </w:r>
          </w:p>
        </w:tc>
        <w:tc>
          <w:tcPr>
            <w:tcW w:w="2283" w:type="dxa"/>
            <w:vAlign w:val="center"/>
          </w:tcPr>
          <w:p w14:paraId="49BBA4A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322468AA" w14:textId="77777777" w:rsidTr="001E67AB">
        <w:trPr>
          <w:jc w:val="center"/>
        </w:trPr>
        <w:tc>
          <w:tcPr>
            <w:tcW w:w="516" w:type="dxa"/>
            <w:vAlign w:val="center"/>
          </w:tcPr>
          <w:p w14:paraId="7278D6DA" w14:textId="77777777" w:rsidR="0086561B" w:rsidRPr="0016195E" w:rsidRDefault="0086561B" w:rsidP="006862AB">
            <w:pPr>
              <w:spacing w:line="300" w:lineRule="auto"/>
              <w:jc w:val="center"/>
              <w:rPr>
                <w:rFonts w:ascii="Times New Roman" w:hAnsi="Times New Roman"/>
                <w:szCs w:val="24"/>
              </w:rPr>
            </w:pPr>
            <w:r w:rsidRPr="0016195E">
              <w:rPr>
                <w:rFonts w:ascii="Times New Roman" w:hAnsi="Times New Roman"/>
                <w:szCs w:val="24"/>
              </w:rPr>
              <w:t>6.</w:t>
            </w:r>
          </w:p>
        </w:tc>
        <w:tc>
          <w:tcPr>
            <w:tcW w:w="2054" w:type="dxa"/>
            <w:vAlign w:val="center"/>
          </w:tcPr>
          <w:p w14:paraId="20D7649B" w14:textId="77777777" w:rsidR="0086561B" w:rsidRPr="0016195E" w:rsidRDefault="0086561B" w:rsidP="006862AB">
            <w:pPr>
              <w:spacing w:line="300" w:lineRule="auto"/>
              <w:rPr>
                <w:rFonts w:ascii="Times New Roman" w:hAnsi="Times New Roman"/>
                <w:szCs w:val="24"/>
              </w:rPr>
            </w:pPr>
            <w:r w:rsidRPr="0016195E">
              <w:rPr>
                <w:rFonts w:ascii="Times New Roman" w:hAnsi="Times New Roman"/>
                <w:szCs w:val="24"/>
              </w:rPr>
              <w:t>Kleistu iela 28, Rīga</w:t>
            </w:r>
          </w:p>
        </w:tc>
        <w:tc>
          <w:tcPr>
            <w:tcW w:w="1911" w:type="dxa"/>
            <w:vAlign w:val="center"/>
          </w:tcPr>
          <w:p w14:paraId="023B4815" w14:textId="77777777" w:rsidR="0086561B" w:rsidRPr="0016195E" w:rsidRDefault="0086561B" w:rsidP="006862AB">
            <w:pPr>
              <w:spacing w:line="300" w:lineRule="auto"/>
              <w:rPr>
                <w:rFonts w:ascii="Times New Roman" w:hAnsi="Times New Roman"/>
                <w:szCs w:val="24"/>
              </w:rPr>
            </w:pPr>
            <w:r w:rsidRPr="0016195E">
              <w:rPr>
                <w:rFonts w:ascii="Times New Roman" w:hAnsi="Times New Roman"/>
                <w:szCs w:val="24"/>
              </w:rPr>
              <w:t>6.Autobusu parks</w:t>
            </w:r>
          </w:p>
        </w:tc>
        <w:tc>
          <w:tcPr>
            <w:tcW w:w="1222" w:type="dxa"/>
            <w:vAlign w:val="center"/>
          </w:tcPr>
          <w:p w14:paraId="374902D4" w14:textId="73841DD9" w:rsidR="0086561B" w:rsidRPr="0016195E" w:rsidRDefault="0086561B" w:rsidP="006862AB">
            <w:pPr>
              <w:spacing w:line="300" w:lineRule="auto"/>
              <w:jc w:val="center"/>
              <w:rPr>
                <w:rFonts w:ascii="Times New Roman" w:hAnsi="Times New Roman"/>
                <w:szCs w:val="24"/>
              </w:rPr>
            </w:pPr>
            <w:r w:rsidRPr="0016195E">
              <w:rPr>
                <w:rFonts w:ascii="Times New Roman" w:hAnsi="Times New Roman"/>
                <w:szCs w:val="24"/>
              </w:rPr>
              <w:t>009; 008; 007; 002; 005; 001</w:t>
            </w:r>
            <w:r w:rsidR="006B507A">
              <w:rPr>
                <w:rFonts w:ascii="Times New Roman" w:hAnsi="Times New Roman"/>
                <w:szCs w:val="24"/>
              </w:rPr>
              <w:t>; 003</w:t>
            </w:r>
          </w:p>
        </w:tc>
        <w:tc>
          <w:tcPr>
            <w:tcW w:w="1096" w:type="dxa"/>
            <w:vAlign w:val="center"/>
          </w:tcPr>
          <w:p w14:paraId="06FE5783" w14:textId="47FA2905" w:rsidR="0086561B" w:rsidRPr="0016195E" w:rsidRDefault="00B57529" w:rsidP="006862AB">
            <w:pPr>
              <w:spacing w:line="300" w:lineRule="auto"/>
              <w:jc w:val="center"/>
              <w:rPr>
                <w:rFonts w:ascii="Times New Roman" w:hAnsi="Times New Roman"/>
                <w:szCs w:val="24"/>
              </w:rPr>
            </w:pPr>
            <w:r>
              <w:rPr>
                <w:rFonts w:ascii="Times New Roman" w:hAnsi="Times New Roman"/>
                <w:szCs w:val="24"/>
              </w:rPr>
              <w:t>5</w:t>
            </w:r>
          </w:p>
        </w:tc>
        <w:tc>
          <w:tcPr>
            <w:tcW w:w="1403" w:type="dxa"/>
            <w:vAlign w:val="center"/>
          </w:tcPr>
          <w:p w14:paraId="666FF48F" w14:textId="77777777" w:rsidR="0086561B" w:rsidRPr="0016195E" w:rsidRDefault="0086561B" w:rsidP="006862AB">
            <w:pPr>
              <w:spacing w:line="300" w:lineRule="auto"/>
              <w:jc w:val="center"/>
              <w:rPr>
                <w:rFonts w:ascii="Times New Roman" w:hAnsi="Times New Roman"/>
                <w:szCs w:val="24"/>
              </w:rPr>
            </w:pPr>
            <w:r w:rsidRPr="0016195E">
              <w:rPr>
                <w:rFonts w:ascii="Times New Roman" w:hAnsi="Times New Roman"/>
                <w:szCs w:val="24"/>
              </w:rPr>
              <w:t>410</w:t>
            </w:r>
          </w:p>
        </w:tc>
        <w:tc>
          <w:tcPr>
            <w:tcW w:w="2283" w:type="dxa"/>
            <w:vAlign w:val="center"/>
          </w:tcPr>
          <w:p w14:paraId="70060616" w14:textId="77777777" w:rsidR="0086561B" w:rsidRPr="0016195E" w:rsidRDefault="0086561B" w:rsidP="006862AB">
            <w:pPr>
              <w:spacing w:line="300" w:lineRule="auto"/>
              <w:jc w:val="center"/>
              <w:rPr>
                <w:rFonts w:ascii="Times New Roman" w:hAnsi="Times New Roman"/>
                <w:szCs w:val="24"/>
              </w:rPr>
            </w:pPr>
            <w:r w:rsidRPr="0016195E">
              <w:rPr>
                <w:rFonts w:ascii="Times New Roman" w:hAnsi="Times New Roman"/>
                <w:szCs w:val="24"/>
              </w:rPr>
              <w:t>1 x mēnesī</w:t>
            </w:r>
          </w:p>
        </w:tc>
      </w:tr>
      <w:tr w:rsidR="00097966" w:rsidRPr="00097966" w14:paraId="543E4578" w14:textId="77777777" w:rsidTr="001E67AB">
        <w:trPr>
          <w:jc w:val="center"/>
        </w:trPr>
        <w:tc>
          <w:tcPr>
            <w:tcW w:w="516" w:type="dxa"/>
            <w:vAlign w:val="center"/>
          </w:tcPr>
          <w:p w14:paraId="39D0002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7.</w:t>
            </w:r>
          </w:p>
        </w:tc>
        <w:tc>
          <w:tcPr>
            <w:tcW w:w="2054" w:type="dxa"/>
            <w:vAlign w:val="center"/>
          </w:tcPr>
          <w:p w14:paraId="7BA37D95"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Kleistu iela 29, Rīga</w:t>
            </w:r>
          </w:p>
        </w:tc>
        <w:tc>
          <w:tcPr>
            <w:tcW w:w="1911" w:type="dxa"/>
            <w:vAlign w:val="center"/>
          </w:tcPr>
          <w:p w14:paraId="4A15C905"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6.Autobusu parks</w:t>
            </w:r>
          </w:p>
        </w:tc>
        <w:tc>
          <w:tcPr>
            <w:tcW w:w="1222" w:type="dxa"/>
            <w:vAlign w:val="center"/>
          </w:tcPr>
          <w:p w14:paraId="40CDA37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2C045C6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3E5A9FC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15</w:t>
            </w:r>
          </w:p>
        </w:tc>
        <w:tc>
          <w:tcPr>
            <w:tcW w:w="2283" w:type="dxa"/>
            <w:vAlign w:val="center"/>
          </w:tcPr>
          <w:p w14:paraId="35B0A1D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75E0C909" w14:textId="77777777" w:rsidTr="001E67AB">
        <w:trPr>
          <w:jc w:val="center"/>
        </w:trPr>
        <w:tc>
          <w:tcPr>
            <w:tcW w:w="516" w:type="dxa"/>
            <w:vAlign w:val="center"/>
          </w:tcPr>
          <w:p w14:paraId="73FBF08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8.</w:t>
            </w:r>
          </w:p>
        </w:tc>
        <w:tc>
          <w:tcPr>
            <w:tcW w:w="2054" w:type="dxa"/>
            <w:vAlign w:val="center"/>
          </w:tcPr>
          <w:p w14:paraId="2348108A"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Vestienas iela 35, Rīga</w:t>
            </w:r>
          </w:p>
        </w:tc>
        <w:tc>
          <w:tcPr>
            <w:tcW w:w="1911" w:type="dxa"/>
            <w:vAlign w:val="center"/>
          </w:tcPr>
          <w:p w14:paraId="1EAF4458"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7.Autobusu parks</w:t>
            </w:r>
          </w:p>
        </w:tc>
        <w:tc>
          <w:tcPr>
            <w:tcW w:w="1222" w:type="dxa"/>
            <w:vAlign w:val="center"/>
          </w:tcPr>
          <w:p w14:paraId="44DD9F03" w14:textId="3D197CA9"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024; 013; 025; 014; 016; 003; 0</w:t>
            </w:r>
            <w:r w:rsidR="004808FD">
              <w:rPr>
                <w:rFonts w:ascii="Times New Roman" w:hAnsi="Times New Roman"/>
                <w:szCs w:val="24"/>
              </w:rPr>
              <w:t>1</w:t>
            </w:r>
            <w:r w:rsidRPr="00097966">
              <w:rPr>
                <w:rFonts w:ascii="Times New Roman" w:hAnsi="Times New Roman"/>
                <w:szCs w:val="24"/>
              </w:rPr>
              <w:t>2; 018</w:t>
            </w:r>
          </w:p>
        </w:tc>
        <w:tc>
          <w:tcPr>
            <w:tcW w:w="1096" w:type="dxa"/>
            <w:vAlign w:val="center"/>
          </w:tcPr>
          <w:p w14:paraId="052A150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w:t>
            </w:r>
          </w:p>
        </w:tc>
        <w:tc>
          <w:tcPr>
            <w:tcW w:w="1403" w:type="dxa"/>
            <w:vAlign w:val="center"/>
          </w:tcPr>
          <w:p w14:paraId="3A75665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841</w:t>
            </w:r>
          </w:p>
        </w:tc>
        <w:tc>
          <w:tcPr>
            <w:tcW w:w="2283" w:type="dxa"/>
            <w:vAlign w:val="center"/>
          </w:tcPr>
          <w:p w14:paraId="44E3E54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4D76ABAF" w14:textId="77777777" w:rsidTr="001E67AB">
        <w:trPr>
          <w:jc w:val="center"/>
        </w:trPr>
        <w:tc>
          <w:tcPr>
            <w:tcW w:w="516" w:type="dxa"/>
            <w:vAlign w:val="center"/>
          </w:tcPr>
          <w:p w14:paraId="4B8D471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9.</w:t>
            </w:r>
          </w:p>
        </w:tc>
        <w:tc>
          <w:tcPr>
            <w:tcW w:w="2054" w:type="dxa"/>
            <w:vAlign w:val="center"/>
          </w:tcPr>
          <w:p w14:paraId="05ED420F"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Ezermalas iela 32, Rīga</w:t>
            </w:r>
          </w:p>
        </w:tc>
        <w:tc>
          <w:tcPr>
            <w:tcW w:w="1911" w:type="dxa"/>
            <w:vAlign w:val="center"/>
          </w:tcPr>
          <w:p w14:paraId="7A0BE0DC"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Sporta bāze</w:t>
            </w:r>
          </w:p>
        </w:tc>
        <w:tc>
          <w:tcPr>
            <w:tcW w:w="1222" w:type="dxa"/>
            <w:vAlign w:val="center"/>
          </w:tcPr>
          <w:p w14:paraId="34BE469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 019</w:t>
            </w:r>
          </w:p>
        </w:tc>
        <w:tc>
          <w:tcPr>
            <w:tcW w:w="1096" w:type="dxa"/>
            <w:vAlign w:val="center"/>
          </w:tcPr>
          <w:p w14:paraId="02A6F3A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59DD7374"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25</w:t>
            </w:r>
          </w:p>
        </w:tc>
        <w:tc>
          <w:tcPr>
            <w:tcW w:w="2283" w:type="dxa"/>
            <w:vAlign w:val="center"/>
          </w:tcPr>
          <w:p w14:paraId="1FA30EA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3F294F89" w14:textId="77777777" w:rsidTr="001E67AB">
        <w:trPr>
          <w:jc w:val="center"/>
        </w:trPr>
        <w:tc>
          <w:tcPr>
            <w:tcW w:w="516" w:type="dxa"/>
            <w:shd w:val="clear" w:color="auto" w:fill="auto"/>
            <w:vAlign w:val="center"/>
          </w:tcPr>
          <w:p w14:paraId="5CA53230"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10.</w:t>
            </w:r>
          </w:p>
        </w:tc>
        <w:tc>
          <w:tcPr>
            <w:tcW w:w="2054" w:type="dxa"/>
            <w:shd w:val="clear" w:color="auto" w:fill="auto"/>
            <w:vAlign w:val="center"/>
          </w:tcPr>
          <w:p w14:paraId="48833E91"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Atgāzenes iela 20 un 24, Rīga</w:t>
            </w:r>
          </w:p>
        </w:tc>
        <w:tc>
          <w:tcPr>
            <w:tcW w:w="1911" w:type="dxa"/>
            <w:shd w:val="clear" w:color="auto" w:fill="auto"/>
            <w:vAlign w:val="center"/>
          </w:tcPr>
          <w:p w14:paraId="6E04266D"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Biroja un garāžas ēkas</w:t>
            </w:r>
          </w:p>
        </w:tc>
        <w:tc>
          <w:tcPr>
            <w:tcW w:w="1222" w:type="dxa"/>
            <w:shd w:val="clear" w:color="auto" w:fill="auto"/>
            <w:vAlign w:val="center"/>
          </w:tcPr>
          <w:p w14:paraId="30431710" w14:textId="2A75F246"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r w:rsidR="006C3D67">
              <w:rPr>
                <w:rFonts w:ascii="Times New Roman" w:hAnsi="Times New Roman"/>
                <w:szCs w:val="24"/>
              </w:rPr>
              <w:t>;001</w:t>
            </w:r>
          </w:p>
        </w:tc>
        <w:tc>
          <w:tcPr>
            <w:tcW w:w="1096" w:type="dxa"/>
            <w:shd w:val="clear" w:color="auto" w:fill="auto"/>
            <w:vAlign w:val="center"/>
          </w:tcPr>
          <w:p w14:paraId="18D89735"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shd w:val="clear" w:color="auto" w:fill="auto"/>
            <w:vAlign w:val="center"/>
          </w:tcPr>
          <w:p w14:paraId="482D904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70</w:t>
            </w:r>
          </w:p>
        </w:tc>
        <w:tc>
          <w:tcPr>
            <w:tcW w:w="2283" w:type="dxa"/>
            <w:shd w:val="clear" w:color="auto" w:fill="auto"/>
            <w:vAlign w:val="center"/>
          </w:tcPr>
          <w:p w14:paraId="17053E0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098ABD23" w14:textId="77777777" w:rsidTr="001E67AB">
        <w:trPr>
          <w:jc w:val="center"/>
        </w:trPr>
        <w:tc>
          <w:tcPr>
            <w:tcW w:w="516" w:type="dxa"/>
            <w:vAlign w:val="center"/>
          </w:tcPr>
          <w:p w14:paraId="2EDD0F1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11.</w:t>
            </w:r>
          </w:p>
        </w:tc>
        <w:tc>
          <w:tcPr>
            <w:tcW w:w="2054" w:type="dxa"/>
            <w:vAlign w:val="center"/>
          </w:tcPr>
          <w:p w14:paraId="7197BFE9"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Rūsiņa iela 3, Rīga</w:t>
            </w:r>
          </w:p>
        </w:tc>
        <w:tc>
          <w:tcPr>
            <w:tcW w:w="1911" w:type="dxa"/>
            <w:vAlign w:val="center"/>
          </w:tcPr>
          <w:p w14:paraId="65AA4B72"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Sabiedriskā transporta galapunkts</w:t>
            </w:r>
          </w:p>
        </w:tc>
        <w:tc>
          <w:tcPr>
            <w:tcW w:w="1222" w:type="dxa"/>
            <w:vAlign w:val="center"/>
          </w:tcPr>
          <w:p w14:paraId="511D53B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6D21849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39E9AC3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37</w:t>
            </w:r>
          </w:p>
        </w:tc>
        <w:tc>
          <w:tcPr>
            <w:tcW w:w="2283" w:type="dxa"/>
            <w:vAlign w:val="center"/>
          </w:tcPr>
          <w:p w14:paraId="54819054"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4DA2EC59" w14:textId="77777777" w:rsidTr="001E67AB">
        <w:trPr>
          <w:jc w:val="center"/>
        </w:trPr>
        <w:tc>
          <w:tcPr>
            <w:tcW w:w="516" w:type="dxa"/>
            <w:vAlign w:val="center"/>
          </w:tcPr>
          <w:p w14:paraId="2A869A4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12.</w:t>
            </w:r>
          </w:p>
        </w:tc>
        <w:tc>
          <w:tcPr>
            <w:tcW w:w="2054" w:type="dxa"/>
            <w:vAlign w:val="center"/>
          </w:tcPr>
          <w:p w14:paraId="08D9FA07"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Spīķeru iela 1, Rīga</w:t>
            </w:r>
          </w:p>
        </w:tc>
        <w:tc>
          <w:tcPr>
            <w:tcW w:w="1911" w:type="dxa"/>
            <w:vAlign w:val="center"/>
          </w:tcPr>
          <w:p w14:paraId="2D599CA9"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Sabiedriskā transporta galapunkts</w:t>
            </w:r>
          </w:p>
        </w:tc>
        <w:tc>
          <w:tcPr>
            <w:tcW w:w="1222" w:type="dxa"/>
            <w:vAlign w:val="center"/>
          </w:tcPr>
          <w:p w14:paraId="61DBC91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47BFA04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1D747A7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26</w:t>
            </w:r>
          </w:p>
        </w:tc>
        <w:tc>
          <w:tcPr>
            <w:tcW w:w="2283" w:type="dxa"/>
            <w:vAlign w:val="center"/>
          </w:tcPr>
          <w:p w14:paraId="188BFE2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49032E37" w14:textId="77777777" w:rsidTr="001E67AB">
        <w:trPr>
          <w:jc w:val="center"/>
        </w:trPr>
        <w:tc>
          <w:tcPr>
            <w:tcW w:w="516" w:type="dxa"/>
            <w:vAlign w:val="center"/>
          </w:tcPr>
          <w:p w14:paraId="7E51F0A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13.</w:t>
            </w:r>
          </w:p>
        </w:tc>
        <w:tc>
          <w:tcPr>
            <w:tcW w:w="2054" w:type="dxa"/>
            <w:vAlign w:val="center"/>
          </w:tcPr>
          <w:p w14:paraId="288A9DE6"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Kurzemes prospekts 137, Rīga</w:t>
            </w:r>
          </w:p>
        </w:tc>
        <w:tc>
          <w:tcPr>
            <w:tcW w:w="1911" w:type="dxa"/>
            <w:vAlign w:val="center"/>
          </w:tcPr>
          <w:p w14:paraId="68D84902"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Sabiedriskā transporta galapunkts</w:t>
            </w:r>
          </w:p>
        </w:tc>
        <w:tc>
          <w:tcPr>
            <w:tcW w:w="1222" w:type="dxa"/>
            <w:vAlign w:val="center"/>
          </w:tcPr>
          <w:p w14:paraId="4C75C45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5CFB208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291C388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29</w:t>
            </w:r>
          </w:p>
        </w:tc>
        <w:tc>
          <w:tcPr>
            <w:tcW w:w="2283" w:type="dxa"/>
            <w:vAlign w:val="center"/>
          </w:tcPr>
          <w:p w14:paraId="3AB1908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0D9EBDE1" w14:textId="77777777" w:rsidTr="001E67AB">
        <w:trPr>
          <w:jc w:val="center"/>
        </w:trPr>
        <w:tc>
          <w:tcPr>
            <w:tcW w:w="516" w:type="dxa"/>
            <w:vAlign w:val="center"/>
          </w:tcPr>
          <w:p w14:paraId="1A10C84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14.</w:t>
            </w:r>
          </w:p>
        </w:tc>
        <w:tc>
          <w:tcPr>
            <w:tcW w:w="2054" w:type="dxa"/>
            <w:vAlign w:val="center"/>
          </w:tcPr>
          <w:p w14:paraId="10E00C89"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Brīvības iela 189, Rīga</w:t>
            </w:r>
          </w:p>
        </w:tc>
        <w:tc>
          <w:tcPr>
            <w:tcW w:w="1911" w:type="dxa"/>
            <w:vAlign w:val="center"/>
          </w:tcPr>
          <w:p w14:paraId="7E4D94D8"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Ceļu saimniecība</w:t>
            </w:r>
          </w:p>
        </w:tc>
        <w:tc>
          <w:tcPr>
            <w:tcW w:w="1222" w:type="dxa"/>
            <w:vAlign w:val="center"/>
          </w:tcPr>
          <w:p w14:paraId="015421B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010; 008; 001; 006; 007; 005; 004; 002</w:t>
            </w:r>
          </w:p>
        </w:tc>
        <w:tc>
          <w:tcPr>
            <w:tcW w:w="1096" w:type="dxa"/>
            <w:vAlign w:val="center"/>
          </w:tcPr>
          <w:p w14:paraId="139D93F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1F43211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110</w:t>
            </w:r>
          </w:p>
        </w:tc>
        <w:tc>
          <w:tcPr>
            <w:tcW w:w="2283" w:type="dxa"/>
            <w:vAlign w:val="center"/>
          </w:tcPr>
          <w:p w14:paraId="6D59159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r w:rsidR="00097966" w:rsidRPr="00097966" w14:paraId="77B72B4E" w14:textId="77777777" w:rsidTr="001E67AB">
        <w:trPr>
          <w:trHeight w:val="441"/>
          <w:jc w:val="center"/>
        </w:trPr>
        <w:tc>
          <w:tcPr>
            <w:tcW w:w="516" w:type="dxa"/>
            <w:vAlign w:val="center"/>
          </w:tcPr>
          <w:p w14:paraId="1DE7257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15.</w:t>
            </w:r>
          </w:p>
        </w:tc>
        <w:tc>
          <w:tcPr>
            <w:tcW w:w="2054" w:type="dxa"/>
            <w:vAlign w:val="center"/>
          </w:tcPr>
          <w:p w14:paraId="479475E8"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Bukultu iela 5, Rīga</w:t>
            </w:r>
          </w:p>
        </w:tc>
        <w:tc>
          <w:tcPr>
            <w:tcW w:w="1911" w:type="dxa"/>
            <w:vAlign w:val="center"/>
          </w:tcPr>
          <w:p w14:paraId="257C29E9"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2760A750"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41FF6F7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7F642C6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23</w:t>
            </w:r>
          </w:p>
        </w:tc>
        <w:tc>
          <w:tcPr>
            <w:tcW w:w="2283" w:type="dxa"/>
            <w:vAlign w:val="center"/>
          </w:tcPr>
          <w:p w14:paraId="41085524"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362910CC" w14:textId="77777777" w:rsidTr="001E67AB">
        <w:trPr>
          <w:trHeight w:val="441"/>
          <w:jc w:val="center"/>
        </w:trPr>
        <w:tc>
          <w:tcPr>
            <w:tcW w:w="516" w:type="dxa"/>
            <w:vAlign w:val="center"/>
          </w:tcPr>
          <w:p w14:paraId="4905386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16.</w:t>
            </w:r>
          </w:p>
        </w:tc>
        <w:tc>
          <w:tcPr>
            <w:tcW w:w="2054" w:type="dxa"/>
            <w:vAlign w:val="center"/>
          </w:tcPr>
          <w:p w14:paraId="6850FAEA"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Kronvalda bulv.7A, Rīga</w:t>
            </w:r>
          </w:p>
        </w:tc>
        <w:tc>
          <w:tcPr>
            <w:tcW w:w="1911" w:type="dxa"/>
            <w:vAlign w:val="center"/>
          </w:tcPr>
          <w:p w14:paraId="05B6D1C1"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51999E6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0D5F6FC0"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214EDC6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22</w:t>
            </w:r>
          </w:p>
        </w:tc>
        <w:tc>
          <w:tcPr>
            <w:tcW w:w="2283" w:type="dxa"/>
            <w:vAlign w:val="center"/>
          </w:tcPr>
          <w:p w14:paraId="696A82C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1D93361B" w14:textId="77777777" w:rsidTr="001E67AB">
        <w:trPr>
          <w:trHeight w:val="441"/>
          <w:jc w:val="center"/>
        </w:trPr>
        <w:tc>
          <w:tcPr>
            <w:tcW w:w="516" w:type="dxa"/>
            <w:vAlign w:val="center"/>
          </w:tcPr>
          <w:p w14:paraId="6076348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17.</w:t>
            </w:r>
          </w:p>
        </w:tc>
        <w:tc>
          <w:tcPr>
            <w:tcW w:w="2054" w:type="dxa"/>
            <w:vAlign w:val="center"/>
          </w:tcPr>
          <w:p w14:paraId="31CA17C1"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Ceļinieku iela 5, Rīga</w:t>
            </w:r>
          </w:p>
        </w:tc>
        <w:tc>
          <w:tcPr>
            <w:tcW w:w="1911" w:type="dxa"/>
            <w:vAlign w:val="center"/>
          </w:tcPr>
          <w:p w14:paraId="30FE127E"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1E183B4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22A6BB8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7176093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23</w:t>
            </w:r>
          </w:p>
        </w:tc>
        <w:tc>
          <w:tcPr>
            <w:tcW w:w="2283" w:type="dxa"/>
            <w:vAlign w:val="center"/>
          </w:tcPr>
          <w:p w14:paraId="584D03A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7D64BD54" w14:textId="77777777" w:rsidTr="001E67AB">
        <w:trPr>
          <w:trHeight w:val="441"/>
          <w:jc w:val="center"/>
        </w:trPr>
        <w:tc>
          <w:tcPr>
            <w:tcW w:w="516" w:type="dxa"/>
            <w:vAlign w:val="center"/>
          </w:tcPr>
          <w:p w14:paraId="338F620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18.</w:t>
            </w:r>
          </w:p>
        </w:tc>
        <w:tc>
          <w:tcPr>
            <w:tcW w:w="2054" w:type="dxa"/>
            <w:vAlign w:val="center"/>
          </w:tcPr>
          <w:p w14:paraId="1EAFA30C"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Alises iela 7A, Rīga</w:t>
            </w:r>
          </w:p>
        </w:tc>
        <w:tc>
          <w:tcPr>
            <w:tcW w:w="1911" w:type="dxa"/>
            <w:vAlign w:val="center"/>
          </w:tcPr>
          <w:p w14:paraId="530EBF4D"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 un sadzīves telpas</w:t>
            </w:r>
          </w:p>
        </w:tc>
        <w:tc>
          <w:tcPr>
            <w:tcW w:w="1222" w:type="dxa"/>
            <w:vAlign w:val="center"/>
          </w:tcPr>
          <w:p w14:paraId="77CDD2C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2E1CD68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235F64D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45</w:t>
            </w:r>
          </w:p>
        </w:tc>
        <w:tc>
          <w:tcPr>
            <w:tcW w:w="2283" w:type="dxa"/>
            <w:vAlign w:val="center"/>
          </w:tcPr>
          <w:p w14:paraId="1DAC7DD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6F9D977E" w14:textId="77777777" w:rsidTr="001E67AB">
        <w:trPr>
          <w:trHeight w:val="441"/>
          <w:jc w:val="center"/>
        </w:trPr>
        <w:tc>
          <w:tcPr>
            <w:tcW w:w="516" w:type="dxa"/>
            <w:vAlign w:val="center"/>
          </w:tcPr>
          <w:p w14:paraId="1CC0350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19.</w:t>
            </w:r>
          </w:p>
        </w:tc>
        <w:tc>
          <w:tcPr>
            <w:tcW w:w="2054" w:type="dxa"/>
            <w:vAlign w:val="center"/>
          </w:tcPr>
          <w:p w14:paraId="14BE3A03"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Dainas iela 2, Rīga</w:t>
            </w:r>
          </w:p>
        </w:tc>
        <w:tc>
          <w:tcPr>
            <w:tcW w:w="1911" w:type="dxa"/>
            <w:vAlign w:val="center"/>
          </w:tcPr>
          <w:p w14:paraId="60C445FA"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64BD6D3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52130E2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4012B2B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285F6B2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2A6D5BC9" w14:textId="77777777" w:rsidTr="001E67AB">
        <w:trPr>
          <w:trHeight w:val="441"/>
          <w:jc w:val="center"/>
        </w:trPr>
        <w:tc>
          <w:tcPr>
            <w:tcW w:w="516" w:type="dxa"/>
            <w:vAlign w:val="center"/>
          </w:tcPr>
          <w:p w14:paraId="0BC9BA0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054" w:type="dxa"/>
            <w:vAlign w:val="center"/>
          </w:tcPr>
          <w:p w14:paraId="54F37989" w14:textId="22041843"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Uzvaras bulv. 11</w:t>
            </w:r>
            <w:r w:rsidR="0069785C" w:rsidRPr="003F4755">
              <w:rPr>
                <w:rFonts w:ascii="Times New Roman" w:hAnsi="Times New Roman"/>
                <w:szCs w:val="24"/>
              </w:rPr>
              <w:t>A</w:t>
            </w:r>
            <w:r w:rsidRPr="003F4755">
              <w:rPr>
                <w:rFonts w:ascii="Times New Roman" w:hAnsi="Times New Roman"/>
                <w:szCs w:val="24"/>
              </w:rPr>
              <w:t>, Rīga</w:t>
            </w:r>
          </w:p>
        </w:tc>
        <w:tc>
          <w:tcPr>
            <w:tcW w:w="1911" w:type="dxa"/>
            <w:vAlign w:val="center"/>
          </w:tcPr>
          <w:p w14:paraId="1B8A5D6E"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262F0494"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74CF5D6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523F4F1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22</w:t>
            </w:r>
          </w:p>
        </w:tc>
        <w:tc>
          <w:tcPr>
            <w:tcW w:w="2283" w:type="dxa"/>
            <w:vAlign w:val="center"/>
          </w:tcPr>
          <w:p w14:paraId="61CA56B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76C08B5E" w14:textId="77777777" w:rsidTr="001E67AB">
        <w:trPr>
          <w:trHeight w:val="441"/>
          <w:jc w:val="center"/>
        </w:trPr>
        <w:tc>
          <w:tcPr>
            <w:tcW w:w="516" w:type="dxa"/>
            <w:vAlign w:val="center"/>
          </w:tcPr>
          <w:p w14:paraId="4066F56D"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21.</w:t>
            </w:r>
          </w:p>
        </w:tc>
        <w:tc>
          <w:tcPr>
            <w:tcW w:w="2054" w:type="dxa"/>
            <w:vAlign w:val="center"/>
          </w:tcPr>
          <w:p w14:paraId="48E23468" w14:textId="25138EB8"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 xml:space="preserve">Brīvības </w:t>
            </w:r>
            <w:r w:rsidR="00A56B07">
              <w:rPr>
                <w:rFonts w:ascii="Times New Roman" w:hAnsi="Times New Roman"/>
                <w:szCs w:val="24"/>
              </w:rPr>
              <w:t xml:space="preserve">iela </w:t>
            </w:r>
            <w:r w:rsidRPr="003F4755">
              <w:rPr>
                <w:rFonts w:ascii="Times New Roman" w:hAnsi="Times New Roman"/>
                <w:szCs w:val="24"/>
              </w:rPr>
              <w:t>349</w:t>
            </w:r>
            <w:r w:rsidR="0069785C" w:rsidRPr="003F4755">
              <w:rPr>
                <w:rFonts w:ascii="Times New Roman" w:hAnsi="Times New Roman"/>
                <w:szCs w:val="24"/>
              </w:rPr>
              <w:t>A</w:t>
            </w:r>
            <w:r w:rsidRPr="003F4755">
              <w:rPr>
                <w:rFonts w:ascii="Times New Roman" w:hAnsi="Times New Roman"/>
                <w:szCs w:val="24"/>
              </w:rPr>
              <w:t>, Rīga</w:t>
            </w:r>
          </w:p>
        </w:tc>
        <w:tc>
          <w:tcPr>
            <w:tcW w:w="1911" w:type="dxa"/>
            <w:vAlign w:val="center"/>
          </w:tcPr>
          <w:p w14:paraId="29016382"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35533104"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538C488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47C780B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4BA0E6B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2FF0303F" w14:textId="77777777" w:rsidTr="001E67AB">
        <w:trPr>
          <w:trHeight w:val="441"/>
          <w:jc w:val="center"/>
        </w:trPr>
        <w:tc>
          <w:tcPr>
            <w:tcW w:w="516" w:type="dxa"/>
            <w:vAlign w:val="center"/>
          </w:tcPr>
          <w:p w14:paraId="53AF8384"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22.</w:t>
            </w:r>
          </w:p>
        </w:tc>
        <w:tc>
          <w:tcPr>
            <w:tcW w:w="2054" w:type="dxa"/>
            <w:vAlign w:val="center"/>
          </w:tcPr>
          <w:p w14:paraId="0F554E3A" w14:textId="0B2C095B"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G. Zemgala gatve 55</w:t>
            </w:r>
            <w:r w:rsidR="008B09E0" w:rsidRPr="003F4755">
              <w:rPr>
                <w:rFonts w:ascii="Times New Roman" w:hAnsi="Times New Roman"/>
                <w:szCs w:val="24"/>
              </w:rPr>
              <w:t>A</w:t>
            </w:r>
            <w:r w:rsidRPr="003F4755">
              <w:rPr>
                <w:rFonts w:ascii="Times New Roman" w:hAnsi="Times New Roman"/>
                <w:szCs w:val="24"/>
              </w:rPr>
              <w:t>, Rīga</w:t>
            </w:r>
          </w:p>
        </w:tc>
        <w:tc>
          <w:tcPr>
            <w:tcW w:w="1911" w:type="dxa"/>
            <w:vAlign w:val="center"/>
          </w:tcPr>
          <w:p w14:paraId="56A6B06E"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53CB4FFD"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39C8898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5D51F4F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2C2F5C2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5195B7BC" w14:textId="77777777" w:rsidTr="001E67AB">
        <w:trPr>
          <w:trHeight w:val="441"/>
          <w:jc w:val="center"/>
        </w:trPr>
        <w:tc>
          <w:tcPr>
            <w:tcW w:w="516" w:type="dxa"/>
            <w:vAlign w:val="center"/>
          </w:tcPr>
          <w:p w14:paraId="2C77AB1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23.</w:t>
            </w:r>
          </w:p>
        </w:tc>
        <w:tc>
          <w:tcPr>
            <w:tcW w:w="2054" w:type="dxa"/>
            <w:vAlign w:val="center"/>
          </w:tcPr>
          <w:p w14:paraId="05EA7E46"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Kroņu iela 19, Rīga</w:t>
            </w:r>
          </w:p>
        </w:tc>
        <w:tc>
          <w:tcPr>
            <w:tcW w:w="1911" w:type="dxa"/>
            <w:vAlign w:val="center"/>
          </w:tcPr>
          <w:p w14:paraId="0FFB07C4"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 un sadzīves telpas</w:t>
            </w:r>
          </w:p>
        </w:tc>
        <w:tc>
          <w:tcPr>
            <w:tcW w:w="1222" w:type="dxa"/>
            <w:vAlign w:val="center"/>
          </w:tcPr>
          <w:p w14:paraId="2C65B6D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5524C26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7E43CBC0"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45</w:t>
            </w:r>
          </w:p>
        </w:tc>
        <w:tc>
          <w:tcPr>
            <w:tcW w:w="2283" w:type="dxa"/>
            <w:vAlign w:val="center"/>
          </w:tcPr>
          <w:p w14:paraId="09EC842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6345E354" w14:textId="77777777" w:rsidTr="001E67AB">
        <w:trPr>
          <w:trHeight w:val="441"/>
          <w:jc w:val="center"/>
        </w:trPr>
        <w:tc>
          <w:tcPr>
            <w:tcW w:w="516" w:type="dxa"/>
            <w:vAlign w:val="center"/>
          </w:tcPr>
          <w:p w14:paraId="77B687A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24.</w:t>
            </w:r>
          </w:p>
        </w:tc>
        <w:tc>
          <w:tcPr>
            <w:tcW w:w="2054" w:type="dxa"/>
            <w:vAlign w:val="center"/>
          </w:tcPr>
          <w:p w14:paraId="307F0223"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Bērzupes iela 9B, Rīga</w:t>
            </w:r>
          </w:p>
        </w:tc>
        <w:tc>
          <w:tcPr>
            <w:tcW w:w="1911" w:type="dxa"/>
            <w:vAlign w:val="center"/>
          </w:tcPr>
          <w:p w14:paraId="1381C4EC"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746C3AC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77186C4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7EFE438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7B72196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76AEA1DF" w14:textId="77777777" w:rsidTr="001E67AB">
        <w:trPr>
          <w:trHeight w:val="441"/>
          <w:jc w:val="center"/>
        </w:trPr>
        <w:tc>
          <w:tcPr>
            <w:tcW w:w="516" w:type="dxa"/>
            <w:vAlign w:val="center"/>
          </w:tcPr>
          <w:p w14:paraId="0B2EF60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25.</w:t>
            </w:r>
          </w:p>
        </w:tc>
        <w:tc>
          <w:tcPr>
            <w:tcW w:w="2054" w:type="dxa"/>
            <w:vAlign w:val="center"/>
          </w:tcPr>
          <w:p w14:paraId="23A1C662" w14:textId="0FC590E0"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Ezermalas iela 13</w:t>
            </w:r>
            <w:r w:rsidR="009B373B" w:rsidRPr="003F4755">
              <w:rPr>
                <w:rFonts w:ascii="Times New Roman" w:hAnsi="Times New Roman"/>
                <w:szCs w:val="24"/>
              </w:rPr>
              <w:t>A</w:t>
            </w:r>
            <w:r w:rsidRPr="003F4755">
              <w:rPr>
                <w:rFonts w:ascii="Times New Roman" w:hAnsi="Times New Roman"/>
                <w:szCs w:val="24"/>
              </w:rPr>
              <w:t>, Rīga</w:t>
            </w:r>
          </w:p>
        </w:tc>
        <w:tc>
          <w:tcPr>
            <w:tcW w:w="1911" w:type="dxa"/>
            <w:vAlign w:val="center"/>
          </w:tcPr>
          <w:p w14:paraId="104474E5"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2D45401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54B9B150"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72D431E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518BAE6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00C13388" w14:textId="77777777" w:rsidTr="001E67AB">
        <w:trPr>
          <w:trHeight w:val="441"/>
          <w:jc w:val="center"/>
        </w:trPr>
        <w:tc>
          <w:tcPr>
            <w:tcW w:w="516" w:type="dxa"/>
            <w:vAlign w:val="center"/>
          </w:tcPr>
          <w:p w14:paraId="2484DCE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26.</w:t>
            </w:r>
          </w:p>
        </w:tc>
        <w:tc>
          <w:tcPr>
            <w:tcW w:w="2054" w:type="dxa"/>
            <w:vAlign w:val="center"/>
          </w:tcPr>
          <w:p w14:paraId="181B4B2F"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Ķengaraga iela 3A, Rīga</w:t>
            </w:r>
          </w:p>
        </w:tc>
        <w:tc>
          <w:tcPr>
            <w:tcW w:w="1911" w:type="dxa"/>
            <w:vAlign w:val="center"/>
          </w:tcPr>
          <w:p w14:paraId="6A200591"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69826E0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4BC4FBE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5EFFDD0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18D00E4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0BE234F6" w14:textId="77777777" w:rsidTr="001E67AB">
        <w:trPr>
          <w:trHeight w:val="441"/>
          <w:jc w:val="center"/>
        </w:trPr>
        <w:tc>
          <w:tcPr>
            <w:tcW w:w="516" w:type="dxa"/>
            <w:vAlign w:val="center"/>
          </w:tcPr>
          <w:p w14:paraId="0EE2AB8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27.</w:t>
            </w:r>
          </w:p>
        </w:tc>
        <w:tc>
          <w:tcPr>
            <w:tcW w:w="2054" w:type="dxa"/>
            <w:vAlign w:val="center"/>
          </w:tcPr>
          <w:p w14:paraId="28DBC3BF"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Pūpolu iela 14, Rīga</w:t>
            </w:r>
          </w:p>
        </w:tc>
        <w:tc>
          <w:tcPr>
            <w:tcW w:w="1911" w:type="dxa"/>
            <w:vAlign w:val="center"/>
          </w:tcPr>
          <w:p w14:paraId="11F149F9"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70AF8D8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19D5D28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3AFAF3D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486954A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4B3B07D7" w14:textId="77777777" w:rsidTr="001E67AB">
        <w:trPr>
          <w:trHeight w:val="441"/>
          <w:jc w:val="center"/>
        </w:trPr>
        <w:tc>
          <w:tcPr>
            <w:tcW w:w="516" w:type="dxa"/>
            <w:vAlign w:val="center"/>
          </w:tcPr>
          <w:p w14:paraId="0016791E"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28.</w:t>
            </w:r>
          </w:p>
        </w:tc>
        <w:tc>
          <w:tcPr>
            <w:tcW w:w="2054" w:type="dxa"/>
            <w:vAlign w:val="center"/>
          </w:tcPr>
          <w:p w14:paraId="79312CC4"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Slokas iela 54B, Rīga</w:t>
            </w:r>
          </w:p>
        </w:tc>
        <w:tc>
          <w:tcPr>
            <w:tcW w:w="1911" w:type="dxa"/>
            <w:vAlign w:val="center"/>
          </w:tcPr>
          <w:p w14:paraId="6E8F563C"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0BEC2D2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7E8D775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1428A265"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75EAC95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06049B43" w14:textId="77777777" w:rsidTr="001E67AB">
        <w:trPr>
          <w:trHeight w:val="441"/>
          <w:jc w:val="center"/>
        </w:trPr>
        <w:tc>
          <w:tcPr>
            <w:tcW w:w="516" w:type="dxa"/>
            <w:vAlign w:val="center"/>
          </w:tcPr>
          <w:p w14:paraId="32A8990D"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29.</w:t>
            </w:r>
          </w:p>
        </w:tc>
        <w:tc>
          <w:tcPr>
            <w:tcW w:w="2054" w:type="dxa"/>
            <w:vAlign w:val="center"/>
          </w:tcPr>
          <w:p w14:paraId="09044851"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Aviācijas iela 1C, Rīga</w:t>
            </w:r>
          </w:p>
        </w:tc>
        <w:tc>
          <w:tcPr>
            <w:tcW w:w="1911" w:type="dxa"/>
            <w:vAlign w:val="center"/>
          </w:tcPr>
          <w:p w14:paraId="0456EE92"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160B11C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41B60F15"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006D61E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7F51F3D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6ACFBFBF" w14:textId="77777777" w:rsidTr="001E67AB">
        <w:trPr>
          <w:trHeight w:val="441"/>
          <w:jc w:val="center"/>
        </w:trPr>
        <w:tc>
          <w:tcPr>
            <w:tcW w:w="516" w:type="dxa"/>
            <w:vAlign w:val="center"/>
          </w:tcPr>
          <w:p w14:paraId="79C506A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30.</w:t>
            </w:r>
          </w:p>
        </w:tc>
        <w:tc>
          <w:tcPr>
            <w:tcW w:w="2054" w:type="dxa"/>
            <w:vAlign w:val="center"/>
          </w:tcPr>
          <w:p w14:paraId="169DCA35"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Madonas iela 30, Rīga</w:t>
            </w:r>
          </w:p>
        </w:tc>
        <w:tc>
          <w:tcPr>
            <w:tcW w:w="1911" w:type="dxa"/>
            <w:vAlign w:val="center"/>
          </w:tcPr>
          <w:p w14:paraId="3E62FEF0"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76DB130D"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4D76E01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647EE03D"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726D6BD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37506BB5" w14:textId="77777777" w:rsidTr="001E67AB">
        <w:trPr>
          <w:trHeight w:val="441"/>
          <w:jc w:val="center"/>
        </w:trPr>
        <w:tc>
          <w:tcPr>
            <w:tcW w:w="516" w:type="dxa"/>
            <w:vAlign w:val="center"/>
          </w:tcPr>
          <w:p w14:paraId="3EFBE0B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31.</w:t>
            </w:r>
          </w:p>
        </w:tc>
        <w:tc>
          <w:tcPr>
            <w:tcW w:w="2054" w:type="dxa"/>
            <w:vAlign w:val="center"/>
          </w:tcPr>
          <w:p w14:paraId="5FE8E70E"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Vagonu iela 31, Rīga</w:t>
            </w:r>
          </w:p>
        </w:tc>
        <w:tc>
          <w:tcPr>
            <w:tcW w:w="1911" w:type="dxa"/>
            <w:vAlign w:val="center"/>
          </w:tcPr>
          <w:p w14:paraId="04F4F9BA"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451D0ECA"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06CD3A65"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0A45F47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38BFF61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221D5A7C" w14:textId="77777777" w:rsidTr="001E67AB">
        <w:trPr>
          <w:trHeight w:val="441"/>
          <w:jc w:val="center"/>
        </w:trPr>
        <w:tc>
          <w:tcPr>
            <w:tcW w:w="516" w:type="dxa"/>
            <w:vAlign w:val="center"/>
          </w:tcPr>
          <w:p w14:paraId="2340BDB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32.</w:t>
            </w:r>
          </w:p>
        </w:tc>
        <w:tc>
          <w:tcPr>
            <w:tcW w:w="2054" w:type="dxa"/>
            <w:vAlign w:val="center"/>
          </w:tcPr>
          <w:p w14:paraId="05BA1F53"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Lāčplēša iela 79A, Rīga</w:t>
            </w:r>
          </w:p>
        </w:tc>
        <w:tc>
          <w:tcPr>
            <w:tcW w:w="1911" w:type="dxa"/>
            <w:vAlign w:val="center"/>
          </w:tcPr>
          <w:p w14:paraId="50505578"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34EBBDC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52DC455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675C464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5A0237A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4157C179" w14:textId="77777777" w:rsidTr="001E67AB">
        <w:trPr>
          <w:trHeight w:val="441"/>
          <w:jc w:val="center"/>
        </w:trPr>
        <w:tc>
          <w:tcPr>
            <w:tcW w:w="516" w:type="dxa"/>
            <w:vAlign w:val="center"/>
          </w:tcPr>
          <w:p w14:paraId="5B24FA9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33.</w:t>
            </w:r>
          </w:p>
        </w:tc>
        <w:tc>
          <w:tcPr>
            <w:tcW w:w="2054" w:type="dxa"/>
            <w:vAlign w:val="center"/>
          </w:tcPr>
          <w:p w14:paraId="34AE9839" w14:textId="4DD9346E" w:rsidR="0086561B" w:rsidRPr="003F4755" w:rsidRDefault="00556AF7" w:rsidP="006862AB">
            <w:pPr>
              <w:spacing w:line="300" w:lineRule="auto"/>
              <w:rPr>
                <w:rFonts w:ascii="Times New Roman" w:hAnsi="Times New Roman"/>
                <w:szCs w:val="24"/>
              </w:rPr>
            </w:pPr>
            <w:r w:rsidRPr="003F4755">
              <w:rPr>
                <w:rFonts w:ascii="Times New Roman" w:hAnsi="Times New Roman"/>
                <w:szCs w:val="24"/>
              </w:rPr>
              <w:t>Jenotu iela 9, Rīga</w:t>
            </w:r>
          </w:p>
        </w:tc>
        <w:tc>
          <w:tcPr>
            <w:tcW w:w="1911" w:type="dxa"/>
            <w:vAlign w:val="center"/>
          </w:tcPr>
          <w:p w14:paraId="291297FA"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495D206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14B1977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7C0C8DF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08AF1F7D"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24AEE223" w14:textId="77777777" w:rsidTr="001E67AB">
        <w:trPr>
          <w:trHeight w:val="441"/>
          <w:jc w:val="center"/>
        </w:trPr>
        <w:tc>
          <w:tcPr>
            <w:tcW w:w="516" w:type="dxa"/>
            <w:vAlign w:val="center"/>
          </w:tcPr>
          <w:p w14:paraId="5EA6083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34.</w:t>
            </w:r>
          </w:p>
        </w:tc>
        <w:tc>
          <w:tcPr>
            <w:tcW w:w="2054" w:type="dxa"/>
            <w:vAlign w:val="center"/>
          </w:tcPr>
          <w:p w14:paraId="2296D85D"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lang w:eastAsia="lv-LV"/>
              </w:rPr>
              <w:t>Kurzemes prospektā 110A, Rīga</w:t>
            </w:r>
          </w:p>
        </w:tc>
        <w:tc>
          <w:tcPr>
            <w:tcW w:w="1911" w:type="dxa"/>
            <w:vAlign w:val="center"/>
          </w:tcPr>
          <w:p w14:paraId="0FF73736"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1A0DDAC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208EB4B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1DB6F78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0F435209"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224D3F99" w14:textId="77777777" w:rsidTr="001E67AB">
        <w:trPr>
          <w:trHeight w:val="441"/>
          <w:jc w:val="center"/>
        </w:trPr>
        <w:tc>
          <w:tcPr>
            <w:tcW w:w="516" w:type="dxa"/>
            <w:vAlign w:val="center"/>
          </w:tcPr>
          <w:p w14:paraId="64261B66"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35.</w:t>
            </w:r>
          </w:p>
        </w:tc>
        <w:tc>
          <w:tcPr>
            <w:tcW w:w="2054" w:type="dxa"/>
            <w:vAlign w:val="center"/>
          </w:tcPr>
          <w:p w14:paraId="24F60B39" w14:textId="7052F3D8" w:rsidR="0086561B" w:rsidRPr="003F4755" w:rsidRDefault="00F0706A" w:rsidP="006862AB">
            <w:pPr>
              <w:spacing w:line="300" w:lineRule="auto"/>
              <w:rPr>
                <w:rFonts w:ascii="Times New Roman" w:hAnsi="Times New Roman"/>
                <w:szCs w:val="24"/>
              </w:rPr>
            </w:pPr>
            <w:r w:rsidRPr="003F4755">
              <w:rPr>
                <w:rFonts w:ascii="Times New Roman" w:hAnsi="Times New Roman"/>
                <w:szCs w:val="24"/>
                <w:lang w:eastAsia="lv-LV"/>
              </w:rPr>
              <w:t>Hipokrāta iela 2A, Rīga</w:t>
            </w:r>
          </w:p>
        </w:tc>
        <w:tc>
          <w:tcPr>
            <w:tcW w:w="1911" w:type="dxa"/>
            <w:vAlign w:val="center"/>
          </w:tcPr>
          <w:p w14:paraId="0E194428"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7A5859B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2A76C19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28EE488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58612820"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097966" w:rsidRPr="00097966" w14:paraId="616D4F8A" w14:textId="77777777" w:rsidTr="001E67AB">
        <w:trPr>
          <w:trHeight w:val="441"/>
          <w:jc w:val="center"/>
        </w:trPr>
        <w:tc>
          <w:tcPr>
            <w:tcW w:w="516" w:type="dxa"/>
            <w:vAlign w:val="center"/>
          </w:tcPr>
          <w:p w14:paraId="088DA09C"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36.</w:t>
            </w:r>
          </w:p>
        </w:tc>
        <w:tc>
          <w:tcPr>
            <w:tcW w:w="2054" w:type="dxa"/>
            <w:vAlign w:val="center"/>
          </w:tcPr>
          <w:p w14:paraId="3C5733D9" w14:textId="64728878" w:rsidR="0086561B" w:rsidRPr="003F4755" w:rsidRDefault="003F4755" w:rsidP="006862AB">
            <w:pPr>
              <w:spacing w:line="300" w:lineRule="auto"/>
              <w:rPr>
                <w:rFonts w:ascii="Times New Roman" w:hAnsi="Times New Roman"/>
                <w:szCs w:val="24"/>
              </w:rPr>
            </w:pPr>
            <w:r w:rsidRPr="003F4755">
              <w:rPr>
                <w:rFonts w:ascii="Times New Roman" w:hAnsi="Times New Roman"/>
                <w:szCs w:val="24"/>
                <w:lang w:eastAsia="lv-LV"/>
              </w:rPr>
              <w:t>Brāļu Kaudzīšu 14, Rīga</w:t>
            </w:r>
          </w:p>
        </w:tc>
        <w:tc>
          <w:tcPr>
            <w:tcW w:w="1911" w:type="dxa"/>
            <w:vAlign w:val="center"/>
          </w:tcPr>
          <w:p w14:paraId="786CE7FE"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050CE527"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001</w:t>
            </w:r>
          </w:p>
        </w:tc>
        <w:tc>
          <w:tcPr>
            <w:tcW w:w="1096" w:type="dxa"/>
            <w:vAlign w:val="center"/>
          </w:tcPr>
          <w:p w14:paraId="5ABFAF9B"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06C0AE1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28E4827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86561B" w:rsidRPr="00097966" w14:paraId="268840FF" w14:textId="77777777" w:rsidTr="001E67AB">
        <w:trPr>
          <w:trHeight w:val="441"/>
          <w:jc w:val="center"/>
        </w:trPr>
        <w:tc>
          <w:tcPr>
            <w:tcW w:w="516" w:type="dxa"/>
            <w:vAlign w:val="center"/>
          </w:tcPr>
          <w:p w14:paraId="3991523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37.</w:t>
            </w:r>
          </w:p>
        </w:tc>
        <w:tc>
          <w:tcPr>
            <w:tcW w:w="2054" w:type="dxa"/>
            <w:vAlign w:val="center"/>
          </w:tcPr>
          <w:p w14:paraId="170B4C0A" w14:textId="77777777" w:rsidR="0086561B" w:rsidRPr="003F4755" w:rsidRDefault="0086561B" w:rsidP="006862AB">
            <w:pPr>
              <w:spacing w:line="300" w:lineRule="auto"/>
              <w:rPr>
                <w:rFonts w:ascii="Times New Roman" w:hAnsi="Times New Roman"/>
                <w:szCs w:val="24"/>
              </w:rPr>
            </w:pPr>
            <w:r w:rsidRPr="003F4755">
              <w:rPr>
                <w:rFonts w:ascii="Times New Roman" w:hAnsi="Times New Roman"/>
                <w:szCs w:val="24"/>
              </w:rPr>
              <w:t>Vienības gatve 14, Rīga</w:t>
            </w:r>
          </w:p>
        </w:tc>
        <w:tc>
          <w:tcPr>
            <w:tcW w:w="1911" w:type="dxa"/>
            <w:vAlign w:val="center"/>
          </w:tcPr>
          <w:p w14:paraId="2770E97C"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Vilces apakšstacija</w:t>
            </w:r>
          </w:p>
        </w:tc>
        <w:tc>
          <w:tcPr>
            <w:tcW w:w="1222" w:type="dxa"/>
            <w:vAlign w:val="center"/>
          </w:tcPr>
          <w:p w14:paraId="31BA0952"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005; 012</w:t>
            </w:r>
          </w:p>
        </w:tc>
        <w:tc>
          <w:tcPr>
            <w:tcW w:w="1096" w:type="dxa"/>
            <w:vAlign w:val="center"/>
          </w:tcPr>
          <w:p w14:paraId="49046F5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403" w:type="dxa"/>
            <w:vAlign w:val="center"/>
          </w:tcPr>
          <w:p w14:paraId="4A316E85"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w:t>
            </w:r>
          </w:p>
        </w:tc>
        <w:tc>
          <w:tcPr>
            <w:tcW w:w="2283" w:type="dxa"/>
            <w:vAlign w:val="center"/>
          </w:tcPr>
          <w:p w14:paraId="6569CA71"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ceturksnī</w:t>
            </w:r>
          </w:p>
        </w:tc>
      </w:tr>
      <w:tr w:rsidR="0064762B" w:rsidRPr="00097966" w14:paraId="5D0CBCA9" w14:textId="77777777" w:rsidTr="001E67AB">
        <w:trPr>
          <w:trHeight w:val="441"/>
          <w:jc w:val="center"/>
        </w:trPr>
        <w:tc>
          <w:tcPr>
            <w:tcW w:w="516" w:type="dxa"/>
            <w:vAlign w:val="center"/>
          </w:tcPr>
          <w:p w14:paraId="49787D02" w14:textId="177831B1" w:rsidR="0064762B" w:rsidRPr="00097966" w:rsidRDefault="0064762B" w:rsidP="006862AB">
            <w:pPr>
              <w:spacing w:line="300" w:lineRule="auto"/>
              <w:jc w:val="center"/>
              <w:rPr>
                <w:rFonts w:ascii="Times New Roman" w:hAnsi="Times New Roman"/>
                <w:szCs w:val="24"/>
              </w:rPr>
            </w:pPr>
            <w:r>
              <w:rPr>
                <w:rFonts w:ascii="Times New Roman" w:hAnsi="Times New Roman"/>
                <w:szCs w:val="24"/>
              </w:rPr>
              <w:t>38.</w:t>
            </w:r>
          </w:p>
        </w:tc>
        <w:tc>
          <w:tcPr>
            <w:tcW w:w="2054" w:type="dxa"/>
            <w:vAlign w:val="center"/>
          </w:tcPr>
          <w:p w14:paraId="2E607FAF" w14:textId="33D9FDF2" w:rsidR="0064762B" w:rsidRPr="003F4755" w:rsidRDefault="00215972" w:rsidP="006862AB">
            <w:pPr>
              <w:spacing w:line="300" w:lineRule="auto"/>
              <w:rPr>
                <w:rFonts w:ascii="Times New Roman" w:hAnsi="Times New Roman"/>
                <w:szCs w:val="24"/>
              </w:rPr>
            </w:pPr>
            <w:r w:rsidRPr="00215972">
              <w:rPr>
                <w:rFonts w:ascii="Times New Roman" w:hAnsi="Times New Roman"/>
                <w:szCs w:val="24"/>
              </w:rPr>
              <w:t>Abrenes iela 13, Rīga</w:t>
            </w:r>
          </w:p>
        </w:tc>
        <w:tc>
          <w:tcPr>
            <w:tcW w:w="1911" w:type="dxa"/>
            <w:vAlign w:val="center"/>
          </w:tcPr>
          <w:p w14:paraId="470F1AC4" w14:textId="0F436CBF" w:rsidR="0064762B" w:rsidRPr="00097966" w:rsidRDefault="00215972" w:rsidP="006862AB">
            <w:pPr>
              <w:spacing w:line="300" w:lineRule="auto"/>
              <w:rPr>
                <w:rFonts w:ascii="Times New Roman" w:hAnsi="Times New Roman"/>
                <w:szCs w:val="24"/>
              </w:rPr>
            </w:pPr>
            <w:r w:rsidRPr="00215972">
              <w:rPr>
                <w:rFonts w:ascii="Times New Roman" w:hAnsi="Times New Roman"/>
                <w:szCs w:val="24"/>
              </w:rPr>
              <w:t>Vilces apakšstacija</w:t>
            </w:r>
          </w:p>
        </w:tc>
        <w:tc>
          <w:tcPr>
            <w:tcW w:w="1222" w:type="dxa"/>
            <w:vAlign w:val="center"/>
          </w:tcPr>
          <w:p w14:paraId="2982A1E7" w14:textId="61C25E84" w:rsidR="0064762B" w:rsidRPr="00097966" w:rsidRDefault="00215972" w:rsidP="006862AB">
            <w:pPr>
              <w:spacing w:line="300" w:lineRule="auto"/>
              <w:jc w:val="center"/>
              <w:rPr>
                <w:rFonts w:ascii="Times New Roman" w:hAnsi="Times New Roman"/>
                <w:szCs w:val="24"/>
              </w:rPr>
            </w:pPr>
            <w:r w:rsidRPr="00215972">
              <w:rPr>
                <w:rFonts w:ascii="Times New Roman" w:hAnsi="Times New Roman"/>
                <w:szCs w:val="24"/>
              </w:rPr>
              <w:t>001</w:t>
            </w:r>
          </w:p>
        </w:tc>
        <w:tc>
          <w:tcPr>
            <w:tcW w:w="1096" w:type="dxa"/>
            <w:vAlign w:val="center"/>
          </w:tcPr>
          <w:p w14:paraId="1389E673" w14:textId="64B3CFD6" w:rsidR="0064762B" w:rsidRPr="00097966" w:rsidRDefault="002D1313" w:rsidP="006862AB">
            <w:pPr>
              <w:spacing w:line="300" w:lineRule="auto"/>
              <w:jc w:val="center"/>
              <w:rPr>
                <w:rFonts w:ascii="Times New Roman" w:hAnsi="Times New Roman"/>
                <w:szCs w:val="24"/>
              </w:rPr>
            </w:pPr>
            <w:r>
              <w:rPr>
                <w:rFonts w:ascii="Times New Roman" w:hAnsi="Times New Roman"/>
                <w:szCs w:val="24"/>
              </w:rPr>
              <w:t>1</w:t>
            </w:r>
          </w:p>
        </w:tc>
        <w:tc>
          <w:tcPr>
            <w:tcW w:w="1403" w:type="dxa"/>
            <w:vAlign w:val="center"/>
          </w:tcPr>
          <w:p w14:paraId="2C5A80DA" w14:textId="2A89F9A2" w:rsidR="0064762B" w:rsidRPr="00097966" w:rsidRDefault="001D2F7E" w:rsidP="006862AB">
            <w:pPr>
              <w:spacing w:line="300" w:lineRule="auto"/>
              <w:jc w:val="center"/>
              <w:rPr>
                <w:rFonts w:ascii="Times New Roman" w:hAnsi="Times New Roman"/>
                <w:szCs w:val="24"/>
              </w:rPr>
            </w:pPr>
            <w:r>
              <w:rPr>
                <w:rFonts w:ascii="Times New Roman" w:hAnsi="Times New Roman"/>
                <w:szCs w:val="24"/>
              </w:rPr>
              <w:t>80</w:t>
            </w:r>
          </w:p>
        </w:tc>
        <w:tc>
          <w:tcPr>
            <w:tcW w:w="2283" w:type="dxa"/>
            <w:vAlign w:val="center"/>
          </w:tcPr>
          <w:p w14:paraId="270DF214" w14:textId="3EF927E0" w:rsidR="0064762B" w:rsidRPr="00097966" w:rsidRDefault="002D1313" w:rsidP="006862AB">
            <w:pPr>
              <w:spacing w:line="300" w:lineRule="auto"/>
              <w:jc w:val="center"/>
              <w:rPr>
                <w:rFonts w:ascii="Times New Roman" w:hAnsi="Times New Roman"/>
                <w:szCs w:val="24"/>
              </w:rPr>
            </w:pPr>
            <w:r w:rsidRPr="002D1313">
              <w:rPr>
                <w:rFonts w:ascii="Times New Roman" w:hAnsi="Times New Roman"/>
                <w:szCs w:val="24"/>
              </w:rPr>
              <w:t>1 x ceturksnī</w:t>
            </w:r>
          </w:p>
        </w:tc>
      </w:tr>
    </w:tbl>
    <w:p w14:paraId="54323859" w14:textId="77777777" w:rsidR="0086561B" w:rsidRPr="00097966" w:rsidRDefault="0086561B" w:rsidP="0086561B">
      <w:pPr>
        <w:spacing w:line="300" w:lineRule="auto"/>
        <w:rPr>
          <w:rFonts w:ascii="Times New Roman" w:eastAsiaTheme="minorHAnsi" w:hAnsi="Times New Roman"/>
          <w:b/>
          <w:bCs/>
          <w:szCs w:val="24"/>
        </w:rPr>
      </w:pPr>
    </w:p>
    <w:p w14:paraId="25A893A3" w14:textId="77777777" w:rsidR="0086561B" w:rsidRPr="00097966" w:rsidRDefault="0086561B" w:rsidP="0086561B">
      <w:pPr>
        <w:spacing w:line="300" w:lineRule="auto"/>
        <w:rPr>
          <w:rFonts w:ascii="Times New Roman" w:eastAsiaTheme="minorHAnsi" w:hAnsi="Times New Roman"/>
          <w:b/>
          <w:bCs/>
          <w:szCs w:val="24"/>
        </w:rPr>
      </w:pPr>
      <w:r w:rsidRPr="00097966">
        <w:rPr>
          <w:rFonts w:ascii="Times New Roman" w:eastAsiaTheme="minorHAnsi" w:hAnsi="Times New Roman"/>
          <w:b/>
          <w:bCs/>
          <w:szCs w:val="24"/>
        </w:rPr>
        <w:t>ABUIS atrašanās vietas:</w:t>
      </w:r>
    </w:p>
    <w:tbl>
      <w:tblPr>
        <w:tblStyle w:val="TableGrid2"/>
        <w:tblW w:w="10206" w:type="dxa"/>
        <w:jc w:val="center"/>
        <w:tblLook w:val="04A0" w:firstRow="1" w:lastRow="0" w:firstColumn="1" w:lastColumn="0" w:noHBand="0" w:noVBand="1"/>
      </w:tblPr>
      <w:tblGrid>
        <w:gridCol w:w="421"/>
        <w:gridCol w:w="2126"/>
        <w:gridCol w:w="1910"/>
        <w:gridCol w:w="875"/>
        <w:gridCol w:w="923"/>
        <w:gridCol w:w="1576"/>
        <w:gridCol w:w="2375"/>
      </w:tblGrid>
      <w:tr w:rsidR="00097966" w:rsidRPr="00097966" w14:paraId="7499BE9E" w14:textId="77777777" w:rsidTr="00652DD0">
        <w:trPr>
          <w:cantSplit/>
          <w:trHeight w:val="998"/>
          <w:jc w:val="center"/>
        </w:trPr>
        <w:tc>
          <w:tcPr>
            <w:tcW w:w="2547" w:type="dxa"/>
            <w:gridSpan w:val="2"/>
            <w:shd w:val="clear" w:color="auto" w:fill="DEEAF6" w:themeFill="accent5" w:themeFillTint="33"/>
            <w:vAlign w:val="center"/>
          </w:tcPr>
          <w:p w14:paraId="4F349DDE"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Objekta adrese</w:t>
            </w:r>
          </w:p>
        </w:tc>
        <w:tc>
          <w:tcPr>
            <w:tcW w:w="1910" w:type="dxa"/>
            <w:shd w:val="clear" w:color="auto" w:fill="DEEAF6" w:themeFill="accent5" w:themeFillTint="33"/>
            <w:vAlign w:val="center"/>
          </w:tcPr>
          <w:p w14:paraId="30993CB2"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Objekta nosaukums</w:t>
            </w:r>
          </w:p>
        </w:tc>
        <w:tc>
          <w:tcPr>
            <w:tcW w:w="875" w:type="dxa"/>
            <w:shd w:val="clear" w:color="auto" w:fill="DEEAF6" w:themeFill="accent5" w:themeFillTint="33"/>
            <w:vAlign w:val="center"/>
          </w:tcPr>
          <w:p w14:paraId="01BA337D" w14:textId="77777777" w:rsidR="0086561B" w:rsidRPr="00097966" w:rsidRDefault="0086561B" w:rsidP="006862AB">
            <w:pPr>
              <w:spacing w:line="300" w:lineRule="auto"/>
              <w:jc w:val="center"/>
              <w:rPr>
                <w:rFonts w:ascii="Times New Roman" w:hAnsi="Times New Roman"/>
                <w:b/>
                <w:bCs/>
                <w:iCs/>
                <w:szCs w:val="24"/>
              </w:rPr>
            </w:pPr>
            <w:proofErr w:type="spellStart"/>
            <w:r w:rsidRPr="00097966">
              <w:rPr>
                <w:rFonts w:ascii="Times New Roman" w:hAnsi="Times New Roman"/>
                <w:b/>
                <w:bCs/>
                <w:iCs/>
                <w:szCs w:val="24"/>
              </w:rPr>
              <w:t>Litera</w:t>
            </w:r>
            <w:proofErr w:type="spellEnd"/>
            <w:r w:rsidRPr="00097966">
              <w:rPr>
                <w:rFonts w:ascii="Times New Roman" w:hAnsi="Times New Roman"/>
                <w:b/>
                <w:bCs/>
                <w:iCs/>
                <w:szCs w:val="24"/>
              </w:rPr>
              <w:t xml:space="preserve"> nr.</w:t>
            </w:r>
          </w:p>
        </w:tc>
        <w:tc>
          <w:tcPr>
            <w:tcW w:w="923" w:type="dxa"/>
            <w:shd w:val="clear" w:color="auto" w:fill="DEEAF6" w:themeFill="accent5" w:themeFillTint="33"/>
            <w:vAlign w:val="center"/>
          </w:tcPr>
          <w:p w14:paraId="5F55E613"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Paneļu skaits</w:t>
            </w:r>
          </w:p>
        </w:tc>
        <w:tc>
          <w:tcPr>
            <w:tcW w:w="1576" w:type="dxa"/>
            <w:shd w:val="clear" w:color="auto" w:fill="DEEAF6" w:themeFill="accent5" w:themeFillTint="33"/>
            <w:vAlign w:val="center"/>
          </w:tcPr>
          <w:p w14:paraId="7D68526C"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iCs/>
                <w:szCs w:val="24"/>
              </w:rPr>
              <w:t>Orientējošais ierīču skaits*</w:t>
            </w:r>
          </w:p>
        </w:tc>
        <w:tc>
          <w:tcPr>
            <w:tcW w:w="2375" w:type="dxa"/>
            <w:shd w:val="clear" w:color="auto" w:fill="DEEAF6" w:themeFill="accent5" w:themeFillTint="33"/>
            <w:vAlign w:val="center"/>
          </w:tcPr>
          <w:p w14:paraId="262F032E" w14:textId="77777777" w:rsidR="0086561B" w:rsidRPr="00097966" w:rsidRDefault="0086561B" w:rsidP="006862AB">
            <w:pPr>
              <w:spacing w:line="300" w:lineRule="auto"/>
              <w:jc w:val="center"/>
              <w:rPr>
                <w:rFonts w:ascii="Times New Roman" w:hAnsi="Times New Roman"/>
                <w:b/>
                <w:bCs/>
                <w:iCs/>
                <w:szCs w:val="24"/>
              </w:rPr>
            </w:pPr>
            <w:r w:rsidRPr="00097966">
              <w:rPr>
                <w:rFonts w:ascii="Times New Roman" w:hAnsi="Times New Roman"/>
                <w:b/>
                <w:bCs/>
                <w:szCs w:val="24"/>
              </w:rPr>
              <w:t>Tehniskās apkopes periodiskums</w:t>
            </w:r>
          </w:p>
        </w:tc>
      </w:tr>
      <w:tr w:rsidR="0086561B" w:rsidRPr="00097966" w14:paraId="3286160F" w14:textId="77777777" w:rsidTr="00652DD0">
        <w:trPr>
          <w:jc w:val="center"/>
        </w:trPr>
        <w:tc>
          <w:tcPr>
            <w:tcW w:w="421" w:type="dxa"/>
            <w:vAlign w:val="center"/>
          </w:tcPr>
          <w:p w14:paraId="4932BB78"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2126" w:type="dxa"/>
            <w:vAlign w:val="center"/>
          </w:tcPr>
          <w:p w14:paraId="3A4EBF0A"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Vestienas iela 35, Rīga</w:t>
            </w:r>
          </w:p>
        </w:tc>
        <w:tc>
          <w:tcPr>
            <w:tcW w:w="1910" w:type="dxa"/>
            <w:vAlign w:val="center"/>
          </w:tcPr>
          <w:p w14:paraId="7A03B14E" w14:textId="77777777" w:rsidR="0086561B" w:rsidRPr="00097966" w:rsidRDefault="0086561B" w:rsidP="006862AB">
            <w:pPr>
              <w:spacing w:line="300" w:lineRule="auto"/>
              <w:rPr>
                <w:rFonts w:ascii="Times New Roman" w:hAnsi="Times New Roman"/>
                <w:szCs w:val="24"/>
              </w:rPr>
            </w:pPr>
            <w:r w:rsidRPr="00097966">
              <w:rPr>
                <w:rFonts w:ascii="Times New Roman" w:hAnsi="Times New Roman"/>
                <w:szCs w:val="24"/>
              </w:rPr>
              <w:t>7.Autobusu parks, administrācijas ēka</w:t>
            </w:r>
          </w:p>
        </w:tc>
        <w:tc>
          <w:tcPr>
            <w:tcW w:w="875" w:type="dxa"/>
            <w:vAlign w:val="center"/>
          </w:tcPr>
          <w:p w14:paraId="7AB5F2E5"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024; 025</w:t>
            </w:r>
          </w:p>
        </w:tc>
        <w:tc>
          <w:tcPr>
            <w:tcW w:w="923" w:type="dxa"/>
            <w:vAlign w:val="center"/>
          </w:tcPr>
          <w:p w14:paraId="31343B3F"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w:t>
            </w:r>
          </w:p>
        </w:tc>
        <w:tc>
          <w:tcPr>
            <w:tcW w:w="1576" w:type="dxa"/>
            <w:vAlign w:val="center"/>
          </w:tcPr>
          <w:p w14:paraId="3BD1A3B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200</w:t>
            </w:r>
          </w:p>
        </w:tc>
        <w:tc>
          <w:tcPr>
            <w:tcW w:w="2375" w:type="dxa"/>
            <w:vAlign w:val="center"/>
          </w:tcPr>
          <w:p w14:paraId="7481CC43" w14:textId="77777777" w:rsidR="0086561B" w:rsidRPr="00097966" w:rsidRDefault="0086561B" w:rsidP="006862AB">
            <w:pPr>
              <w:spacing w:line="300" w:lineRule="auto"/>
              <w:jc w:val="center"/>
              <w:rPr>
                <w:rFonts w:ascii="Times New Roman" w:hAnsi="Times New Roman"/>
                <w:szCs w:val="24"/>
              </w:rPr>
            </w:pPr>
            <w:r w:rsidRPr="00097966">
              <w:rPr>
                <w:rFonts w:ascii="Times New Roman" w:hAnsi="Times New Roman"/>
                <w:szCs w:val="24"/>
              </w:rPr>
              <w:t>1 x mēnesī</w:t>
            </w:r>
          </w:p>
        </w:tc>
      </w:tr>
    </w:tbl>
    <w:p w14:paraId="5D0910B1" w14:textId="77777777" w:rsidR="0086561B" w:rsidRPr="00097966" w:rsidRDefault="0086561B" w:rsidP="0086561B">
      <w:pPr>
        <w:spacing w:line="300" w:lineRule="auto"/>
        <w:rPr>
          <w:rFonts w:ascii="Times New Roman" w:eastAsiaTheme="minorHAnsi" w:hAnsi="Times New Roman"/>
          <w:b/>
          <w:bCs/>
          <w:szCs w:val="24"/>
        </w:rPr>
      </w:pPr>
    </w:p>
    <w:p w14:paraId="3FD24EF0" w14:textId="77777777" w:rsidR="0086561B" w:rsidRPr="00097966" w:rsidRDefault="0086561B" w:rsidP="0086561B">
      <w:pPr>
        <w:spacing w:line="300" w:lineRule="auto"/>
        <w:rPr>
          <w:rFonts w:ascii="Times New Roman" w:eastAsiaTheme="minorHAnsi" w:hAnsi="Times New Roman"/>
          <w:b/>
          <w:bCs/>
          <w:szCs w:val="24"/>
        </w:rPr>
      </w:pPr>
      <w:r w:rsidRPr="00097966">
        <w:rPr>
          <w:rFonts w:ascii="Times New Roman" w:eastAsiaTheme="minorHAnsi" w:hAnsi="Times New Roman"/>
          <w:b/>
          <w:bCs/>
          <w:szCs w:val="24"/>
        </w:rPr>
        <w:t>AUATS tehniskās apkopes veicamo darbu apraksts:</w:t>
      </w:r>
    </w:p>
    <w:tbl>
      <w:tblPr>
        <w:tblW w:w="6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9554"/>
      </w:tblGrid>
      <w:tr w:rsidR="00097966" w:rsidRPr="00097966" w14:paraId="494EEE34" w14:textId="77777777" w:rsidTr="00BC28A1">
        <w:trPr>
          <w:cantSplit/>
          <w:trHeight w:val="113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22B119A" w14:textId="77777777" w:rsidR="0086561B" w:rsidRPr="00097966" w:rsidRDefault="0086561B" w:rsidP="006862AB">
            <w:pPr>
              <w:spacing w:line="300" w:lineRule="auto"/>
              <w:jc w:val="center"/>
              <w:rPr>
                <w:rFonts w:ascii="Times New Roman" w:eastAsiaTheme="minorHAnsi" w:hAnsi="Times New Roman"/>
                <w:b/>
                <w:szCs w:val="24"/>
              </w:rPr>
            </w:pPr>
            <w:r w:rsidRPr="00097966">
              <w:rPr>
                <w:rFonts w:ascii="Times New Roman" w:eastAsiaTheme="minorHAnsi" w:hAnsi="Times New Roman"/>
                <w:b/>
                <w:szCs w:val="24"/>
              </w:rPr>
              <w:t>Veicamie darbi</w:t>
            </w:r>
          </w:p>
        </w:tc>
      </w:tr>
      <w:tr w:rsidR="00097966" w:rsidRPr="00097966" w14:paraId="6A64D940"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74150FA4" w14:textId="77777777" w:rsidR="0086561B" w:rsidRPr="00097966" w:rsidRDefault="0086561B" w:rsidP="006862AB">
            <w:pPr>
              <w:spacing w:line="300" w:lineRule="auto"/>
              <w:jc w:val="center"/>
              <w:rPr>
                <w:rFonts w:ascii="Times New Roman" w:eastAsiaTheme="minorHAnsi" w:hAnsi="Times New Roman"/>
                <w:b/>
                <w:szCs w:val="24"/>
              </w:rPr>
            </w:pPr>
            <w:r w:rsidRPr="00097966">
              <w:rPr>
                <w:rFonts w:ascii="Times New Roman" w:eastAsiaTheme="minorHAnsi" w:hAnsi="Times New Roman"/>
                <w:b/>
                <w:szCs w:val="24"/>
              </w:rPr>
              <w:t>1.</w:t>
            </w:r>
          </w:p>
        </w:tc>
        <w:tc>
          <w:tcPr>
            <w:tcW w:w="4683" w:type="pct"/>
            <w:tcBorders>
              <w:top w:val="single" w:sz="4" w:space="0" w:color="auto"/>
              <w:left w:val="single" w:sz="4" w:space="0" w:color="auto"/>
              <w:bottom w:val="single" w:sz="4" w:space="0" w:color="auto"/>
              <w:right w:val="single" w:sz="4" w:space="0" w:color="auto"/>
            </w:tcBorders>
            <w:vAlign w:val="bottom"/>
            <w:hideMark/>
          </w:tcPr>
          <w:p w14:paraId="6705F3BF" w14:textId="77777777" w:rsidR="0086561B" w:rsidRPr="00097966" w:rsidRDefault="0086561B" w:rsidP="006862AB">
            <w:pPr>
              <w:spacing w:line="300" w:lineRule="auto"/>
              <w:rPr>
                <w:rFonts w:ascii="Times New Roman" w:eastAsiaTheme="minorHAnsi" w:hAnsi="Times New Roman"/>
                <w:szCs w:val="24"/>
              </w:rPr>
            </w:pPr>
            <w:r w:rsidRPr="00097966">
              <w:rPr>
                <w:rFonts w:ascii="Times New Roman" w:eastAsiaTheme="minorHAnsi" w:hAnsi="Times New Roman"/>
                <w:b/>
                <w:szCs w:val="24"/>
              </w:rPr>
              <w:t>Ugunsdzēsības signalizācijas pults</w:t>
            </w:r>
          </w:p>
        </w:tc>
      </w:tr>
      <w:tr w:rsidR="00097966" w:rsidRPr="00097966" w14:paraId="15B0F076"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9EF578C"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1.1.</w:t>
            </w:r>
          </w:p>
        </w:tc>
        <w:tc>
          <w:tcPr>
            <w:tcW w:w="4683" w:type="pct"/>
            <w:tcBorders>
              <w:top w:val="single" w:sz="4" w:space="0" w:color="auto"/>
              <w:left w:val="single" w:sz="4" w:space="0" w:color="auto"/>
              <w:bottom w:val="single" w:sz="4" w:space="0" w:color="auto"/>
              <w:right w:val="single" w:sz="4" w:space="0" w:color="auto"/>
            </w:tcBorders>
            <w:vAlign w:val="center"/>
            <w:hideMark/>
          </w:tcPr>
          <w:p w14:paraId="2DFE73E5" w14:textId="5ED8B1AD"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 xml:space="preserve">Pults ārējā apskate. Gaismas indikācijas elementu pārbaude </w:t>
            </w:r>
            <w:proofErr w:type="spellStart"/>
            <w:r w:rsidRPr="00097966">
              <w:rPr>
                <w:rFonts w:ascii="Times New Roman" w:eastAsiaTheme="minorHAnsi" w:hAnsi="Times New Roman"/>
                <w:szCs w:val="24"/>
              </w:rPr>
              <w:t>dežūrrežīmā</w:t>
            </w:r>
            <w:proofErr w:type="spellEnd"/>
            <w:r w:rsidRPr="00097966">
              <w:rPr>
                <w:rFonts w:ascii="Times New Roman" w:eastAsiaTheme="minorHAnsi" w:hAnsi="Times New Roman"/>
                <w:szCs w:val="24"/>
              </w:rPr>
              <w:t xml:space="preserve">. Datuma un laika indikācijas pareizuma pārbaude, </w:t>
            </w:r>
            <w:r w:rsidR="00D73436">
              <w:rPr>
                <w:rFonts w:ascii="Times New Roman" w:eastAsiaTheme="minorHAnsi" w:hAnsi="Times New Roman"/>
                <w:szCs w:val="24"/>
              </w:rPr>
              <w:t xml:space="preserve">ja </w:t>
            </w:r>
            <w:r w:rsidRPr="00097966">
              <w:rPr>
                <w:rFonts w:ascii="Times New Roman" w:eastAsiaTheme="minorHAnsi" w:hAnsi="Times New Roman"/>
                <w:szCs w:val="24"/>
              </w:rPr>
              <w:t>nepieciešam</w:t>
            </w:r>
            <w:r w:rsidR="00D73436">
              <w:rPr>
                <w:rFonts w:ascii="Times New Roman" w:eastAsiaTheme="minorHAnsi" w:hAnsi="Times New Roman"/>
                <w:szCs w:val="24"/>
              </w:rPr>
              <w:t>s</w:t>
            </w:r>
            <w:r w:rsidRPr="00097966">
              <w:rPr>
                <w:rFonts w:ascii="Times New Roman" w:eastAsiaTheme="minorHAnsi" w:hAnsi="Times New Roman"/>
                <w:szCs w:val="24"/>
              </w:rPr>
              <w:t xml:space="preserve">, to korekcija. </w:t>
            </w:r>
            <w:proofErr w:type="spellStart"/>
            <w:r w:rsidRPr="00097966">
              <w:rPr>
                <w:rFonts w:ascii="Times New Roman" w:eastAsiaTheme="minorHAnsi" w:hAnsi="Times New Roman"/>
                <w:szCs w:val="24"/>
              </w:rPr>
              <w:t>Dežūrpersonāla</w:t>
            </w:r>
            <w:proofErr w:type="spellEnd"/>
            <w:r w:rsidRPr="00097966">
              <w:rPr>
                <w:rFonts w:ascii="Times New Roman" w:eastAsiaTheme="minorHAnsi" w:hAnsi="Times New Roman"/>
                <w:szCs w:val="24"/>
              </w:rPr>
              <w:t xml:space="preserve"> instrukcijas un zonu sarakstu esamības kontrole.</w:t>
            </w:r>
          </w:p>
        </w:tc>
      </w:tr>
      <w:tr w:rsidR="00097966" w:rsidRPr="00097966" w14:paraId="170DA180"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4005914B"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1.2.</w:t>
            </w:r>
          </w:p>
        </w:tc>
        <w:tc>
          <w:tcPr>
            <w:tcW w:w="4683" w:type="pct"/>
            <w:tcBorders>
              <w:top w:val="single" w:sz="4" w:space="0" w:color="auto"/>
              <w:left w:val="single" w:sz="4" w:space="0" w:color="auto"/>
              <w:bottom w:val="single" w:sz="4" w:space="0" w:color="auto"/>
              <w:right w:val="single" w:sz="4" w:space="0" w:color="auto"/>
            </w:tcBorders>
            <w:vAlign w:val="center"/>
            <w:hideMark/>
          </w:tcPr>
          <w:p w14:paraId="30A3CD74"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Pārbaudīt, vai visi iepriekš reģistrētie bojājumi ir novērsti.</w:t>
            </w:r>
          </w:p>
        </w:tc>
      </w:tr>
      <w:tr w:rsidR="00097966" w:rsidRPr="00097966" w14:paraId="143567CA"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00F9747C"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1.3.</w:t>
            </w:r>
          </w:p>
        </w:tc>
        <w:tc>
          <w:tcPr>
            <w:tcW w:w="4683" w:type="pct"/>
            <w:tcBorders>
              <w:top w:val="single" w:sz="4" w:space="0" w:color="auto"/>
              <w:left w:val="single" w:sz="4" w:space="0" w:color="auto"/>
              <w:bottom w:val="single" w:sz="4" w:space="0" w:color="auto"/>
              <w:right w:val="single" w:sz="4" w:space="0" w:color="auto"/>
            </w:tcBorders>
            <w:vAlign w:val="center"/>
            <w:hideMark/>
          </w:tcPr>
          <w:p w14:paraId="7CF6695F"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No katras cilpas iedarbināt vismaz vienu detektoru (vai rokas izziņas ierīci), lai pārbaudītu trauksmes signāla pārraidīšanu līdz pultij.</w:t>
            </w:r>
          </w:p>
        </w:tc>
      </w:tr>
      <w:tr w:rsidR="00097966" w:rsidRPr="00097966" w14:paraId="6EE52FC2"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5FDB5C37"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1.4.</w:t>
            </w:r>
          </w:p>
        </w:tc>
        <w:tc>
          <w:tcPr>
            <w:tcW w:w="4683" w:type="pct"/>
            <w:tcBorders>
              <w:top w:val="single" w:sz="4" w:space="0" w:color="auto"/>
              <w:left w:val="single" w:sz="4" w:space="0" w:color="auto"/>
              <w:bottom w:val="single" w:sz="4" w:space="0" w:color="auto"/>
              <w:right w:val="single" w:sz="4" w:space="0" w:color="auto"/>
            </w:tcBorders>
            <w:vAlign w:val="center"/>
            <w:hideMark/>
          </w:tcPr>
          <w:p w14:paraId="7D6D8DC8"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 xml:space="preserve">Pārbaudīt </w:t>
            </w:r>
            <w:proofErr w:type="spellStart"/>
            <w:r w:rsidRPr="00097966">
              <w:rPr>
                <w:rFonts w:ascii="Times New Roman" w:eastAsiaTheme="minorHAnsi" w:hAnsi="Times New Roman"/>
                <w:szCs w:val="24"/>
              </w:rPr>
              <w:t>elektrobarošanas</w:t>
            </w:r>
            <w:proofErr w:type="spellEnd"/>
            <w:r w:rsidRPr="00097966">
              <w:rPr>
                <w:rFonts w:ascii="Times New Roman" w:eastAsiaTheme="minorHAnsi" w:hAnsi="Times New Roman"/>
                <w:szCs w:val="24"/>
              </w:rPr>
              <w:t xml:space="preserve"> pārslēgšanos no galvenās uz rezerves barošanu un atpakaļ.</w:t>
            </w:r>
          </w:p>
        </w:tc>
      </w:tr>
      <w:tr w:rsidR="00097966" w:rsidRPr="00097966" w14:paraId="09DF98FC"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69661A4A"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1.5.</w:t>
            </w:r>
          </w:p>
        </w:tc>
        <w:tc>
          <w:tcPr>
            <w:tcW w:w="4683" w:type="pct"/>
            <w:tcBorders>
              <w:top w:val="single" w:sz="4" w:space="0" w:color="auto"/>
              <w:left w:val="single" w:sz="4" w:space="0" w:color="auto"/>
              <w:bottom w:val="single" w:sz="4" w:space="0" w:color="auto"/>
              <w:right w:val="single" w:sz="4" w:space="0" w:color="auto"/>
            </w:tcBorders>
            <w:vAlign w:val="center"/>
            <w:hideMark/>
          </w:tcPr>
          <w:p w14:paraId="0D0B699E" w14:textId="2037341F"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No katras cilpas</w:t>
            </w:r>
            <w:r w:rsidR="006B1C51" w:rsidRPr="00097966">
              <w:rPr>
                <w:rFonts w:ascii="Times New Roman" w:eastAsiaTheme="minorHAnsi" w:hAnsi="Times New Roman"/>
                <w:szCs w:val="24"/>
              </w:rPr>
              <w:t xml:space="preserve"> </w:t>
            </w:r>
            <w:r w:rsidRPr="00097966">
              <w:rPr>
                <w:rFonts w:ascii="Times New Roman" w:eastAsiaTheme="minorHAnsi" w:hAnsi="Times New Roman"/>
                <w:szCs w:val="24"/>
              </w:rPr>
              <w:t>(zonas) izņemt vismaz vienu detektoru  (vai rokas izziņas ierīci), lai pārbaudītu bojājuma signāla pārraidīšanu līdz pultij.</w:t>
            </w:r>
          </w:p>
        </w:tc>
      </w:tr>
      <w:tr w:rsidR="00097966" w:rsidRPr="00097966" w14:paraId="48C5BCAE"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61FCB311" w14:textId="77777777" w:rsidR="0086561B" w:rsidRPr="00097966" w:rsidRDefault="0086561B" w:rsidP="006862AB">
            <w:pPr>
              <w:spacing w:line="300" w:lineRule="auto"/>
              <w:jc w:val="center"/>
              <w:rPr>
                <w:rFonts w:ascii="Times New Roman" w:eastAsiaTheme="minorHAnsi" w:hAnsi="Times New Roman"/>
                <w:b/>
                <w:szCs w:val="24"/>
              </w:rPr>
            </w:pPr>
            <w:r w:rsidRPr="00097966">
              <w:rPr>
                <w:rFonts w:ascii="Times New Roman" w:eastAsiaTheme="minorHAnsi" w:hAnsi="Times New Roman"/>
                <w:b/>
                <w:szCs w:val="24"/>
              </w:rPr>
              <w:t>2.</w:t>
            </w:r>
          </w:p>
        </w:tc>
        <w:tc>
          <w:tcPr>
            <w:tcW w:w="4683" w:type="pct"/>
            <w:tcBorders>
              <w:top w:val="single" w:sz="4" w:space="0" w:color="auto"/>
              <w:left w:val="single" w:sz="4" w:space="0" w:color="auto"/>
              <w:bottom w:val="single" w:sz="4" w:space="0" w:color="auto"/>
              <w:right w:val="single" w:sz="4" w:space="0" w:color="auto"/>
            </w:tcBorders>
            <w:vAlign w:val="bottom"/>
            <w:hideMark/>
          </w:tcPr>
          <w:p w14:paraId="366E83DE"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b/>
                <w:szCs w:val="24"/>
              </w:rPr>
              <w:t xml:space="preserve">Siltuma un dūmu </w:t>
            </w:r>
            <w:proofErr w:type="spellStart"/>
            <w:r w:rsidRPr="00097966">
              <w:rPr>
                <w:rFonts w:ascii="Times New Roman" w:eastAsiaTheme="minorHAnsi" w:hAnsi="Times New Roman"/>
                <w:b/>
                <w:szCs w:val="24"/>
              </w:rPr>
              <w:t>signāldevēji</w:t>
            </w:r>
            <w:proofErr w:type="spellEnd"/>
            <w:r w:rsidRPr="00097966">
              <w:rPr>
                <w:rFonts w:ascii="Times New Roman" w:eastAsiaTheme="minorHAnsi" w:hAnsi="Times New Roman"/>
                <w:b/>
                <w:szCs w:val="24"/>
              </w:rPr>
              <w:t>, rokas trauksmes izziņošanas ierīces</w:t>
            </w:r>
          </w:p>
        </w:tc>
      </w:tr>
      <w:tr w:rsidR="00097966" w:rsidRPr="00097966" w14:paraId="66788281"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64E441AA"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2.1.</w:t>
            </w:r>
          </w:p>
        </w:tc>
        <w:tc>
          <w:tcPr>
            <w:tcW w:w="4683" w:type="pct"/>
            <w:tcBorders>
              <w:top w:val="single" w:sz="4" w:space="0" w:color="auto"/>
              <w:left w:val="single" w:sz="4" w:space="0" w:color="auto"/>
              <w:bottom w:val="single" w:sz="4" w:space="0" w:color="auto"/>
              <w:right w:val="single" w:sz="4" w:space="0" w:color="auto"/>
            </w:tcBorders>
            <w:vAlign w:val="center"/>
            <w:hideMark/>
          </w:tcPr>
          <w:p w14:paraId="23B80A86" w14:textId="77777777" w:rsidR="0086561B" w:rsidRPr="00097966" w:rsidRDefault="0086561B" w:rsidP="006862AB">
            <w:pPr>
              <w:spacing w:line="300" w:lineRule="auto"/>
              <w:jc w:val="both"/>
              <w:rPr>
                <w:rFonts w:ascii="Times New Roman" w:eastAsiaTheme="minorHAnsi" w:hAnsi="Times New Roman"/>
                <w:szCs w:val="24"/>
              </w:rPr>
            </w:pPr>
            <w:proofErr w:type="spellStart"/>
            <w:r w:rsidRPr="00097966">
              <w:rPr>
                <w:rFonts w:ascii="Times New Roman" w:eastAsiaTheme="minorHAnsi" w:hAnsi="Times New Roman"/>
                <w:szCs w:val="24"/>
              </w:rPr>
              <w:t>Signāldevēju</w:t>
            </w:r>
            <w:proofErr w:type="spellEnd"/>
            <w:r w:rsidRPr="00097966">
              <w:rPr>
                <w:rFonts w:ascii="Times New Roman" w:eastAsiaTheme="minorHAnsi" w:hAnsi="Times New Roman"/>
                <w:szCs w:val="24"/>
              </w:rPr>
              <w:t xml:space="preserve"> ārējā apskate.</w:t>
            </w:r>
          </w:p>
        </w:tc>
      </w:tr>
      <w:tr w:rsidR="00097966" w:rsidRPr="00097966" w14:paraId="78506047"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833882C"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2.2.</w:t>
            </w:r>
          </w:p>
        </w:tc>
        <w:tc>
          <w:tcPr>
            <w:tcW w:w="4683" w:type="pct"/>
            <w:tcBorders>
              <w:top w:val="single" w:sz="4" w:space="0" w:color="auto"/>
              <w:left w:val="single" w:sz="4" w:space="0" w:color="auto"/>
              <w:bottom w:val="single" w:sz="4" w:space="0" w:color="auto"/>
              <w:right w:val="single" w:sz="4" w:space="0" w:color="auto"/>
            </w:tcBorders>
            <w:vAlign w:val="center"/>
            <w:hideMark/>
          </w:tcPr>
          <w:p w14:paraId="2BFBDCBF" w14:textId="77777777" w:rsidR="0086561B" w:rsidRPr="00097966" w:rsidRDefault="0086561B" w:rsidP="006862AB">
            <w:pPr>
              <w:spacing w:line="300" w:lineRule="auto"/>
              <w:jc w:val="both"/>
              <w:rPr>
                <w:rFonts w:ascii="Times New Roman" w:eastAsiaTheme="minorHAnsi" w:hAnsi="Times New Roman"/>
                <w:szCs w:val="24"/>
              </w:rPr>
            </w:pPr>
            <w:proofErr w:type="spellStart"/>
            <w:r w:rsidRPr="00097966">
              <w:rPr>
                <w:rFonts w:ascii="Times New Roman" w:eastAsiaTheme="minorHAnsi" w:hAnsi="Times New Roman"/>
                <w:szCs w:val="24"/>
              </w:rPr>
              <w:t>Signāldevēju</w:t>
            </w:r>
            <w:proofErr w:type="spellEnd"/>
            <w:r w:rsidRPr="00097966">
              <w:rPr>
                <w:rFonts w:ascii="Times New Roman" w:eastAsiaTheme="minorHAnsi" w:hAnsi="Times New Roman"/>
                <w:szCs w:val="24"/>
              </w:rPr>
              <w:t xml:space="preserve"> darba spējas pārbaude.</w:t>
            </w:r>
          </w:p>
        </w:tc>
      </w:tr>
      <w:tr w:rsidR="00097966" w:rsidRPr="00097966" w14:paraId="4BF5D85A"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E8A7C47"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2.3.</w:t>
            </w:r>
          </w:p>
        </w:tc>
        <w:tc>
          <w:tcPr>
            <w:tcW w:w="4683" w:type="pct"/>
            <w:tcBorders>
              <w:top w:val="single" w:sz="4" w:space="0" w:color="auto"/>
              <w:left w:val="single" w:sz="4" w:space="0" w:color="auto"/>
              <w:bottom w:val="single" w:sz="4" w:space="0" w:color="auto"/>
              <w:right w:val="single" w:sz="4" w:space="0" w:color="auto"/>
            </w:tcBorders>
            <w:vAlign w:val="center"/>
            <w:hideMark/>
          </w:tcPr>
          <w:p w14:paraId="61CE8CA1" w14:textId="77777777" w:rsidR="0086561B" w:rsidRPr="00097966" w:rsidRDefault="0086561B" w:rsidP="006862AB">
            <w:pPr>
              <w:spacing w:line="300" w:lineRule="auto"/>
              <w:jc w:val="both"/>
              <w:rPr>
                <w:rFonts w:ascii="Times New Roman" w:eastAsiaTheme="minorHAnsi" w:hAnsi="Times New Roman"/>
                <w:szCs w:val="24"/>
              </w:rPr>
            </w:pPr>
            <w:proofErr w:type="spellStart"/>
            <w:r w:rsidRPr="00097966">
              <w:rPr>
                <w:rFonts w:ascii="Times New Roman" w:eastAsiaTheme="minorHAnsi" w:hAnsi="Times New Roman"/>
                <w:szCs w:val="24"/>
              </w:rPr>
              <w:t>Signāldevēju</w:t>
            </w:r>
            <w:proofErr w:type="spellEnd"/>
            <w:r w:rsidRPr="00097966">
              <w:rPr>
                <w:rFonts w:ascii="Times New Roman" w:eastAsiaTheme="minorHAnsi" w:hAnsi="Times New Roman"/>
                <w:szCs w:val="24"/>
              </w:rPr>
              <w:t xml:space="preserve"> galviņu attīrīšana no netīrumiem un putekļiem.</w:t>
            </w:r>
          </w:p>
        </w:tc>
      </w:tr>
      <w:tr w:rsidR="00097966" w:rsidRPr="00097966" w14:paraId="51B480B7"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3179C2B2"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2.4.</w:t>
            </w:r>
          </w:p>
        </w:tc>
        <w:tc>
          <w:tcPr>
            <w:tcW w:w="4683" w:type="pct"/>
            <w:tcBorders>
              <w:top w:val="single" w:sz="4" w:space="0" w:color="auto"/>
              <w:left w:val="single" w:sz="4" w:space="0" w:color="auto"/>
              <w:bottom w:val="single" w:sz="4" w:space="0" w:color="auto"/>
              <w:right w:val="single" w:sz="4" w:space="0" w:color="auto"/>
            </w:tcBorders>
            <w:vAlign w:val="center"/>
            <w:hideMark/>
          </w:tcPr>
          <w:p w14:paraId="272F03E0" w14:textId="77777777" w:rsidR="0086561B" w:rsidRPr="00097966" w:rsidRDefault="0086561B" w:rsidP="006862AB">
            <w:pPr>
              <w:spacing w:line="300" w:lineRule="auto"/>
              <w:jc w:val="both"/>
              <w:rPr>
                <w:rFonts w:ascii="Times New Roman" w:eastAsiaTheme="minorHAnsi" w:hAnsi="Times New Roman"/>
                <w:szCs w:val="24"/>
              </w:rPr>
            </w:pPr>
            <w:proofErr w:type="spellStart"/>
            <w:r w:rsidRPr="00097966">
              <w:rPr>
                <w:rFonts w:ascii="Times New Roman" w:eastAsiaTheme="minorHAnsi" w:hAnsi="Times New Roman"/>
                <w:szCs w:val="24"/>
              </w:rPr>
              <w:t>Signāldevēju</w:t>
            </w:r>
            <w:proofErr w:type="spellEnd"/>
            <w:r w:rsidRPr="00097966">
              <w:rPr>
                <w:rFonts w:ascii="Times New Roman" w:eastAsiaTheme="minorHAnsi" w:hAnsi="Times New Roman"/>
                <w:szCs w:val="24"/>
              </w:rPr>
              <w:t xml:space="preserve"> stara gala pretestības nomināla pārbaude.</w:t>
            </w:r>
          </w:p>
        </w:tc>
      </w:tr>
      <w:tr w:rsidR="00097966" w:rsidRPr="00097966" w14:paraId="19CD7A9F"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14BACC3E"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2.5.</w:t>
            </w:r>
          </w:p>
        </w:tc>
        <w:tc>
          <w:tcPr>
            <w:tcW w:w="4683" w:type="pct"/>
            <w:tcBorders>
              <w:top w:val="single" w:sz="4" w:space="0" w:color="auto"/>
              <w:left w:val="single" w:sz="4" w:space="0" w:color="auto"/>
              <w:bottom w:val="single" w:sz="4" w:space="0" w:color="auto"/>
              <w:right w:val="single" w:sz="4" w:space="0" w:color="auto"/>
            </w:tcBorders>
            <w:vAlign w:val="center"/>
            <w:hideMark/>
          </w:tcPr>
          <w:p w14:paraId="5D3A1F3E"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Savienojošo kontaktu stiprinājumu pārbaude.</w:t>
            </w:r>
          </w:p>
        </w:tc>
      </w:tr>
      <w:tr w:rsidR="00097966" w:rsidRPr="00097966" w14:paraId="7F19E5B6"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tcPr>
          <w:p w14:paraId="5B1F0D9B" w14:textId="6A8F329B" w:rsidR="00245745" w:rsidRPr="00097966" w:rsidRDefault="00245745"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2.6.</w:t>
            </w:r>
          </w:p>
        </w:tc>
        <w:tc>
          <w:tcPr>
            <w:tcW w:w="4683" w:type="pct"/>
            <w:tcBorders>
              <w:top w:val="single" w:sz="4" w:space="0" w:color="auto"/>
              <w:left w:val="single" w:sz="4" w:space="0" w:color="auto"/>
              <w:bottom w:val="single" w:sz="4" w:space="0" w:color="auto"/>
              <w:right w:val="single" w:sz="4" w:space="0" w:color="auto"/>
            </w:tcBorders>
            <w:vAlign w:val="center"/>
          </w:tcPr>
          <w:p w14:paraId="5159DA56" w14:textId="4225935B" w:rsidR="00245745" w:rsidRPr="00097966" w:rsidRDefault="004454DA"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Lielākajos objektos v</w:t>
            </w:r>
            <w:r w:rsidR="001C7B64" w:rsidRPr="00097966">
              <w:rPr>
                <w:rFonts w:ascii="Times New Roman" w:eastAsiaTheme="minorHAnsi" w:hAnsi="Times New Roman"/>
                <w:szCs w:val="24"/>
              </w:rPr>
              <w:t xml:space="preserve">eikt </w:t>
            </w:r>
            <w:r w:rsidR="00F10294" w:rsidRPr="00097966">
              <w:rPr>
                <w:rFonts w:ascii="Times New Roman" w:eastAsiaTheme="minorHAnsi" w:hAnsi="Times New Roman"/>
                <w:szCs w:val="24"/>
              </w:rPr>
              <w:t>pārbaudi</w:t>
            </w:r>
            <w:r w:rsidRPr="00097966">
              <w:rPr>
                <w:rFonts w:ascii="Times New Roman" w:eastAsiaTheme="minorHAnsi" w:hAnsi="Times New Roman"/>
                <w:szCs w:val="24"/>
              </w:rPr>
              <w:t xml:space="preserve"> de</w:t>
            </w:r>
            <w:r w:rsidR="00DB78E4" w:rsidRPr="00097966">
              <w:rPr>
                <w:rFonts w:ascii="Times New Roman" w:eastAsiaTheme="minorHAnsi" w:hAnsi="Times New Roman"/>
                <w:szCs w:val="24"/>
              </w:rPr>
              <w:t>t</w:t>
            </w:r>
            <w:r w:rsidRPr="00097966">
              <w:rPr>
                <w:rFonts w:ascii="Times New Roman" w:eastAsiaTheme="minorHAnsi" w:hAnsi="Times New Roman"/>
                <w:szCs w:val="24"/>
              </w:rPr>
              <w:t>ektoriem</w:t>
            </w:r>
            <w:r w:rsidR="00E3612F" w:rsidRPr="00097966">
              <w:rPr>
                <w:rFonts w:ascii="Times New Roman" w:eastAsiaTheme="minorHAnsi" w:hAnsi="Times New Roman"/>
                <w:szCs w:val="24"/>
              </w:rPr>
              <w:t>,</w:t>
            </w:r>
            <w:r w:rsidR="00DB78E4" w:rsidRPr="00097966">
              <w:rPr>
                <w:rFonts w:ascii="Times New Roman" w:eastAsiaTheme="minorHAnsi" w:hAnsi="Times New Roman"/>
                <w:szCs w:val="24"/>
              </w:rPr>
              <w:t xml:space="preserve"> kuri atrodas</w:t>
            </w:r>
            <w:r w:rsidR="00E3612F" w:rsidRPr="00097966">
              <w:rPr>
                <w:rFonts w:ascii="Times New Roman" w:eastAsiaTheme="minorHAnsi" w:hAnsi="Times New Roman"/>
                <w:szCs w:val="24"/>
              </w:rPr>
              <w:t xml:space="preserve"> </w:t>
            </w:r>
            <w:r w:rsidR="00F10294" w:rsidRPr="00097966">
              <w:rPr>
                <w:rFonts w:ascii="Times New Roman" w:eastAsiaTheme="minorHAnsi" w:hAnsi="Times New Roman"/>
                <w:szCs w:val="24"/>
              </w:rPr>
              <w:t xml:space="preserve">zem </w:t>
            </w:r>
            <w:r w:rsidR="003432F4" w:rsidRPr="00097966">
              <w:rPr>
                <w:rFonts w:ascii="Times New Roman" w:eastAsiaTheme="minorHAnsi" w:hAnsi="Times New Roman"/>
                <w:szCs w:val="24"/>
              </w:rPr>
              <w:t>iekaramajiem griestiem</w:t>
            </w:r>
            <w:r w:rsidR="000929D6" w:rsidRPr="00097966">
              <w:rPr>
                <w:rFonts w:ascii="Times New Roman" w:eastAsiaTheme="minorHAnsi" w:hAnsi="Times New Roman"/>
                <w:szCs w:val="24"/>
              </w:rPr>
              <w:t>.</w:t>
            </w:r>
          </w:p>
        </w:tc>
      </w:tr>
      <w:tr w:rsidR="00097966" w:rsidRPr="00097966" w14:paraId="2D346CAE"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7AE5EB38" w14:textId="77777777" w:rsidR="0086561B" w:rsidRPr="00097966" w:rsidRDefault="0086561B" w:rsidP="006862AB">
            <w:pPr>
              <w:spacing w:line="300" w:lineRule="auto"/>
              <w:jc w:val="center"/>
              <w:rPr>
                <w:rFonts w:ascii="Times New Roman" w:eastAsiaTheme="minorHAnsi" w:hAnsi="Times New Roman"/>
                <w:b/>
                <w:szCs w:val="24"/>
              </w:rPr>
            </w:pPr>
            <w:r w:rsidRPr="00097966">
              <w:rPr>
                <w:rFonts w:ascii="Times New Roman" w:eastAsiaTheme="minorHAnsi" w:hAnsi="Times New Roman"/>
                <w:b/>
                <w:szCs w:val="24"/>
              </w:rPr>
              <w:t>3.</w:t>
            </w:r>
          </w:p>
        </w:tc>
        <w:tc>
          <w:tcPr>
            <w:tcW w:w="4683" w:type="pct"/>
            <w:tcBorders>
              <w:top w:val="single" w:sz="4" w:space="0" w:color="auto"/>
              <w:left w:val="single" w:sz="4" w:space="0" w:color="auto"/>
              <w:bottom w:val="single" w:sz="4" w:space="0" w:color="auto"/>
              <w:right w:val="single" w:sz="4" w:space="0" w:color="auto"/>
            </w:tcBorders>
            <w:vAlign w:val="bottom"/>
            <w:hideMark/>
          </w:tcPr>
          <w:p w14:paraId="617DABCB"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b/>
                <w:szCs w:val="24"/>
              </w:rPr>
              <w:t>Ugunsdzēsības skaņas signalizācijas ierīces</w:t>
            </w:r>
          </w:p>
        </w:tc>
      </w:tr>
      <w:tr w:rsidR="00097966" w:rsidRPr="00097966" w14:paraId="7A9C386D"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4F3A1232"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3.1.</w:t>
            </w:r>
          </w:p>
        </w:tc>
        <w:tc>
          <w:tcPr>
            <w:tcW w:w="4683" w:type="pct"/>
            <w:tcBorders>
              <w:top w:val="single" w:sz="4" w:space="0" w:color="auto"/>
              <w:left w:val="single" w:sz="4" w:space="0" w:color="auto"/>
              <w:bottom w:val="single" w:sz="4" w:space="0" w:color="auto"/>
              <w:right w:val="single" w:sz="4" w:space="0" w:color="auto"/>
            </w:tcBorders>
            <w:vAlign w:val="center"/>
            <w:hideMark/>
          </w:tcPr>
          <w:p w14:paraId="01D8F0D8"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Zvana/ sirēnas/ skaļruņa ārējā apskate.</w:t>
            </w:r>
          </w:p>
        </w:tc>
      </w:tr>
      <w:tr w:rsidR="00097966" w:rsidRPr="00097966" w14:paraId="61CC43DF"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562DA303"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3.2.</w:t>
            </w:r>
          </w:p>
        </w:tc>
        <w:tc>
          <w:tcPr>
            <w:tcW w:w="4683" w:type="pct"/>
            <w:tcBorders>
              <w:top w:val="single" w:sz="4" w:space="0" w:color="auto"/>
              <w:left w:val="single" w:sz="4" w:space="0" w:color="auto"/>
              <w:bottom w:val="single" w:sz="4" w:space="0" w:color="auto"/>
              <w:right w:val="single" w:sz="4" w:space="0" w:color="auto"/>
            </w:tcBorders>
            <w:vAlign w:val="center"/>
            <w:hideMark/>
          </w:tcPr>
          <w:p w14:paraId="2FD38CC6"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Zvana/ sirēnas/ skaļruņa darbs spējas pārbaude.</w:t>
            </w:r>
          </w:p>
        </w:tc>
      </w:tr>
      <w:tr w:rsidR="00097966" w:rsidRPr="00097966" w14:paraId="66C74E74"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tcPr>
          <w:p w14:paraId="763A1561" w14:textId="5D6CE83C" w:rsidR="00976135" w:rsidRPr="00097966" w:rsidRDefault="00976135"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3.3.</w:t>
            </w:r>
          </w:p>
        </w:tc>
        <w:tc>
          <w:tcPr>
            <w:tcW w:w="4683" w:type="pct"/>
            <w:tcBorders>
              <w:top w:val="single" w:sz="4" w:space="0" w:color="auto"/>
              <w:left w:val="single" w:sz="4" w:space="0" w:color="auto"/>
              <w:bottom w:val="single" w:sz="4" w:space="0" w:color="auto"/>
              <w:right w:val="single" w:sz="4" w:space="0" w:color="auto"/>
            </w:tcBorders>
            <w:vAlign w:val="center"/>
          </w:tcPr>
          <w:p w14:paraId="2D531131" w14:textId="0ECC7B5B" w:rsidR="00976135" w:rsidRPr="00097966" w:rsidRDefault="00976135" w:rsidP="006862AB">
            <w:pPr>
              <w:spacing w:line="300" w:lineRule="auto"/>
              <w:jc w:val="both"/>
              <w:rPr>
                <w:rFonts w:ascii="Times New Roman" w:eastAsiaTheme="minorHAnsi" w:hAnsi="Times New Roman"/>
                <w:szCs w:val="24"/>
              </w:rPr>
            </w:pPr>
            <w:r w:rsidRPr="00097966">
              <w:rPr>
                <w:rFonts w:ascii="Times New Roman" w:hAnsi="Times New Roman"/>
                <w:szCs w:val="24"/>
              </w:rPr>
              <w:t>Imitējot UAS trauksmes stāvokli, pārbauda vai visas skaņas iekārtas (trauksmes sirēnas, zvani) darbojas</w:t>
            </w:r>
            <w:r w:rsidR="00E436D7" w:rsidRPr="00097966">
              <w:rPr>
                <w:rFonts w:ascii="Times New Roman" w:hAnsi="Times New Roman"/>
                <w:szCs w:val="24"/>
              </w:rPr>
              <w:t>.</w:t>
            </w:r>
          </w:p>
        </w:tc>
      </w:tr>
      <w:tr w:rsidR="00097966" w:rsidRPr="00097966" w14:paraId="18FB0BB2"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7454A7D6"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4.</w:t>
            </w:r>
          </w:p>
        </w:tc>
        <w:tc>
          <w:tcPr>
            <w:tcW w:w="4683" w:type="pct"/>
            <w:tcBorders>
              <w:top w:val="single" w:sz="4" w:space="0" w:color="auto"/>
              <w:left w:val="single" w:sz="4" w:space="0" w:color="auto"/>
              <w:bottom w:val="single" w:sz="4" w:space="0" w:color="auto"/>
              <w:right w:val="single" w:sz="4" w:space="0" w:color="auto"/>
            </w:tcBorders>
            <w:vAlign w:val="bottom"/>
            <w:hideMark/>
          </w:tcPr>
          <w:p w14:paraId="6EB7B72C"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b/>
                <w:szCs w:val="24"/>
              </w:rPr>
              <w:t>Izolējošo un kontroles moduļu pārbaude</w:t>
            </w:r>
          </w:p>
        </w:tc>
      </w:tr>
      <w:tr w:rsidR="00097966" w:rsidRPr="00097966" w14:paraId="2F19314E"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71FC771D"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4.1.</w:t>
            </w:r>
          </w:p>
        </w:tc>
        <w:tc>
          <w:tcPr>
            <w:tcW w:w="4683" w:type="pct"/>
            <w:tcBorders>
              <w:top w:val="single" w:sz="4" w:space="0" w:color="auto"/>
              <w:left w:val="single" w:sz="4" w:space="0" w:color="auto"/>
              <w:bottom w:val="single" w:sz="4" w:space="0" w:color="auto"/>
              <w:right w:val="single" w:sz="4" w:space="0" w:color="auto"/>
            </w:tcBorders>
            <w:vAlign w:val="center"/>
            <w:hideMark/>
          </w:tcPr>
          <w:p w14:paraId="7D72905D"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Moduļu ārējā apskate.</w:t>
            </w:r>
          </w:p>
        </w:tc>
      </w:tr>
      <w:tr w:rsidR="00097966" w:rsidRPr="00097966" w14:paraId="7D0925D6"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74853800"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4.2.</w:t>
            </w:r>
          </w:p>
        </w:tc>
        <w:tc>
          <w:tcPr>
            <w:tcW w:w="4683" w:type="pct"/>
            <w:tcBorders>
              <w:top w:val="single" w:sz="4" w:space="0" w:color="auto"/>
              <w:left w:val="single" w:sz="4" w:space="0" w:color="auto"/>
              <w:bottom w:val="single" w:sz="4" w:space="0" w:color="auto"/>
              <w:right w:val="single" w:sz="4" w:space="0" w:color="auto"/>
            </w:tcBorders>
            <w:vAlign w:val="center"/>
            <w:hideMark/>
          </w:tcPr>
          <w:p w14:paraId="35C260D2"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Moduļu darba spējas pārbaude.</w:t>
            </w:r>
          </w:p>
        </w:tc>
      </w:tr>
      <w:tr w:rsidR="00097966" w:rsidRPr="00097966" w14:paraId="36DA5CBC"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62FD82DE"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4.3.</w:t>
            </w:r>
          </w:p>
        </w:tc>
        <w:tc>
          <w:tcPr>
            <w:tcW w:w="4683" w:type="pct"/>
            <w:tcBorders>
              <w:top w:val="single" w:sz="4" w:space="0" w:color="auto"/>
              <w:left w:val="single" w:sz="4" w:space="0" w:color="auto"/>
              <w:bottom w:val="single" w:sz="4" w:space="0" w:color="auto"/>
              <w:right w:val="single" w:sz="4" w:space="0" w:color="auto"/>
            </w:tcBorders>
            <w:vAlign w:val="center"/>
            <w:hideMark/>
          </w:tcPr>
          <w:p w14:paraId="32926FDE"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Savienojošo kontaktu stiprinājumu pārbaude.</w:t>
            </w:r>
          </w:p>
        </w:tc>
      </w:tr>
      <w:tr w:rsidR="00097966" w:rsidRPr="00097966" w14:paraId="658F52E0"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72245DE7" w14:textId="77777777" w:rsidR="0086561B" w:rsidRPr="00097966" w:rsidRDefault="0086561B" w:rsidP="006862AB">
            <w:pPr>
              <w:spacing w:line="300" w:lineRule="auto"/>
              <w:jc w:val="center"/>
              <w:rPr>
                <w:rFonts w:ascii="Times New Roman" w:eastAsiaTheme="minorHAnsi" w:hAnsi="Times New Roman"/>
                <w:b/>
                <w:szCs w:val="24"/>
              </w:rPr>
            </w:pPr>
            <w:r w:rsidRPr="00097966">
              <w:rPr>
                <w:rFonts w:ascii="Times New Roman" w:eastAsiaTheme="minorHAnsi" w:hAnsi="Times New Roman"/>
                <w:b/>
                <w:szCs w:val="24"/>
              </w:rPr>
              <w:t>5.</w:t>
            </w:r>
          </w:p>
        </w:tc>
        <w:tc>
          <w:tcPr>
            <w:tcW w:w="4683" w:type="pct"/>
            <w:tcBorders>
              <w:top w:val="single" w:sz="4" w:space="0" w:color="auto"/>
              <w:left w:val="single" w:sz="4" w:space="0" w:color="auto"/>
              <w:bottom w:val="single" w:sz="4" w:space="0" w:color="auto"/>
              <w:right w:val="single" w:sz="4" w:space="0" w:color="auto"/>
            </w:tcBorders>
            <w:vAlign w:val="bottom"/>
            <w:hideMark/>
          </w:tcPr>
          <w:p w14:paraId="78335D4D"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b/>
                <w:szCs w:val="24"/>
              </w:rPr>
              <w:t>Akumulatoru pārbaude</w:t>
            </w:r>
          </w:p>
        </w:tc>
      </w:tr>
      <w:tr w:rsidR="00097966" w:rsidRPr="00097966" w14:paraId="56212C8F"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466B379D"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5.1.</w:t>
            </w:r>
          </w:p>
        </w:tc>
        <w:tc>
          <w:tcPr>
            <w:tcW w:w="4683" w:type="pct"/>
            <w:tcBorders>
              <w:top w:val="single" w:sz="4" w:space="0" w:color="auto"/>
              <w:left w:val="single" w:sz="4" w:space="0" w:color="auto"/>
              <w:bottom w:val="single" w:sz="4" w:space="0" w:color="auto"/>
              <w:right w:val="single" w:sz="4" w:space="0" w:color="auto"/>
            </w:tcBorders>
            <w:vAlign w:val="center"/>
            <w:hideMark/>
          </w:tcPr>
          <w:p w14:paraId="1A414C84"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Izejas sprieguma pārbaude zem slodzes.</w:t>
            </w:r>
          </w:p>
        </w:tc>
      </w:tr>
      <w:tr w:rsidR="00097966" w:rsidRPr="00097966" w14:paraId="78DAF9ED"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tcPr>
          <w:p w14:paraId="51B7442A"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5.2.</w:t>
            </w:r>
          </w:p>
        </w:tc>
        <w:tc>
          <w:tcPr>
            <w:tcW w:w="4683" w:type="pct"/>
            <w:tcBorders>
              <w:top w:val="single" w:sz="4" w:space="0" w:color="auto"/>
              <w:left w:val="single" w:sz="4" w:space="0" w:color="auto"/>
              <w:bottom w:val="single" w:sz="4" w:space="0" w:color="auto"/>
              <w:right w:val="single" w:sz="4" w:space="0" w:color="auto"/>
            </w:tcBorders>
            <w:vAlign w:val="center"/>
          </w:tcPr>
          <w:p w14:paraId="7EBECD68"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Akumulatoru kapacitātes pārbaude.</w:t>
            </w:r>
          </w:p>
        </w:tc>
      </w:tr>
      <w:tr w:rsidR="00097966" w:rsidRPr="00097966" w14:paraId="3DA91132"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03B2EFB7" w14:textId="77777777" w:rsidR="0086561B" w:rsidRPr="00097966" w:rsidRDefault="0086561B" w:rsidP="006862AB">
            <w:pPr>
              <w:spacing w:line="300" w:lineRule="auto"/>
              <w:jc w:val="center"/>
              <w:rPr>
                <w:rFonts w:ascii="Times New Roman" w:eastAsiaTheme="minorHAnsi" w:hAnsi="Times New Roman"/>
                <w:b/>
                <w:szCs w:val="24"/>
              </w:rPr>
            </w:pPr>
            <w:r w:rsidRPr="00097966">
              <w:rPr>
                <w:rFonts w:ascii="Times New Roman" w:eastAsiaTheme="minorHAnsi" w:hAnsi="Times New Roman"/>
                <w:b/>
                <w:szCs w:val="24"/>
              </w:rPr>
              <w:t>6.</w:t>
            </w:r>
          </w:p>
        </w:tc>
        <w:tc>
          <w:tcPr>
            <w:tcW w:w="4683" w:type="pct"/>
            <w:tcBorders>
              <w:top w:val="single" w:sz="4" w:space="0" w:color="auto"/>
              <w:left w:val="single" w:sz="4" w:space="0" w:color="auto"/>
              <w:bottom w:val="single" w:sz="4" w:space="0" w:color="auto"/>
              <w:right w:val="single" w:sz="4" w:space="0" w:color="auto"/>
            </w:tcBorders>
            <w:vAlign w:val="bottom"/>
            <w:hideMark/>
          </w:tcPr>
          <w:p w14:paraId="02A2E147"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b/>
                <w:szCs w:val="24"/>
              </w:rPr>
              <w:t>Ventilācijas sistēmas bloķēšana</w:t>
            </w:r>
          </w:p>
        </w:tc>
      </w:tr>
      <w:tr w:rsidR="0086561B" w:rsidRPr="00097966" w14:paraId="0F6928EF" w14:textId="77777777" w:rsidTr="00BC28A1">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14:paraId="1A05920C" w14:textId="77777777" w:rsidR="0086561B" w:rsidRPr="00097966" w:rsidRDefault="0086561B" w:rsidP="006862AB">
            <w:pPr>
              <w:spacing w:line="300" w:lineRule="auto"/>
              <w:jc w:val="center"/>
              <w:rPr>
                <w:rFonts w:ascii="Times New Roman" w:eastAsiaTheme="minorHAnsi" w:hAnsi="Times New Roman"/>
                <w:szCs w:val="24"/>
              </w:rPr>
            </w:pPr>
            <w:r w:rsidRPr="00097966">
              <w:rPr>
                <w:rFonts w:ascii="Times New Roman" w:eastAsiaTheme="minorHAnsi" w:hAnsi="Times New Roman"/>
                <w:szCs w:val="24"/>
              </w:rPr>
              <w:t>6.1</w:t>
            </w:r>
          </w:p>
        </w:tc>
        <w:tc>
          <w:tcPr>
            <w:tcW w:w="4683" w:type="pct"/>
            <w:tcBorders>
              <w:top w:val="single" w:sz="4" w:space="0" w:color="auto"/>
              <w:left w:val="single" w:sz="4" w:space="0" w:color="auto"/>
              <w:bottom w:val="single" w:sz="4" w:space="0" w:color="auto"/>
              <w:right w:val="single" w:sz="4" w:space="0" w:color="auto"/>
            </w:tcBorders>
            <w:vAlign w:val="center"/>
            <w:hideMark/>
          </w:tcPr>
          <w:p w14:paraId="62C08989" w14:textId="77777777" w:rsidR="0086561B" w:rsidRPr="00097966" w:rsidRDefault="0086561B" w:rsidP="006862AB">
            <w:pPr>
              <w:spacing w:line="300" w:lineRule="auto"/>
              <w:jc w:val="both"/>
              <w:rPr>
                <w:rFonts w:ascii="Times New Roman" w:eastAsiaTheme="minorHAnsi" w:hAnsi="Times New Roman"/>
                <w:szCs w:val="24"/>
              </w:rPr>
            </w:pPr>
            <w:r w:rsidRPr="00097966">
              <w:rPr>
                <w:rFonts w:ascii="Times New Roman" w:eastAsiaTheme="minorHAnsi" w:hAnsi="Times New Roman"/>
                <w:szCs w:val="24"/>
              </w:rPr>
              <w:t>Imitējot ugunsgrēku, pārliecināties, vai iedarbojas ventilācijas atslēgšana.</w:t>
            </w:r>
          </w:p>
        </w:tc>
      </w:tr>
    </w:tbl>
    <w:p w14:paraId="55F04854" w14:textId="77777777" w:rsidR="00BC28A1" w:rsidRPr="00097966" w:rsidRDefault="00BC28A1" w:rsidP="0086561B">
      <w:pPr>
        <w:spacing w:line="300" w:lineRule="auto"/>
        <w:rPr>
          <w:rFonts w:ascii="Times New Roman" w:eastAsiaTheme="minorHAnsi" w:hAnsi="Times New Roman"/>
          <w:b/>
          <w:bCs/>
          <w:szCs w:val="24"/>
        </w:rPr>
      </w:pPr>
    </w:p>
    <w:p w14:paraId="50541C55" w14:textId="088448FA" w:rsidR="0086561B" w:rsidRPr="00097966" w:rsidRDefault="0086561B" w:rsidP="0086561B">
      <w:pPr>
        <w:spacing w:line="300" w:lineRule="auto"/>
        <w:rPr>
          <w:rFonts w:ascii="Times New Roman" w:eastAsiaTheme="minorHAnsi" w:hAnsi="Times New Roman"/>
          <w:b/>
          <w:bCs/>
          <w:szCs w:val="24"/>
        </w:rPr>
      </w:pPr>
      <w:r w:rsidRPr="00097966">
        <w:rPr>
          <w:rFonts w:ascii="Times New Roman" w:eastAsiaTheme="minorHAnsi" w:hAnsi="Times New Roman"/>
          <w:b/>
          <w:bCs/>
          <w:szCs w:val="24"/>
        </w:rPr>
        <w:t>Īpašās prasības</w:t>
      </w:r>
    </w:p>
    <w:p w14:paraId="45CFDBF8" w14:textId="45C8F8F2" w:rsidR="0086561B" w:rsidRPr="00E0170B" w:rsidRDefault="0086561B" w:rsidP="00E0170B">
      <w:pPr>
        <w:pStyle w:val="ListParagraph"/>
        <w:numPr>
          <w:ilvl w:val="0"/>
          <w:numId w:val="1"/>
        </w:numPr>
        <w:suppressAutoHyphens/>
        <w:spacing w:line="276" w:lineRule="auto"/>
        <w:jc w:val="both"/>
        <w:rPr>
          <w:rFonts w:eastAsiaTheme="minorHAnsi"/>
        </w:rPr>
      </w:pPr>
      <w:bookmarkStart w:id="1" w:name="_Hlk158293128"/>
      <w:r w:rsidRPr="00E0170B">
        <w:rPr>
          <w:rFonts w:eastAsiaTheme="minorHAnsi"/>
        </w:rPr>
        <w:t>Garantijas termiņš veiktajiem remontdarbiem, izmantotajiem materiāliem un detaļām – 24 (divdesmit četri) mēneši no nodošanas – pieņemšanas akta abpusējas parakstīšanas dienas.</w:t>
      </w:r>
    </w:p>
    <w:p w14:paraId="523692EF" w14:textId="77777777" w:rsidR="0086561B" w:rsidRPr="00097966" w:rsidRDefault="0086561B" w:rsidP="00E0170B">
      <w:pPr>
        <w:pStyle w:val="ListParagraph"/>
        <w:numPr>
          <w:ilvl w:val="0"/>
          <w:numId w:val="1"/>
        </w:numPr>
        <w:suppressAutoHyphens/>
        <w:spacing w:line="276" w:lineRule="auto"/>
        <w:contextualSpacing w:val="0"/>
        <w:jc w:val="both"/>
        <w:rPr>
          <w:rFonts w:eastAsiaTheme="minorHAnsi"/>
        </w:rPr>
      </w:pPr>
      <w:r w:rsidRPr="00097966">
        <w:rPr>
          <w:rFonts w:eastAsiaTheme="minorHAnsi"/>
        </w:rPr>
        <w:t>Garantijas periodā uzstādīto Iekāru  bojājumu bezmaksas novēršana 12 (divpadsmit) stundu laikā no paziņojuma par bojājumiem saņemšanas brīža.</w:t>
      </w:r>
    </w:p>
    <w:bookmarkEnd w:id="1"/>
    <w:p w14:paraId="12AFAC80" w14:textId="77777777" w:rsidR="0086561B" w:rsidRPr="00097966" w:rsidRDefault="0086561B" w:rsidP="0016195E">
      <w:pPr>
        <w:spacing w:line="276" w:lineRule="auto"/>
        <w:rPr>
          <w:rFonts w:ascii="Times New Roman" w:eastAsiaTheme="minorHAnsi" w:hAnsi="Times New Roman"/>
          <w:b/>
          <w:bCs/>
          <w:szCs w:val="24"/>
        </w:rPr>
      </w:pPr>
    </w:p>
    <w:p w14:paraId="6305D244" w14:textId="77777777" w:rsidR="0086561B" w:rsidRPr="00097966" w:rsidRDefault="0086561B" w:rsidP="0016195E">
      <w:pPr>
        <w:spacing w:line="276" w:lineRule="auto"/>
        <w:rPr>
          <w:rFonts w:ascii="Times New Roman" w:eastAsiaTheme="minorHAnsi" w:hAnsi="Times New Roman"/>
          <w:b/>
          <w:bCs/>
          <w:szCs w:val="24"/>
        </w:rPr>
      </w:pPr>
      <w:r w:rsidRPr="00097966">
        <w:rPr>
          <w:rFonts w:ascii="Times New Roman" w:eastAsiaTheme="minorHAnsi" w:hAnsi="Times New Roman"/>
          <w:b/>
          <w:bCs/>
          <w:szCs w:val="24"/>
        </w:rPr>
        <w:t>Papildus informācija</w:t>
      </w:r>
    </w:p>
    <w:p w14:paraId="71606CD1" w14:textId="02BB0F28" w:rsidR="0086561B" w:rsidRPr="00E0170B" w:rsidRDefault="0086561B" w:rsidP="00E0170B">
      <w:pPr>
        <w:pStyle w:val="ListParagraph"/>
        <w:numPr>
          <w:ilvl w:val="0"/>
          <w:numId w:val="1"/>
        </w:numPr>
        <w:suppressAutoHyphens/>
        <w:spacing w:line="276" w:lineRule="auto"/>
        <w:jc w:val="both"/>
        <w:rPr>
          <w:rFonts w:eastAsiaTheme="minorHAnsi"/>
        </w:rPr>
      </w:pPr>
      <w:r w:rsidRPr="00097966">
        <w:t xml:space="preserve">Objektos ir uzstādītas AUATS, ABUIS ar kontroles un vadības paneļiem </w:t>
      </w:r>
      <w:proofErr w:type="spellStart"/>
      <w:r w:rsidRPr="00097966">
        <w:t>Bentel</w:t>
      </w:r>
      <w:proofErr w:type="spellEnd"/>
      <w:r w:rsidRPr="00097966">
        <w:t xml:space="preserve">, </w:t>
      </w:r>
      <w:proofErr w:type="spellStart"/>
      <w:r w:rsidRPr="00097966">
        <w:t>Inim</w:t>
      </w:r>
      <w:proofErr w:type="spellEnd"/>
      <w:r w:rsidRPr="00097966">
        <w:t xml:space="preserve">, </w:t>
      </w:r>
      <w:proofErr w:type="spellStart"/>
      <w:r w:rsidRPr="00097966">
        <w:t>Juno</w:t>
      </w:r>
      <w:proofErr w:type="spellEnd"/>
      <w:r w:rsidRPr="00097966">
        <w:t xml:space="preserve"> net, Panasonic, </w:t>
      </w:r>
      <w:proofErr w:type="spellStart"/>
      <w:r w:rsidRPr="00097966">
        <w:t>Unipos</w:t>
      </w:r>
      <w:proofErr w:type="spellEnd"/>
      <w:r w:rsidRPr="00097966">
        <w:t xml:space="preserve">, </w:t>
      </w:r>
      <w:proofErr w:type="spellStart"/>
      <w:r w:rsidRPr="00E0170B">
        <w:rPr>
          <w:rFonts w:eastAsiaTheme="minorHAnsi"/>
        </w:rPr>
        <w:t>Mavigard</w:t>
      </w:r>
      <w:proofErr w:type="spellEnd"/>
      <w:r w:rsidRPr="00E0170B">
        <w:rPr>
          <w:rFonts w:eastAsiaTheme="minorHAnsi"/>
        </w:rPr>
        <w:t xml:space="preserve">, </w:t>
      </w:r>
      <w:proofErr w:type="spellStart"/>
      <w:r w:rsidRPr="00E0170B">
        <w:rPr>
          <w:rFonts w:eastAsiaTheme="minorHAnsi"/>
        </w:rPr>
        <w:t>Bosh</w:t>
      </w:r>
      <w:proofErr w:type="spellEnd"/>
      <w:r w:rsidRPr="00E0170B">
        <w:rPr>
          <w:rFonts w:eastAsiaTheme="minorHAnsi"/>
        </w:rPr>
        <w:t xml:space="preserve"> </w:t>
      </w:r>
      <w:proofErr w:type="spellStart"/>
      <w:r w:rsidRPr="00E0170B">
        <w:rPr>
          <w:rFonts w:eastAsiaTheme="minorHAnsi"/>
        </w:rPr>
        <w:t>Plena</w:t>
      </w:r>
      <w:proofErr w:type="spellEnd"/>
      <w:r w:rsidR="004E7381" w:rsidRPr="00E0170B">
        <w:rPr>
          <w:rFonts w:eastAsiaTheme="minorHAnsi"/>
        </w:rPr>
        <w:t xml:space="preserve">, </w:t>
      </w:r>
      <w:proofErr w:type="spellStart"/>
      <w:r w:rsidR="00EC3193" w:rsidRPr="00E0170B">
        <w:rPr>
          <w:rFonts w:eastAsiaTheme="minorHAnsi"/>
        </w:rPr>
        <w:t>Orion</w:t>
      </w:r>
      <w:proofErr w:type="spellEnd"/>
      <w:r w:rsidR="00EC3193" w:rsidRPr="00E0170B">
        <w:rPr>
          <w:rFonts w:eastAsiaTheme="minorHAnsi"/>
        </w:rPr>
        <w:t>,</w:t>
      </w:r>
      <w:r w:rsidRPr="00E0170B">
        <w:rPr>
          <w:rFonts w:eastAsiaTheme="minorHAnsi"/>
        </w:rPr>
        <w:t xml:space="preserve"> u.c. Pretendents šo informāciju var izvērtēt apsekojot Objektus.</w:t>
      </w:r>
    </w:p>
    <w:p w14:paraId="1B3B8045" w14:textId="77777777" w:rsidR="0086561B" w:rsidRPr="00097966" w:rsidRDefault="0086561B" w:rsidP="00E0170B">
      <w:pPr>
        <w:pStyle w:val="ListParagraph"/>
        <w:numPr>
          <w:ilvl w:val="0"/>
          <w:numId w:val="1"/>
        </w:numPr>
        <w:suppressAutoHyphens/>
        <w:spacing w:line="276" w:lineRule="auto"/>
        <w:contextualSpacing w:val="0"/>
        <w:jc w:val="both"/>
        <w:rPr>
          <w:rFonts w:eastAsiaTheme="minorHAnsi"/>
        </w:rPr>
      </w:pPr>
      <w:r w:rsidRPr="00097966">
        <w:rPr>
          <w:rFonts w:eastAsiaTheme="minorHAnsi"/>
        </w:rPr>
        <w:t xml:space="preserve">Pretendents, apsekojot Objektus, izvērtē par </w:t>
      </w:r>
      <w:bookmarkStart w:id="2" w:name="_Hlk158295459"/>
      <w:r w:rsidRPr="00097966">
        <w:rPr>
          <w:rFonts w:eastAsiaTheme="minorHAnsi"/>
        </w:rPr>
        <w:t>pacēlāju nepieciešamību veicamajiem tehniskās apkopes un/ vai remonta darbiem.</w:t>
      </w:r>
    </w:p>
    <w:bookmarkEnd w:id="2"/>
    <w:p w14:paraId="54B491BC" w14:textId="77777777" w:rsidR="0086561B" w:rsidRPr="00097966" w:rsidRDefault="0086561B" w:rsidP="0016195E">
      <w:pPr>
        <w:spacing w:line="276" w:lineRule="auto"/>
        <w:ind w:left="644"/>
        <w:jc w:val="center"/>
        <w:rPr>
          <w:rFonts w:ascii="Times New Roman" w:hAnsi="Times New Roman"/>
          <w:b/>
          <w:szCs w:val="24"/>
        </w:rPr>
      </w:pPr>
    </w:p>
    <w:p w14:paraId="0690E018" w14:textId="77777777" w:rsidR="004C45FA" w:rsidRDefault="004C45FA"/>
    <w:sectPr w:rsidR="004C45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248D" w14:textId="77777777" w:rsidR="000B1AD5" w:rsidRDefault="000B1AD5" w:rsidP="00652DD0">
      <w:r>
        <w:separator/>
      </w:r>
    </w:p>
  </w:endnote>
  <w:endnote w:type="continuationSeparator" w:id="0">
    <w:p w14:paraId="09BA5472" w14:textId="77777777" w:rsidR="000B1AD5" w:rsidRDefault="000B1AD5" w:rsidP="0065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9BDB" w14:textId="77777777" w:rsidR="000B1AD5" w:rsidRDefault="000B1AD5" w:rsidP="00652DD0">
      <w:r>
        <w:separator/>
      </w:r>
    </w:p>
  </w:footnote>
  <w:footnote w:type="continuationSeparator" w:id="0">
    <w:p w14:paraId="0B3346CC" w14:textId="77777777" w:rsidR="000B1AD5" w:rsidRDefault="000B1AD5" w:rsidP="00652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67D9B"/>
    <w:multiLevelType w:val="hybridMultilevel"/>
    <w:tmpl w:val="E01E745A"/>
    <w:lvl w:ilvl="0" w:tplc="94AAA166">
      <w:start w:val="1"/>
      <w:numFmt w:val="bullet"/>
      <w:lvlText w:val="‒"/>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25404DE"/>
    <w:multiLevelType w:val="hybridMultilevel"/>
    <w:tmpl w:val="97DE96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267B5F"/>
    <w:multiLevelType w:val="multilevel"/>
    <w:tmpl w:val="1BB660C8"/>
    <w:lvl w:ilvl="0">
      <w:start w:val="1"/>
      <w:numFmt w:val="decimal"/>
      <w:lvlText w:val="%1."/>
      <w:lvlJc w:val="left"/>
      <w:pPr>
        <w:ind w:left="720" w:hanging="360"/>
      </w:pPr>
      <w:rPr>
        <w:rFonts w:hint="default"/>
        <w:b w:val="0"/>
        <w:bCs w:val="0"/>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D9C4540"/>
    <w:multiLevelType w:val="hybridMultilevel"/>
    <w:tmpl w:val="9CF60F7C"/>
    <w:lvl w:ilvl="0" w:tplc="536258BC">
      <w:start w:val="18"/>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560CF2"/>
    <w:multiLevelType w:val="multilevel"/>
    <w:tmpl w:val="EF543178"/>
    <w:lvl w:ilvl="0">
      <w:start w:val="3"/>
      <w:numFmt w:val="decimal"/>
      <w:lvlText w:val="%1."/>
      <w:lvlJc w:val="left"/>
      <w:pPr>
        <w:ind w:left="720" w:hanging="360"/>
      </w:pPr>
      <w:rPr>
        <w:rFonts w:hint="default"/>
        <w:b w:val="0"/>
        <w:bCs w:val="0"/>
      </w:rPr>
    </w:lvl>
    <w:lvl w:ilvl="1">
      <w:start w:val="6"/>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5" w15:restartNumberingAfterBreak="0">
    <w:nsid w:val="67514D07"/>
    <w:multiLevelType w:val="multilevel"/>
    <w:tmpl w:val="4C3E746E"/>
    <w:lvl w:ilvl="0">
      <w:start w:val="10"/>
      <w:numFmt w:val="decimal"/>
      <w:lvlText w:val="%1."/>
      <w:lvlJc w:val="left"/>
      <w:pPr>
        <w:ind w:left="720" w:hanging="360"/>
      </w:pPr>
      <w:rPr>
        <w:rFonts w:hint="default"/>
        <w:b w:val="0"/>
        <w:bCs w:val="0"/>
      </w:rPr>
    </w:lvl>
    <w:lvl w:ilvl="1">
      <w:start w:val="7"/>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6" w15:restartNumberingAfterBreak="0">
    <w:nsid w:val="694C5148"/>
    <w:multiLevelType w:val="hybridMultilevel"/>
    <w:tmpl w:val="F0C07F14"/>
    <w:lvl w:ilvl="0" w:tplc="858CCA54">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8140C9"/>
    <w:multiLevelType w:val="hybridMultilevel"/>
    <w:tmpl w:val="3BE07FD2"/>
    <w:lvl w:ilvl="0" w:tplc="95C2C046">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650AB9"/>
    <w:multiLevelType w:val="hybridMultilevel"/>
    <w:tmpl w:val="97DE96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951F2D"/>
    <w:multiLevelType w:val="hybridMultilevel"/>
    <w:tmpl w:val="B0EA6F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3A61A3"/>
    <w:multiLevelType w:val="multilevel"/>
    <w:tmpl w:val="FD4035DA"/>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3)"/>
      <w:lvlJc w:val="left"/>
      <w:pPr>
        <w:tabs>
          <w:tab w:val="num" w:pos="1430"/>
        </w:tabs>
        <w:ind w:left="1430" w:hanging="720"/>
      </w:pPr>
      <w:rPr>
        <w:rFonts w:ascii="Times New Roman" w:eastAsia="Times New Roman" w:hAnsi="Times New Roman" w:cs="Times New Roman"/>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DEC15C3"/>
    <w:multiLevelType w:val="hybridMultilevel"/>
    <w:tmpl w:val="64A23B3C"/>
    <w:lvl w:ilvl="0" w:tplc="74041C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76409338">
    <w:abstractNumId w:val="2"/>
  </w:num>
  <w:num w:numId="2" w16cid:durableId="2065565352">
    <w:abstractNumId w:val="4"/>
  </w:num>
  <w:num w:numId="3" w16cid:durableId="2047870983">
    <w:abstractNumId w:val="0"/>
  </w:num>
  <w:num w:numId="4" w16cid:durableId="539438582">
    <w:abstractNumId w:val="1"/>
  </w:num>
  <w:num w:numId="5" w16cid:durableId="1633360890">
    <w:abstractNumId w:val="8"/>
  </w:num>
  <w:num w:numId="6" w16cid:durableId="7490267">
    <w:abstractNumId w:val="5"/>
  </w:num>
  <w:num w:numId="7" w16cid:durableId="1801456970">
    <w:abstractNumId w:val="7"/>
  </w:num>
  <w:num w:numId="8" w16cid:durableId="821312150">
    <w:abstractNumId w:val="3"/>
  </w:num>
  <w:num w:numId="9" w16cid:durableId="269822445">
    <w:abstractNumId w:val="10"/>
  </w:num>
  <w:num w:numId="10" w16cid:durableId="2015255258">
    <w:abstractNumId w:val="6"/>
  </w:num>
  <w:num w:numId="11" w16cid:durableId="1923906365">
    <w:abstractNumId w:val="9"/>
  </w:num>
  <w:num w:numId="12" w16cid:durableId="214126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1B"/>
    <w:rsid w:val="000006C5"/>
    <w:rsid w:val="00005816"/>
    <w:rsid w:val="00016818"/>
    <w:rsid w:val="00021DDE"/>
    <w:rsid w:val="00037E3F"/>
    <w:rsid w:val="00042880"/>
    <w:rsid w:val="000448D3"/>
    <w:rsid w:val="00053411"/>
    <w:rsid w:val="000929D6"/>
    <w:rsid w:val="00094ABC"/>
    <w:rsid w:val="000951C7"/>
    <w:rsid w:val="00097966"/>
    <w:rsid w:val="000A0293"/>
    <w:rsid w:val="000A2C58"/>
    <w:rsid w:val="000B1AD5"/>
    <w:rsid w:val="000C2B63"/>
    <w:rsid w:val="000D4678"/>
    <w:rsid w:val="000D5CC2"/>
    <w:rsid w:val="000E40A6"/>
    <w:rsid w:val="001069D1"/>
    <w:rsid w:val="00145795"/>
    <w:rsid w:val="00151119"/>
    <w:rsid w:val="00153716"/>
    <w:rsid w:val="0016195E"/>
    <w:rsid w:val="0017467E"/>
    <w:rsid w:val="001758D4"/>
    <w:rsid w:val="00181911"/>
    <w:rsid w:val="00193087"/>
    <w:rsid w:val="001A24C9"/>
    <w:rsid w:val="001A6822"/>
    <w:rsid w:val="001A7E70"/>
    <w:rsid w:val="001C7B64"/>
    <w:rsid w:val="001D2F7E"/>
    <w:rsid w:val="001E67AB"/>
    <w:rsid w:val="00207386"/>
    <w:rsid w:val="00213480"/>
    <w:rsid w:val="00215972"/>
    <w:rsid w:val="00225FCA"/>
    <w:rsid w:val="00242B42"/>
    <w:rsid w:val="00243F13"/>
    <w:rsid w:val="00245745"/>
    <w:rsid w:val="00247123"/>
    <w:rsid w:val="0026045A"/>
    <w:rsid w:val="00263B2E"/>
    <w:rsid w:val="0026444C"/>
    <w:rsid w:val="002749B8"/>
    <w:rsid w:val="00281AA0"/>
    <w:rsid w:val="002D006E"/>
    <w:rsid w:val="002D1313"/>
    <w:rsid w:val="002D2347"/>
    <w:rsid w:val="002D27DC"/>
    <w:rsid w:val="002E7E60"/>
    <w:rsid w:val="002F7358"/>
    <w:rsid w:val="00301BDC"/>
    <w:rsid w:val="00303622"/>
    <w:rsid w:val="003064D4"/>
    <w:rsid w:val="003068D9"/>
    <w:rsid w:val="00313529"/>
    <w:rsid w:val="00321753"/>
    <w:rsid w:val="00322E4A"/>
    <w:rsid w:val="00340F27"/>
    <w:rsid w:val="003432F4"/>
    <w:rsid w:val="00350310"/>
    <w:rsid w:val="00351A3C"/>
    <w:rsid w:val="00353D61"/>
    <w:rsid w:val="00385D21"/>
    <w:rsid w:val="003C048D"/>
    <w:rsid w:val="003C1485"/>
    <w:rsid w:val="003E0857"/>
    <w:rsid w:val="003E24EC"/>
    <w:rsid w:val="003E7EBE"/>
    <w:rsid w:val="003F4755"/>
    <w:rsid w:val="00400137"/>
    <w:rsid w:val="0040401F"/>
    <w:rsid w:val="00413DEC"/>
    <w:rsid w:val="004173AE"/>
    <w:rsid w:val="00426FD9"/>
    <w:rsid w:val="0043618C"/>
    <w:rsid w:val="0044061A"/>
    <w:rsid w:val="004454DA"/>
    <w:rsid w:val="00446BB9"/>
    <w:rsid w:val="00455D49"/>
    <w:rsid w:val="00463AB1"/>
    <w:rsid w:val="004808FD"/>
    <w:rsid w:val="004B5221"/>
    <w:rsid w:val="004C45FA"/>
    <w:rsid w:val="004E7381"/>
    <w:rsid w:val="00506713"/>
    <w:rsid w:val="00507E87"/>
    <w:rsid w:val="00556AF7"/>
    <w:rsid w:val="005A4A73"/>
    <w:rsid w:val="005B0E03"/>
    <w:rsid w:val="005B2478"/>
    <w:rsid w:val="005C5751"/>
    <w:rsid w:val="005C7933"/>
    <w:rsid w:val="005E545C"/>
    <w:rsid w:val="005F075D"/>
    <w:rsid w:val="006002BA"/>
    <w:rsid w:val="00621773"/>
    <w:rsid w:val="0064762B"/>
    <w:rsid w:val="00652DD0"/>
    <w:rsid w:val="00653F66"/>
    <w:rsid w:val="0066117A"/>
    <w:rsid w:val="0067473A"/>
    <w:rsid w:val="0069785C"/>
    <w:rsid w:val="006B0923"/>
    <w:rsid w:val="006B1C51"/>
    <w:rsid w:val="006B507A"/>
    <w:rsid w:val="006C22A3"/>
    <w:rsid w:val="006C3D67"/>
    <w:rsid w:val="006D2D70"/>
    <w:rsid w:val="006D4267"/>
    <w:rsid w:val="00723AE4"/>
    <w:rsid w:val="00750641"/>
    <w:rsid w:val="00754182"/>
    <w:rsid w:val="0076392D"/>
    <w:rsid w:val="00771085"/>
    <w:rsid w:val="00771BD8"/>
    <w:rsid w:val="0078372B"/>
    <w:rsid w:val="007A3F09"/>
    <w:rsid w:val="007A5941"/>
    <w:rsid w:val="007B1DA9"/>
    <w:rsid w:val="007B497C"/>
    <w:rsid w:val="007B5FC5"/>
    <w:rsid w:val="007B6D03"/>
    <w:rsid w:val="007C18EB"/>
    <w:rsid w:val="007D3437"/>
    <w:rsid w:val="007E3965"/>
    <w:rsid w:val="007F3DAA"/>
    <w:rsid w:val="00803956"/>
    <w:rsid w:val="008109F3"/>
    <w:rsid w:val="008327A4"/>
    <w:rsid w:val="0083352E"/>
    <w:rsid w:val="008428E0"/>
    <w:rsid w:val="0085189C"/>
    <w:rsid w:val="00852330"/>
    <w:rsid w:val="00853A94"/>
    <w:rsid w:val="0085657B"/>
    <w:rsid w:val="0086561B"/>
    <w:rsid w:val="008671D4"/>
    <w:rsid w:val="00884AD3"/>
    <w:rsid w:val="00892934"/>
    <w:rsid w:val="00897F73"/>
    <w:rsid w:val="008A35F1"/>
    <w:rsid w:val="008B09E0"/>
    <w:rsid w:val="008B7ABA"/>
    <w:rsid w:val="008D3922"/>
    <w:rsid w:val="008F7FE8"/>
    <w:rsid w:val="00920EA2"/>
    <w:rsid w:val="00934BDD"/>
    <w:rsid w:val="00941428"/>
    <w:rsid w:val="00942F67"/>
    <w:rsid w:val="009464C8"/>
    <w:rsid w:val="00952446"/>
    <w:rsid w:val="009560B3"/>
    <w:rsid w:val="00976135"/>
    <w:rsid w:val="00992251"/>
    <w:rsid w:val="009A18EC"/>
    <w:rsid w:val="009B373B"/>
    <w:rsid w:val="009B7280"/>
    <w:rsid w:val="009B7B8A"/>
    <w:rsid w:val="009C2EF4"/>
    <w:rsid w:val="009F55E5"/>
    <w:rsid w:val="00A16FB0"/>
    <w:rsid w:val="00A2249F"/>
    <w:rsid w:val="00A23370"/>
    <w:rsid w:val="00A55305"/>
    <w:rsid w:val="00A56B07"/>
    <w:rsid w:val="00A67EF0"/>
    <w:rsid w:val="00A71A1E"/>
    <w:rsid w:val="00A83E7A"/>
    <w:rsid w:val="00A85707"/>
    <w:rsid w:val="00A91B51"/>
    <w:rsid w:val="00A91BF4"/>
    <w:rsid w:val="00AA0D2E"/>
    <w:rsid w:val="00AA0DA9"/>
    <w:rsid w:val="00AA125B"/>
    <w:rsid w:val="00AA5B34"/>
    <w:rsid w:val="00AB14BE"/>
    <w:rsid w:val="00AB1ABA"/>
    <w:rsid w:val="00AD2290"/>
    <w:rsid w:val="00AE4883"/>
    <w:rsid w:val="00B01C14"/>
    <w:rsid w:val="00B324CC"/>
    <w:rsid w:val="00B33AD7"/>
    <w:rsid w:val="00B34B4B"/>
    <w:rsid w:val="00B47853"/>
    <w:rsid w:val="00B53B39"/>
    <w:rsid w:val="00B57529"/>
    <w:rsid w:val="00B57A9B"/>
    <w:rsid w:val="00B62DB1"/>
    <w:rsid w:val="00B800B6"/>
    <w:rsid w:val="00B90FF7"/>
    <w:rsid w:val="00B96FF7"/>
    <w:rsid w:val="00BA3CD7"/>
    <w:rsid w:val="00BC28A1"/>
    <w:rsid w:val="00BC79EA"/>
    <w:rsid w:val="00BE050D"/>
    <w:rsid w:val="00BE5BF6"/>
    <w:rsid w:val="00BF5F06"/>
    <w:rsid w:val="00C00A7B"/>
    <w:rsid w:val="00C12AE8"/>
    <w:rsid w:val="00C3067F"/>
    <w:rsid w:val="00C7265B"/>
    <w:rsid w:val="00C73421"/>
    <w:rsid w:val="00C93755"/>
    <w:rsid w:val="00C94C6D"/>
    <w:rsid w:val="00C951C2"/>
    <w:rsid w:val="00C96F7A"/>
    <w:rsid w:val="00CA3C0E"/>
    <w:rsid w:val="00CD3C70"/>
    <w:rsid w:val="00CE0E95"/>
    <w:rsid w:val="00CE6572"/>
    <w:rsid w:val="00CF3CE1"/>
    <w:rsid w:val="00CF7BB6"/>
    <w:rsid w:val="00D2268E"/>
    <w:rsid w:val="00D27F54"/>
    <w:rsid w:val="00D53AFE"/>
    <w:rsid w:val="00D73436"/>
    <w:rsid w:val="00D84CF2"/>
    <w:rsid w:val="00D86F82"/>
    <w:rsid w:val="00DA57A2"/>
    <w:rsid w:val="00DB78E4"/>
    <w:rsid w:val="00DB7E53"/>
    <w:rsid w:val="00DD4437"/>
    <w:rsid w:val="00DF219D"/>
    <w:rsid w:val="00DF3801"/>
    <w:rsid w:val="00DF5370"/>
    <w:rsid w:val="00E0170B"/>
    <w:rsid w:val="00E05C9E"/>
    <w:rsid w:val="00E25E26"/>
    <w:rsid w:val="00E3612F"/>
    <w:rsid w:val="00E41438"/>
    <w:rsid w:val="00E436D7"/>
    <w:rsid w:val="00E53E7F"/>
    <w:rsid w:val="00E927B0"/>
    <w:rsid w:val="00E97539"/>
    <w:rsid w:val="00EA361A"/>
    <w:rsid w:val="00EA600E"/>
    <w:rsid w:val="00EA7B33"/>
    <w:rsid w:val="00EC3193"/>
    <w:rsid w:val="00EE5A43"/>
    <w:rsid w:val="00EE5D6D"/>
    <w:rsid w:val="00EF469A"/>
    <w:rsid w:val="00F0706A"/>
    <w:rsid w:val="00F10294"/>
    <w:rsid w:val="00F15A93"/>
    <w:rsid w:val="00F2397D"/>
    <w:rsid w:val="00F23B0D"/>
    <w:rsid w:val="00F736C4"/>
    <w:rsid w:val="00F808B4"/>
    <w:rsid w:val="00F80CD6"/>
    <w:rsid w:val="00F811D0"/>
    <w:rsid w:val="00F95C86"/>
    <w:rsid w:val="00FB4D02"/>
    <w:rsid w:val="00FC6037"/>
    <w:rsid w:val="00FF6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9607"/>
  <w15:chartTrackingRefBased/>
  <w15:docId w15:val="{D40AEFD8-0BA0-4637-AFD3-6D8C6961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1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Subtle Emphasis1,Akapit z listą BS,Numbered Para 1,Dot pt,No Spacing1"/>
    <w:basedOn w:val="Normal"/>
    <w:link w:val="ListParagraphChar"/>
    <w:uiPriority w:val="34"/>
    <w:qFormat/>
    <w:rsid w:val="0086561B"/>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86561B"/>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86561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45795"/>
    <w:pPr>
      <w:spacing w:after="120" w:line="480" w:lineRule="auto"/>
    </w:pPr>
    <w:rPr>
      <w:rFonts w:ascii="Times New Roman" w:hAnsi="Times New Roman"/>
      <w:szCs w:val="24"/>
      <w:lang w:val="en-GB"/>
    </w:rPr>
  </w:style>
  <w:style w:type="character" w:customStyle="1" w:styleId="BodyText2Char">
    <w:name w:val="Body Text 2 Char"/>
    <w:basedOn w:val="DefaultParagraphFont"/>
    <w:link w:val="BodyText2"/>
    <w:rsid w:val="0014579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52DD0"/>
    <w:pPr>
      <w:tabs>
        <w:tab w:val="center" w:pos="4153"/>
        <w:tab w:val="right" w:pos="8306"/>
      </w:tabs>
    </w:pPr>
  </w:style>
  <w:style w:type="character" w:customStyle="1" w:styleId="HeaderChar">
    <w:name w:val="Header Char"/>
    <w:basedOn w:val="DefaultParagraphFont"/>
    <w:link w:val="Header"/>
    <w:uiPriority w:val="99"/>
    <w:rsid w:val="00652DD0"/>
    <w:rPr>
      <w:rFonts w:ascii="Arial" w:eastAsia="Times New Roman" w:hAnsi="Arial" w:cs="Times New Roman"/>
      <w:sz w:val="24"/>
      <w:szCs w:val="20"/>
    </w:rPr>
  </w:style>
  <w:style w:type="paragraph" w:styleId="Footer">
    <w:name w:val="footer"/>
    <w:basedOn w:val="Normal"/>
    <w:link w:val="FooterChar"/>
    <w:uiPriority w:val="99"/>
    <w:unhideWhenUsed/>
    <w:rsid w:val="00652DD0"/>
    <w:pPr>
      <w:tabs>
        <w:tab w:val="center" w:pos="4153"/>
        <w:tab w:val="right" w:pos="8306"/>
      </w:tabs>
    </w:pPr>
  </w:style>
  <w:style w:type="character" w:customStyle="1" w:styleId="FooterChar">
    <w:name w:val="Footer Char"/>
    <w:basedOn w:val="DefaultParagraphFont"/>
    <w:link w:val="Footer"/>
    <w:uiPriority w:val="99"/>
    <w:rsid w:val="00652DD0"/>
    <w:rPr>
      <w:rFonts w:ascii="Arial" w:eastAsia="Times New Roman" w:hAnsi="Arial" w:cs="Times New Roman"/>
      <w:sz w:val="24"/>
      <w:szCs w:val="20"/>
    </w:rPr>
  </w:style>
  <w:style w:type="paragraph" w:styleId="FootnoteText">
    <w:name w:val="footnote text"/>
    <w:aliases w:val="Fußnote,Footnote"/>
    <w:basedOn w:val="Normal"/>
    <w:link w:val="FootnoteTextChar"/>
    <w:uiPriority w:val="99"/>
    <w:rsid w:val="007A3F09"/>
    <w:rPr>
      <w:rFonts w:ascii="Times New Roman" w:hAnsi="Times New Roman"/>
      <w:sz w:val="20"/>
      <w:lang w:val="x-none"/>
    </w:rPr>
  </w:style>
  <w:style w:type="character" w:customStyle="1" w:styleId="FootnoteTextChar">
    <w:name w:val="Footnote Text Char"/>
    <w:aliases w:val="Fußnote Char,Footnote Char"/>
    <w:basedOn w:val="DefaultParagraphFont"/>
    <w:link w:val="FootnoteText"/>
    <w:uiPriority w:val="99"/>
    <w:rsid w:val="007A3F09"/>
    <w:rPr>
      <w:rFonts w:ascii="Times New Roman" w:eastAsia="Times New Roman" w:hAnsi="Times New Roman" w:cs="Times New Roman"/>
      <w:sz w:val="20"/>
      <w:szCs w:val="20"/>
      <w:lang w:val="x-none"/>
    </w:rPr>
  </w:style>
  <w:style w:type="character" w:styleId="FootnoteReference">
    <w:name w:val="footnote reference"/>
    <w:aliases w:val="Footnote symbol,Footnote Reference Number,ftref,Footnote Reference Superscript,BVI fnr,Footnote symboFußnotenzeichen,Footnote sign,Footnote Reference text,Footnote reference number,note TESI,EN Footnote Reference,Times 10 Point,Ref,fr"/>
    <w:uiPriority w:val="99"/>
    <w:rsid w:val="007A3F09"/>
    <w:rPr>
      <w:vertAlign w:val="superscript"/>
    </w:rPr>
  </w:style>
  <w:style w:type="paragraph" w:styleId="Revision">
    <w:name w:val="Revision"/>
    <w:hidden/>
    <w:uiPriority w:val="99"/>
    <w:semiHidden/>
    <w:rsid w:val="003E7EBE"/>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D070-987E-45EF-B6C3-DDC88B9A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7668</Words>
  <Characters>4371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Gurēna</dc:creator>
  <cp:keywords/>
  <dc:description/>
  <cp:lastModifiedBy>Sandra Čakša</cp:lastModifiedBy>
  <cp:revision>3</cp:revision>
  <dcterms:created xsi:type="dcterms:W3CDTF">2024-02-08T11:52:00Z</dcterms:created>
  <dcterms:modified xsi:type="dcterms:W3CDTF">2024-02-08T12:44:00Z</dcterms:modified>
</cp:coreProperties>
</file>