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0770F4">
      <w:pPr>
        <w:spacing w:after="0" w:line="240" w:lineRule="auto"/>
        <w:jc w:val="center"/>
        <w:rPr>
          <w:rFonts w:ascii="Times New Roman" w:hAnsi="Times New Roman"/>
          <w:sz w:val="24"/>
          <w:szCs w:val="24"/>
        </w:rPr>
      </w:pP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0B5CF69D"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C45BED">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C45BED">
        <w:rPr>
          <w:rFonts w:ascii="Times New Roman" w:hAnsi="Times New Roman"/>
          <w:sz w:val="24"/>
          <w:szCs w:val="24"/>
        </w:rPr>
        <w:t>13.janvāra</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00E2EA00" w14:textId="77777777" w:rsidR="008A5D84" w:rsidRDefault="008A5D84" w:rsidP="000770F4">
      <w:pPr>
        <w:spacing w:after="0" w:line="240" w:lineRule="auto"/>
        <w:ind w:hanging="284"/>
        <w:jc w:val="center"/>
        <w:rPr>
          <w:rFonts w:ascii="Times New Roman" w:hAnsi="Times New Roman"/>
          <w:b/>
          <w:sz w:val="24"/>
          <w:szCs w:val="24"/>
        </w:rPr>
      </w:pPr>
    </w:p>
    <w:p w14:paraId="4B28C4DF" w14:textId="77777777" w:rsidR="00F046DD" w:rsidRDefault="00F046DD" w:rsidP="000770F4">
      <w:pPr>
        <w:spacing w:after="0" w:line="240" w:lineRule="auto"/>
        <w:ind w:hanging="284"/>
        <w:jc w:val="center"/>
        <w:rPr>
          <w:rFonts w:ascii="Times New Roman" w:hAnsi="Times New Roman"/>
          <w:b/>
          <w:sz w:val="24"/>
          <w:szCs w:val="24"/>
        </w:rPr>
      </w:pPr>
    </w:p>
    <w:p w14:paraId="1839F2CC" w14:textId="6A654C30" w:rsidR="00333093" w:rsidRPr="0068403E" w:rsidRDefault="00333093" w:rsidP="000770F4">
      <w:pPr>
        <w:spacing w:after="0" w:line="240" w:lineRule="auto"/>
        <w:ind w:hanging="284"/>
        <w:jc w:val="center"/>
        <w:rPr>
          <w:rFonts w:ascii="Times New Roman" w:hAnsi="Times New Roman"/>
          <w:b/>
          <w:sz w:val="24"/>
          <w:szCs w:val="24"/>
        </w:rPr>
      </w:pPr>
      <w:r w:rsidRPr="0068403E">
        <w:rPr>
          <w:rFonts w:ascii="Times New Roman" w:hAnsi="Times New Roman"/>
          <w:b/>
          <w:sz w:val="24"/>
          <w:szCs w:val="24"/>
        </w:rPr>
        <w:t>GROZĪJUMI</w:t>
      </w:r>
    </w:p>
    <w:p w14:paraId="02243A3B" w14:textId="5283222A" w:rsidR="00333093" w:rsidRPr="0068403E" w:rsidRDefault="003C7301" w:rsidP="000770F4">
      <w:pPr>
        <w:spacing w:after="0" w:line="240" w:lineRule="auto"/>
        <w:jc w:val="center"/>
        <w:rPr>
          <w:rFonts w:ascii="Times New Roman" w:eastAsia="Times New Roman" w:hAnsi="Times New Roman"/>
          <w:b/>
          <w:sz w:val="24"/>
          <w:szCs w:val="24"/>
        </w:rPr>
      </w:pPr>
      <w:r>
        <w:rPr>
          <w:rFonts w:ascii="Times New Roman" w:hAnsi="Times New Roman"/>
          <w:b/>
          <w:sz w:val="24"/>
          <w:szCs w:val="24"/>
        </w:rPr>
        <w:t>Iepirkuma procedūras</w:t>
      </w:r>
    </w:p>
    <w:p w14:paraId="0218907D" w14:textId="304099FB" w:rsidR="00140646" w:rsidRDefault="009240FD" w:rsidP="00140646">
      <w:pPr>
        <w:spacing w:after="0" w:line="240" w:lineRule="auto"/>
        <w:jc w:val="center"/>
        <w:rPr>
          <w:rFonts w:ascii="Times New Roman" w:hAnsi="Times New Roman"/>
          <w:b/>
          <w:bCs/>
          <w:sz w:val="24"/>
          <w:szCs w:val="24"/>
        </w:rPr>
      </w:pPr>
      <w:r w:rsidRPr="0068403E">
        <w:rPr>
          <w:rFonts w:ascii="Times New Roman" w:hAnsi="Times New Roman"/>
          <w:b/>
          <w:bCs/>
          <w:sz w:val="24"/>
          <w:szCs w:val="24"/>
        </w:rPr>
        <w:t xml:space="preserve"> “</w:t>
      </w:r>
      <w:r w:rsidR="00140646">
        <w:rPr>
          <w:rFonts w:ascii="Times New Roman" w:eastAsia="Times New Roman" w:hAnsi="Times New Roman"/>
          <w:b/>
          <w:bCs/>
          <w:color w:val="000000"/>
          <w:sz w:val="24"/>
          <w:szCs w:val="24"/>
        </w:rPr>
        <w:t>Elektroautobusu uzlādes stacijas infrastruktūras izbūve</w:t>
      </w:r>
      <w:r w:rsidR="005C6F2F">
        <w:rPr>
          <w:rFonts w:ascii="Times New Roman" w:hAnsi="Times New Roman"/>
          <w:b/>
          <w:bCs/>
          <w:sz w:val="24"/>
          <w:szCs w:val="24"/>
        </w:rPr>
        <w:t>”</w:t>
      </w:r>
    </w:p>
    <w:p w14:paraId="40EC4405" w14:textId="169C144F" w:rsidR="00333093" w:rsidRPr="0068403E" w:rsidRDefault="009240FD" w:rsidP="000770F4">
      <w:pPr>
        <w:spacing w:after="0" w:line="240" w:lineRule="auto"/>
        <w:jc w:val="center"/>
        <w:rPr>
          <w:rFonts w:ascii="Times New Roman" w:eastAsia="Times New Roman" w:hAnsi="Times New Roman"/>
          <w:b/>
          <w:sz w:val="24"/>
          <w:szCs w:val="24"/>
        </w:rPr>
      </w:pPr>
      <w:r w:rsidRPr="0068403E">
        <w:rPr>
          <w:rFonts w:ascii="Times New Roman" w:hAnsi="Times New Roman"/>
          <w:b/>
          <w:bCs/>
          <w:sz w:val="24"/>
          <w:szCs w:val="24"/>
        </w:rPr>
        <w:t>(ID Nr.RS/202</w:t>
      </w:r>
      <w:r w:rsidR="00EE026C">
        <w:rPr>
          <w:rFonts w:ascii="Times New Roman" w:hAnsi="Times New Roman"/>
          <w:b/>
          <w:bCs/>
          <w:sz w:val="24"/>
          <w:szCs w:val="24"/>
        </w:rPr>
        <w:t>2</w:t>
      </w:r>
      <w:r w:rsidRPr="0068403E">
        <w:rPr>
          <w:rFonts w:ascii="Times New Roman" w:hAnsi="Times New Roman"/>
          <w:b/>
          <w:bCs/>
          <w:sz w:val="24"/>
          <w:szCs w:val="24"/>
        </w:rPr>
        <w:t>/</w:t>
      </w:r>
      <w:r w:rsidR="00975235">
        <w:rPr>
          <w:rFonts w:ascii="Times New Roman" w:hAnsi="Times New Roman"/>
          <w:b/>
          <w:bCs/>
          <w:sz w:val="24"/>
          <w:szCs w:val="24"/>
        </w:rPr>
        <w:t>75</w:t>
      </w:r>
      <w:r w:rsidRPr="0068403E">
        <w:rPr>
          <w:rFonts w:ascii="Times New Roman" w:hAnsi="Times New Roman"/>
          <w:b/>
          <w:bCs/>
          <w:sz w:val="24"/>
          <w:szCs w:val="24"/>
        </w:rPr>
        <w:t xml:space="preserve">) </w:t>
      </w:r>
      <w:r w:rsidR="000F3F56">
        <w:rPr>
          <w:rFonts w:ascii="Times New Roman" w:hAnsi="Times New Roman"/>
          <w:b/>
          <w:bCs/>
          <w:sz w:val="24"/>
          <w:szCs w:val="24"/>
        </w:rPr>
        <w:t xml:space="preserve"> </w:t>
      </w:r>
      <w:r w:rsidRPr="0068403E">
        <w:rPr>
          <w:rFonts w:ascii="Times New Roman" w:eastAsia="Times New Roman" w:hAnsi="Times New Roman"/>
          <w:b/>
          <w:sz w:val="24"/>
          <w:szCs w:val="24"/>
        </w:rPr>
        <w:t>n</w:t>
      </w:r>
      <w:r w:rsidR="00333093" w:rsidRPr="0068403E">
        <w:rPr>
          <w:rFonts w:ascii="Times New Roman" w:eastAsia="Times New Roman" w:hAnsi="Times New Roman"/>
          <w:b/>
          <w:sz w:val="24"/>
          <w:szCs w:val="24"/>
        </w:rPr>
        <w:t>olikumā</w:t>
      </w:r>
      <w:r w:rsidRPr="0068403E">
        <w:rPr>
          <w:rFonts w:ascii="Times New Roman" w:eastAsia="Times New Roman" w:hAnsi="Times New Roman"/>
          <w:b/>
          <w:sz w:val="24"/>
          <w:szCs w:val="24"/>
        </w:rPr>
        <w:t xml:space="preserve"> </w:t>
      </w:r>
    </w:p>
    <w:p w14:paraId="42FA5227" w14:textId="77777777" w:rsidR="00333093" w:rsidRPr="00A048C2" w:rsidRDefault="00333093" w:rsidP="000770F4">
      <w:pPr>
        <w:spacing w:after="0" w:line="240" w:lineRule="auto"/>
        <w:jc w:val="center"/>
        <w:rPr>
          <w:rFonts w:ascii="Times New Roman" w:hAnsi="Times New Roman"/>
          <w:sz w:val="24"/>
          <w:szCs w:val="24"/>
        </w:rPr>
      </w:pPr>
    </w:p>
    <w:p w14:paraId="182E6FF2" w14:textId="1E921A62" w:rsidR="00333093" w:rsidRPr="007D385E" w:rsidRDefault="00333093" w:rsidP="00EE026C">
      <w:pPr>
        <w:spacing w:after="0" w:line="240" w:lineRule="auto"/>
        <w:jc w:val="both"/>
        <w:rPr>
          <w:rFonts w:ascii="Times New Roman" w:hAnsi="Times New Roman"/>
          <w:sz w:val="24"/>
          <w:szCs w:val="24"/>
        </w:rPr>
      </w:pPr>
      <w:r w:rsidRPr="007D385E">
        <w:rPr>
          <w:rFonts w:ascii="Times New Roman" w:hAnsi="Times New Roman"/>
          <w:sz w:val="24"/>
          <w:szCs w:val="24"/>
        </w:rPr>
        <w:t xml:space="preserve">Pamatojoties uz </w:t>
      </w:r>
      <w:bookmarkStart w:id="0" w:name="_Hlk101530575"/>
      <w:r w:rsidR="005C6F2F">
        <w:rPr>
          <w:rFonts w:ascii="Times New Roman" w:hAnsi="Times New Roman"/>
          <w:sz w:val="24"/>
          <w:szCs w:val="24"/>
        </w:rPr>
        <w:t>iepirkumu procedūras</w:t>
      </w:r>
      <w:r w:rsidRPr="007D385E">
        <w:rPr>
          <w:rFonts w:ascii="Times New Roman" w:hAnsi="Times New Roman"/>
          <w:sz w:val="24"/>
          <w:szCs w:val="24"/>
        </w:rPr>
        <w:t xml:space="preserve"> </w:t>
      </w:r>
      <w:r w:rsidRPr="005C6F2F">
        <w:rPr>
          <w:rFonts w:ascii="Times New Roman" w:eastAsia="Times New Roman" w:hAnsi="Times New Roman"/>
          <w:sz w:val="24"/>
          <w:szCs w:val="24"/>
        </w:rPr>
        <w:t>“</w:t>
      </w:r>
      <w:r w:rsidR="005C6F2F" w:rsidRPr="005C6F2F">
        <w:rPr>
          <w:rFonts w:ascii="Times New Roman" w:eastAsia="Times New Roman" w:hAnsi="Times New Roman"/>
          <w:color w:val="000000"/>
          <w:sz w:val="24"/>
          <w:szCs w:val="24"/>
        </w:rPr>
        <w:t>Elektroautobusu uzlādes stacijas infrastruktūras izbūve</w:t>
      </w:r>
      <w:r w:rsidR="00EE026C" w:rsidRPr="005C6F2F">
        <w:rPr>
          <w:rFonts w:ascii="Times New Roman" w:hAnsi="Times New Roman"/>
          <w:color w:val="000000"/>
          <w:sz w:val="24"/>
          <w:szCs w:val="24"/>
        </w:rPr>
        <w:t>”</w:t>
      </w:r>
      <w:r w:rsidR="00F46DFF" w:rsidRPr="005C6F2F">
        <w:rPr>
          <w:rFonts w:ascii="Times New Roman" w:eastAsia="Times New Roman" w:hAnsi="Times New Roman"/>
          <w:sz w:val="24"/>
          <w:szCs w:val="24"/>
        </w:rPr>
        <w:t>,</w:t>
      </w:r>
      <w:r w:rsidR="009240FD" w:rsidRPr="005C6F2F">
        <w:rPr>
          <w:rFonts w:ascii="Times New Roman" w:eastAsia="Times New Roman" w:hAnsi="Times New Roman"/>
          <w:sz w:val="24"/>
          <w:szCs w:val="24"/>
        </w:rPr>
        <w:t xml:space="preserve"> </w:t>
      </w:r>
      <w:r w:rsidR="00F46DFF" w:rsidRPr="005C6F2F">
        <w:rPr>
          <w:rFonts w:ascii="Times New Roman" w:eastAsia="Times New Roman" w:hAnsi="Times New Roman"/>
          <w:sz w:val="24"/>
          <w:szCs w:val="24"/>
        </w:rPr>
        <w:t>i</w:t>
      </w:r>
      <w:r w:rsidRPr="007D385E">
        <w:rPr>
          <w:rFonts w:ascii="Times New Roman" w:eastAsia="Times New Roman" w:hAnsi="Times New Roman"/>
          <w:sz w:val="24"/>
          <w:szCs w:val="24"/>
        </w:rPr>
        <w:t>dentifikācijas Nr.RS/202</w:t>
      </w:r>
      <w:r w:rsidR="00EE026C">
        <w:rPr>
          <w:rFonts w:ascii="Times New Roman" w:eastAsia="Times New Roman" w:hAnsi="Times New Roman"/>
          <w:sz w:val="24"/>
          <w:szCs w:val="24"/>
        </w:rPr>
        <w:t>2</w:t>
      </w:r>
      <w:r w:rsidR="009240FD">
        <w:rPr>
          <w:rFonts w:ascii="Times New Roman" w:eastAsia="Times New Roman" w:hAnsi="Times New Roman"/>
          <w:sz w:val="24"/>
          <w:szCs w:val="24"/>
        </w:rPr>
        <w:t>/</w:t>
      </w:r>
      <w:r w:rsidR="005C6F2F">
        <w:rPr>
          <w:rFonts w:ascii="Times New Roman" w:eastAsia="Times New Roman" w:hAnsi="Times New Roman"/>
          <w:sz w:val="24"/>
          <w:szCs w:val="24"/>
        </w:rPr>
        <w:t>75</w:t>
      </w:r>
      <w:r w:rsidR="009240FD">
        <w:rPr>
          <w:rFonts w:ascii="Times New Roman" w:eastAsia="Times New Roman" w:hAnsi="Times New Roman"/>
          <w:sz w:val="24"/>
          <w:szCs w:val="24"/>
        </w:rPr>
        <w:t>,</w:t>
      </w:r>
      <w:r w:rsidRPr="007D385E">
        <w:rPr>
          <w:rFonts w:ascii="Times New Roman" w:eastAsia="Times New Roman" w:hAnsi="Times New Roman"/>
          <w:sz w:val="24"/>
          <w:szCs w:val="24"/>
        </w:rPr>
        <w:t xml:space="preserve"> </w:t>
      </w:r>
      <w:bookmarkEnd w:id="0"/>
      <w:r w:rsidRPr="007D385E">
        <w:rPr>
          <w:rFonts w:ascii="Times New Roman" w:hAnsi="Times New Roman"/>
          <w:sz w:val="24"/>
          <w:szCs w:val="24"/>
        </w:rPr>
        <w:t>Iepirkuma komisijas 202</w:t>
      </w:r>
      <w:r w:rsidR="00C45BED">
        <w:rPr>
          <w:rFonts w:ascii="Times New Roman" w:hAnsi="Times New Roman"/>
          <w:sz w:val="24"/>
          <w:szCs w:val="24"/>
        </w:rPr>
        <w:t>3</w:t>
      </w:r>
      <w:r w:rsidRPr="007D385E">
        <w:rPr>
          <w:rFonts w:ascii="Times New Roman" w:hAnsi="Times New Roman"/>
          <w:sz w:val="24"/>
          <w:szCs w:val="24"/>
        </w:rPr>
        <w:t>. gada</w:t>
      </w:r>
      <w:r w:rsidR="00EE026C">
        <w:rPr>
          <w:rFonts w:ascii="Times New Roman" w:hAnsi="Times New Roman"/>
          <w:sz w:val="24"/>
          <w:szCs w:val="24"/>
        </w:rPr>
        <w:t xml:space="preserve"> </w:t>
      </w:r>
      <w:r w:rsidR="00C45BED">
        <w:rPr>
          <w:rFonts w:ascii="Times New Roman" w:hAnsi="Times New Roman"/>
          <w:sz w:val="24"/>
          <w:szCs w:val="24"/>
        </w:rPr>
        <w:t>13.janvāra</w:t>
      </w:r>
      <w:r w:rsidRPr="007D385E">
        <w:rPr>
          <w:rFonts w:ascii="Times New Roman" w:hAnsi="Times New Roman"/>
          <w:sz w:val="24"/>
          <w:szCs w:val="24"/>
        </w:rPr>
        <w:t xml:space="preserve"> lēmumu, izdarīt </w:t>
      </w:r>
      <w:r w:rsidR="005C6F2F">
        <w:rPr>
          <w:rFonts w:ascii="Times New Roman" w:hAnsi="Times New Roman"/>
          <w:sz w:val="24"/>
          <w:szCs w:val="24"/>
        </w:rPr>
        <w:t xml:space="preserve">iepirkumu </w:t>
      </w:r>
      <w:r w:rsidR="005C6F2F" w:rsidRPr="005C6F2F">
        <w:rPr>
          <w:rFonts w:ascii="Times New Roman" w:hAnsi="Times New Roman"/>
          <w:sz w:val="24"/>
          <w:szCs w:val="24"/>
        </w:rPr>
        <w:t>procedūras</w:t>
      </w:r>
      <w:r w:rsidRPr="005C6F2F">
        <w:rPr>
          <w:rFonts w:ascii="Times New Roman" w:hAnsi="Times New Roman"/>
          <w:sz w:val="24"/>
          <w:szCs w:val="24"/>
        </w:rPr>
        <w:t xml:space="preserve"> </w:t>
      </w:r>
      <w:r w:rsidRPr="005C6F2F">
        <w:rPr>
          <w:rFonts w:ascii="Times New Roman" w:eastAsia="Times New Roman" w:hAnsi="Times New Roman"/>
          <w:sz w:val="24"/>
          <w:szCs w:val="24"/>
        </w:rPr>
        <w:t>“</w:t>
      </w:r>
      <w:r w:rsidR="005C6F2F" w:rsidRPr="005C6F2F">
        <w:rPr>
          <w:rFonts w:ascii="Times New Roman" w:eastAsia="Times New Roman" w:hAnsi="Times New Roman"/>
          <w:color w:val="000000"/>
          <w:sz w:val="24"/>
          <w:szCs w:val="24"/>
        </w:rPr>
        <w:t>Elektroautobusu uzlādes stacijas infrastruktūras izbūve</w:t>
      </w:r>
      <w:r w:rsidR="00F46DFF" w:rsidRPr="005C6F2F">
        <w:rPr>
          <w:rFonts w:ascii="Times New Roman" w:hAnsi="Times New Roman"/>
          <w:color w:val="000000"/>
          <w:sz w:val="24"/>
          <w:szCs w:val="24"/>
        </w:rPr>
        <w:t>”</w:t>
      </w:r>
      <w:r w:rsidR="00F46DFF" w:rsidRPr="005C6F2F">
        <w:rPr>
          <w:rFonts w:ascii="Times New Roman" w:eastAsia="Times New Roman" w:hAnsi="Times New Roman"/>
          <w:sz w:val="24"/>
          <w:szCs w:val="24"/>
        </w:rPr>
        <w:t>,</w:t>
      </w:r>
      <w:r w:rsidR="00F46DFF">
        <w:rPr>
          <w:rFonts w:ascii="Times New Roman" w:eastAsia="Times New Roman" w:hAnsi="Times New Roman"/>
          <w:sz w:val="24"/>
          <w:szCs w:val="24"/>
        </w:rPr>
        <w:t xml:space="preserve"> i</w:t>
      </w:r>
      <w:r w:rsidR="00F46DFF" w:rsidRPr="007D385E">
        <w:rPr>
          <w:rFonts w:ascii="Times New Roman" w:eastAsia="Times New Roman" w:hAnsi="Times New Roman"/>
          <w:sz w:val="24"/>
          <w:szCs w:val="24"/>
        </w:rPr>
        <w:t>dentifikācijas Nr.RS/202</w:t>
      </w:r>
      <w:r w:rsidR="00F46DFF">
        <w:rPr>
          <w:rFonts w:ascii="Times New Roman" w:eastAsia="Times New Roman" w:hAnsi="Times New Roman"/>
          <w:sz w:val="24"/>
          <w:szCs w:val="24"/>
        </w:rPr>
        <w:t>2/</w:t>
      </w:r>
      <w:r w:rsidR="005C6F2F">
        <w:rPr>
          <w:rFonts w:ascii="Times New Roman" w:eastAsia="Times New Roman" w:hAnsi="Times New Roman"/>
          <w:sz w:val="24"/>
          <w:szCs w:val="24"/>
        </w:rPr>
        <w:t>75</w:t>
      </w:r>
      <w:r w:rsidR="009240FD">
        <w:rPr>
          <w:rFonts w:ascii="Times New Roman" w:eastAsia="Times New Roman" w:hAnsi="Times New Roman"/>
          <w:sz w:val="24"/>
          <w:szCs w:val="24"/>
        </w:rPr>
        <w:t xml:space="preserve">, </w:t>
      </w:r>
      <w:r w:rsidRPr="007D385E">
        <w:rPr>
          <w:rFonts w:ascii="Times New Roman" w:hAnsi="Times New Roman"/>
          <w:sz w:val="24"/>
          <w:szCs w:val="24"/>
        </w:rPr>
        <w:t>nolikumā (turpmāk</w:t>
      </w:r>
      <w:r w:rsidR="00B50501">
        <w:rPr>
          <w:rFonts w:ascii="Times New Roman" w:hAnsi="Times New Roman"/>
          <w:sz w:val="24"/>
          <w:szCs w:val="24"/>
        </w:rPr>
        <w:t xml:space="preserve"> </w:t>
      </w:r>
      <w:r w:rsidRPr="007D385E">
        <w:rPr>
          <w:rFonts w:ascii="Times New Roman" w:hAnsi="Times New Roman"/>
          <w:sz w:val="24"/>
          <w:szCs w:val="24"/>
        </w:rPr>
        <w:t>- nolikums) šādus grozījumus:</w:t>
      </w:r>
    </w:p>
    <w:p w14:paraId="5A9EC6FE" w14:textId="77777777" w:rsidR="00333093" w:rsidRPr="009240FD" w:rsidRDefault="00333093" w:rsidP="000770F4">
      <w:pPr>
        <w:spacing w:after="0" w:line="240" w:lineRule="auto"/>
        <w:jc w:val="both"/>
        <w:rPr>
          <w:rFonts w:ascii="Times New Roman" w:hAnsi="Times New Roman"/>
          <w:sz w:val="24"/>
          <w:szCs w:val="24"/>
        </w:rPr>
      </w:pPr>
    </w:p>
    <w:p w14:paraId="5F0E16E6" w14:textId="3508116B" w:rsidR="005C6F2F" w:rsidRDefault="005C6F2F"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Aizstāt visā nolikuma tekstā vārdu</w:t>
      </w:r>
      <w:r w:rsidR="002363E5">
        <w:rPr>
          <w:rFonts w:ascii="Times New Roman" w:eastAsia="Times New Roman" w:hAnsi="Times New Roman"/>
          <w:sz w:val="24"/>
          <w:szCs w:val="24"/>
        </w:rPr>
        <w:t>s</w:t>
      </w:r>
      <w:r>
        <w:rPr>
          <w:rFonts w:ascii="Times New Roman" w:eastAsia="Times New Roman" w:hAnsi="Times New Roman"/>
          <w:sz w:val="24"/>
          <w:szCs w:val="24"/>
        </w:rPr>
        <w:t xml:space="preserve"> un ciparus “</w:t>
      </w:r>
      <w:r w:rsidRPr="00503297">
        <w:rPr>
          <w:rFonts w:ascii="Times New Roman" w:eastAsia="Times New Roman" w:hAnsi="Times New Roman"/>
          <w:i/>
          <w:iCs/>
          <w:sz w:val="24"/>
          <w:szCs w:val="24"/>
        </w:rPr>
        <w:t xml:space="preserve">2023.gada </w:t>
      </w:r>
      <w:r w:rsidR="00E96BE0">
        <w:rPr>
          <w:rFonts w:ascii="Times New Roman" w:eastAsia="Times New Roman" w:hAnsi="Times New Roman"/>
          <w:i/>
          <w:iCs/>
          <w:sz w:val="24"/>
          <w:szCs w:val="24"/>
        </w:rPr>
        <w:t>17</w:t>
      </w:r>
      <w:r w:rsidR="00356D80" w:rsidRPr="00503297">
        <w:rPr>
          <w:rFonts w:ascii="Times New Roman" w:eastAsia="Times New Roman" w:hAnsi="Times New Roman"/>
          <w:i/>
          <w:iCs/>
          <w:sz w:val="24"/>
          <w:szCs w:val="24"/>
        </w:rPr>
        <w:t>.ja</w:t>
      </w:r>
      <w:r w:rsidR="00C15978" w:rsidRPr="00503297">
        <w:rPr>
          <w:rFonts w:ascii="Times New Roman" w:eastAsia="Times New Roman" w:hAnsi="Times New Roman"/>
          <w:i/>
          <w:iCs/>
          <w:sz w:val="24"/>
          <w:szCs w:val="24"/>
        </w:rPr>
        <w:t>nvāris</w:t>
      </w:r>
      <w:r w:rsidR="00503297" w:rsidRPr="00503297">
        <w:rPr>
          <w:rFonts w:ascii="Times New Roman" w:eastAsia="Times New Roman" w:hAnsi="Times New Roman"/>
          <w:i/>
          <w:iCs/>
          <w:sz w:val="24"/>
          <w:szCs w:val="24"/>
        </w:rPr>
        <w:t>, plkst.1</w:t>
      </w:r>
      <w:r w:rsidR="00473CA6">
        <w:rPr>
          <w:rFonts w:ascii="Times New Roman" w:eastAsia="Times New Roman" w:hAnsi="Times New Roman"/>
          <w:i/>
          <w:iCs/>
          <w:sz w:val="24"/>
          <w:szCs w:val="24"/>
        </w:rPr>
        <w:t>0</w:t>
      </w:r>
      <w:r w:rsidR="00503297" w:rsidRPr="00503297">
        <w:rPr>
          <w:rFonts w:ascii="Times New Roman" w:eastAsia="Times New Roman" w:hAnsi="Times New Roman"/>
          <w:i/>
          <w:iCs/>
          <w:sz w:val="24"/>
          <w:szCs w:val="24"/>
        </w:rPr>
        <w:t>.00</w:t>
      </w:r>
      <w:r>
        <w:rPr>
          <w:rFonts w:ascii="Times New Roman" w:eastAsia="Times New Roman" w:hAnsi="Times New Roman"/>
          <w:sz w:val="24"/>
          <w:szCs w:val="24"/>
        </w:rPr>
        <w:t>”</w:t>
      </w:r>
      <w:r w:rsidR="00C15978">
        <w:rPr>
          <w:rFonts w:ascii="Times New Roman" w:eastAsia="Times New Roman" w:hAnsi="Times New Roman"/>
          <w:sz w:val="24"/>
          <w:szCs w:val="24"/>
        </w:rPr>
        <w:t xml:space="preserve"> attiecīgajā locījumā ar vārdiem un cipariem “</w:t>
      </w:r>
      <w:r w:rsidR="00C15978" w:rsidRPr="00503297">
        <w:rPr>
          <w:rFonts w:ascii="Times New Roman" w:eastAsia="Times New Roman" w:hAnsi="Times New Roman"/>
          <w:i/>
          <w:iCs/>
          <w:sz w:val="24"/>
          <w:szCs w:val="24"/>
        </w:rPr>
        <w:t xml:space="preserve">2023.gada </w:t>
      </w:r>
      <w:r w:rsidR="00213FCF">
        <w:rPr>
          <w:rFonts w:ascii="Times New Roman" w:eastAsia="Times New Roman" w:hAnsi="Times New Roman"/>
          <w:i/>
          <w:iCs/>
          <w:sz w:val="24"/>
          <w:szCs w:val="24"/>
        </w:rPr>
        <w:t>26</w:t>
      </w:r>
      <w:r w:rsidR="00886F3F" w:rsidRPr="00503297">
        <w:rPr>
          <w:rFonts w:ascii="Times New Roman" w:eastAsia="Times New Roman" w:hAnsi="Times New Roman"/>
          <w:i/>
          <w:iCs/>
          <w:sz w:val="24"/>
          <w:szCs w:val="24"/>
        </w:rPr>
        <w:t>.janvāris</w:t>
      </w:r>
      <w:r w:rsidR="00503297" w:rsidRPr="00503297">
        <w:rPr>
          <w:rFonts w:ascii="Times New Roman" w:eastAsia="Times New Roman" w:hAnsi="Times New Roman"/>
          <w:i/>
          <w:iCs/>
          <w:sz w:val="24"/>
          <w:szCs w:val="24"/>
        </w:rPr>
        <w:t>, plkst.10.00</w:t>
      </w:r>
      <w:r w:rsidR="00C15978">
        <w:rPr>
          <w:rFonts w:ascii="Times New Roman" w:eastAsia="Times New Roman" w:hAnsi="Times New Roman"/>
          <w:sz w:val="24"/>
          <w:szCs w:val="24"/>
        </w:rPr>
        <w:t>”</w:t>
      </w:r>
      <w:r w:rsidR="00886F3F">
        <w:rPr>
          <w:rFonts w:ascii="Times New Roman" w:eastAsia="Times New Roman" w:hAnsi="Times New Roman"/>
          <w:sz w:val="24"/>
          <w:szCs w:val="24"/>
        </w:rPr>
        <w:t xml:space="preserve"> attiecīgajā locījumā.</w:t>
      </w:r>
    </w:p>
    <w:p w14:paraId="3C2024B0" w14:textId="77777777" w:rsidR="00886F3F" w:rsidRPr="00E62686" w:rsidRDefault="00886F3F" w:rsidP="00E62686">
      <w:pPr>
        <w:spacing w:after="0" w:line="240" w:lineRule="auto"/>
        <w:jc w:val="both"/>
        <w:rPr>
          <w:rFonts w:ascii="Times New Roman" w:eastAsia="Times New Roman" w:hAnsi="Times New Roman"/>
          <w:sz w:val="24"/>
          <w:szCs w:val="24"/>
        </w:rPr>
      </w:pPr>
    </w:p>
    <w:p w14:paraId="5991C062" w14:textId="042C4D8C" w:rsidR="00E214A3" w:rsidRDefault="00E214A3" w:rsidP="00E214A3">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Grozīt nolikuma 5.pielikuma “Tāme”, izsakot nolikuma 5.pielikumu “Tāme” jaunā redakcijā, saskaņā ar šo grozījumu pielikumu. </w:t>
      </w:r>
      <w:bookmarkStart w:id="1" w:name="_GoBack"/>
      <w:bookmarkEnd w:id="1"/>
    </w:p>
    <w:p w14:paraId="392170DB" w14:textId="77777777" w:rsidR="00E214A3" w:rsidRPr="00E214A3" w:rsidRDefault="00E214A3" w:rsidP="00E214A3">
      <w:pPr>
        <w:pStyle w:val="ListParagraph"/>
        <w:rPr>
          <w:rFonts w:ascii="Times New Roman" w:eastAsia="Times New Roman" w:hAnsi="Times New Roman"/>
          <w:sz w:val="24"/>
          <w:szCs w:val="24"/>
        </w:rPr>
      </w:pPr>
    </w:p>
    <w:p w14:paraId="19EF61FA" w14:textId="38114AAE" w:rsidR="00E214A3" w:rsidRPr="00A459F0" w:rsidRDefault="00E214A3" w:rsidP="00E214A3">
      <w:pPr>
        <w:pStyle w:val="ListParagraph"/>
        <w:numPr>
          <w:ilvl w:val="0"/>
          <w:numId w:val="22"/>
        </w:numPr>
        <w:spacing w:after="0" w:line="240" w:lineRule="auto"/>
        <w:contextualSpacing w:val="0"/>
        <w:jc w:val="both"/>
        <w:rPr>
          <w:rFonts w:ascii="Times New Roman" w:eastAsia="Times New Roman" w:hAnsi="Times New Roman"/>
          <w:sz w:val="24"/>
          <w:szCs w:val="24"/>
        </w:rPr>
      </w:pPr>
      <w:bookmarkStart w:id="2" w:name="_Hlk124503663"/>
      <w:r w:rsidRPr="00627BFC">
        <w:rPr>
          <w:rFonts w:ascii="Times New Roman" w:eastAsia="Times New Roman" w:hAnsi="Times New Roman"/>
          <w:sz w:val="24"/>
          <w:szCs w:val="24"/>
        </w:rPr>
        <w:t>Grozīt nolikuma 7.pielikumā “</w:t>
      </w:r>
      <w:r w:rsidRPr="00627BFC">
        <w:rPr>
          <w:rFonts w:ascii="Times New Roman" w:hAnsi="Times New Roman"/>
          <w:sz w:val="24"/>
          <w:szCs w:val="24"/>
        </w:rPr>
        <w:t>UZLĀDES STACIJAS TEHNISKĀ SPECIFIKĀCIJA” sadaļ</w:t>
      </w:r>
      <w:r>
        <w:rPr>
          <w:rFonts w:ascii="Times New Roman" w:hAnsi="Times New Roman"/>
          <w:sz w:val="24"/>
          <w:szCs w:val="24"/>
        </w:rPr>
        <w:t>u</w:t>
      </w:r>
      <w:r w:rsidRPr="00627BFC">
        <w:rPr>
          <w:rFonts w:ascii="Times New Roman" w:hAnsi="Times New Roman"/>
          <w:sz w:val="24"/>
          <w:szCs w:val="24"/>
        </w:rPr>
        <w:t xml:space="preserve"> “</w:t>
      </w:r>
      <w:r w:rsidRPr="00627BFC">
        <w:rPr>
          <w:rFonts w:ascii="Times New Roman" w:hAnsi="Times New Roman"/>
          <w:bCs/>
          <w:sz w:val="24"/>
          <w:szCs w:val="24"/>
        </w:rPr>
        <w:t xml:space="preserve">Vispārējais </w:t>
      </w:r>
      <w:proofErr w:type="spellStart"/>
      <w:r w:rsidRPr="00627BFC">
        <w:rPr>
          <w:rFonts w:ascii="Times New Roman" w:hAnsi="Times New Roman"/>
          <w:bCs/>
          <w:sz w:val="24"/>
          <w:szCs w:val="24"/>
        </w:rPr>
        <w:t>elektroautobusu</w:t>
      </w:r>
      <w:proofErr w:type="spellEnd"/>
      <w:r w:rsidRPr="00627BFC">
        <w:rPr>
          <w:rFonts w:ascii="Times New Roman" w:hAnsi="Times New Roman"/>
          <w:bCs/>
          <w:sz w:val="24"/>
          <w:szCs w:val="24"/>
        </w:rPr>
        <w:t xml:space="preserve"> uzlādes stacijas raksturojums” aizstā</w:t>
      </w:r>
      <w:r>
        <w:rPr>
          <w:rFonts w:ascii="Times New Roman" w:hAnsi="Times New Roman"/>
          <w:bCs/>
          <w:sz w:val="24"/>
          <w:szCs w:val="24"/>
        </w:rPr>
        <w:t>jot teikumu</w:t>
      </w:r>
      <w:r w:rsidRPr="00627BFC">
        <w:rPr>
          <w:rFonts w:ascii="Times New Roman" w:hAnsi="Times New Roman"/>
          <w:bCs/>
          <w:sz w:val="24"/>
          <w:szCs w:val="24"/>
        </w:rPr>
        <w:t xml:space="preserve"> </w:t>
      </w:r>
      <w:r w:rsidRPr="00627BFC">
        <w:rPr>
          <w:rFonts w:ascii="Times New Roman" w:hAnsi="Times New Roman"/>
          <w:sz w:val="24"/>
          <w:szCs w:val="24"/>
        </w:rPr>
        <w:t>“Iekārtām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datumu iekārtai darbam ar OCPP 2.0.1, kā arī apstiprinājumu atjaunot iekārtu programmatūru uz šo protokolu pēc iekārtas sertifikācijas par atbilstību OCPP 2.0.1 saņemšanas</w:t>
      </w:r>
      <w:r>
        <w:rPr>
          <w:rFonts w:ascii="Times New Roman" w:hAnsi="Times New Roman"/>
          <w:sz w:val="24"/>
          <w:szCs w:val="24"/>
        </w:rPr>
        <w:t>”</w:t>
      </w:r>
      <w:r>
        <w:rPr>
          <w:rFonts w:ascii="Times New Roman" w:hAnsi="Times New Roman"/>
          <w:sz w:val="24"/>
          <w:szCs w:val="24"/>
        </w:rPr>
        <w:t xml:space="preserve"> ar teikumu “</w:t>
      </w:r>
      <w:r w:rsidRPr="00627BFC">
        <w:rPr>
          <w:rFonts w:ascii="Times New Roman" w:hAnsi="Times New Roman"/>
          <w:sz w:val="24"/>
          <w:szCs w:val="24"/>
        </w:rPr>
        <w:t xml:space="preserve">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w:t>
      </w:r>
      <w:r w:rsidR="00A459F0">
        <w:rPr>
          <w:rFonts w:ascii="Times New Roman" w:hAnsi="Times New Roman"/>
          <w:sz w:val="24"/>
          <w:szCs w:val="24"/>
        </w:rPr>
        <w:t>periodu</w:t>
      </w:r>
      <w:r w:rsidRPr="00627BFC">
        <w:rPr>
          <w:rFonts w:ascii="Times New Roman" w:hAnsi="Times New Roman"/>
          <w:sz w:val="24"/>
          <w:szCs w:val="24"/>
        </w:rPr>
        <w:t xml:space="preserve"> iekārtai darbam ar OCPP 2.0.1, kā arī apstiprinājumu atjaunot iekārtu programmatūru uz šo protokolu pēc iekārtas sertifikācijas par atbilstību OCPP 2.0.1 saņemšanas</w:t>
      </w:r>
      <w:r>
        <w:rPr>
          <w:rFonts w:ascii="Times New Roman" w:hAnsi="Times New Roman"/>
          <w:sz w:val="24"/>
          <w:szCs w:val="24"/>
        </w:rPr>
        <w:t>”.</w:t>
      </w:r>
    </w:p>
    <w:p w14:paraId="2B16CA15" w14:textId="77777777" w:rsidR="00A459F0" w:rsidRPr="00A459F0" w:rsidRDefault="00A459F0" w:rsidP="00A459F0">
      <w:pPr>
        <w:pStyle w:val="ListParagraph"/>
        <w:rPr>
          <w:rFonts w:ascii="Times New Roman" w:eastAsia="Times New Roman" w:hAnsi="Times New Roman"/>
          <w:sz w:val="24"/>
          <w:szCs w:val="24"/>
        </w:rPr>
      </w:pPr>
    </w:p>
    <w:p w14:paraId="3EA69C94" w14:textId="77777777" w:rsidR="00A459F0" w:rsidRPr="001A6B75" w:rsidRDefault="00A459F0" w:rsidP="00A459F0">
      <w:pPr>
        <w:pStyle w:val="ListParagraph"/>
        <w:numPr>
          <w:ilvl w:val="0"/>
          <w:numId w:val="22"/>
        </w:numPr>
        <w:spacing w:after="0" w:line="240" w:lineRule="auto"/>
        <w:contextualSpacing w:val="0"/>
        <w:jc w:val="both"/>
        <w:rPr>
          <w:rFonts w:ascii="Times New Roman" w:eastAsia="Times New Roman" w:hAnsi="Times New Roman"/>
          <w:bCs/>
          <w:sz w:val="24"/>
          <w:szCs w:val="24"/>
        </w:rPr>
      </w:pPr>
      <w:r w:rsidRPr="001A6B75">
        <w:rPr>
          <w:rFonts w:ascii="Times New Roman" w:eastAsia="Times New Roman" w:hAnsi="Times New Roman"/>
          <w:sz w:val="24"/>
          <w:szCs w:val="24"/>
        </w:rPr>
        <w:t>Grozīt nolikuma 7.pielikumā “</w:t>
      </w:r>
      <w:r w:rsidRPr="001A6B75">
        <w:rPr>
          <w:rFonts w:ascii="Times New Roman" w:hAnsi="Times New Roman"/>
          <w:sz w:val="24"/>
          <w:szCs w:val="24"/>
        </w:rPr>
        <w:t>UZLĀDES STACIJAS TEHNISKĀ SPECIFIKĀCIJA” tabulā “Prasības” sadaļā 7.Programmatūra, izsakot jaunā redakcijā 7.1.aili:</w:t>
      </w:r>
    </w:p>
    <w:tbl>
      <w:tblPr>
        <w:tblW w:w="9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2929"/>
        <w:gridCol w:w="3601"/>
        <w:gridCol w:w="2222"/>
      </w:tblGrid>
      <w:tr w:rsidR="00A459F0" w:rsidRPr="001A6B75" w14:paraId="46247260" w14:textId="77777777" w:rsidTr="005A7CE1">
        <w:tc>
          <w:tcPr>
            <w:tcW w:w="818" w:type="dxa"/>
            <w:shd w:val="clear" w:color="auto" w:fill="auto"/>
          </w:tcPr>
          <w:p w14:paraId="18D1BE66" w14:textId="77777777" w:rsidR="00A459F0" w:rsidRPr="001A6B75" w:rsidRDefault="00A459F0" w:rsidP="005A7CE1">
            <w:pPr>
              <w:jc w:val="center"/>
              <w:rPr>
                <w:rFonts w:ascii="Times New Roman" w:hAnsi="Times New Roman"/>
                <w:sz w:val="24"/>
                <w:szCs w:val="24"/>
              </w:rPr>
            </w:pPr>
            <w:r w:rsidRPr="001A6B75">
              <w:rPr>
                <w:rFonts w:ascii="Times New Roman" w:hAnsi="Times New Roman"/>
                <w:sz w:val="24"/>
                <w:szCs w:val="24"/>
              </w:rPr>
              <w:t>7.1.</w:t>
            </w:r>
          </w:p>
        </w:tc>
        <w:tc>
          <w:tcPr>
            <w:tcW w:w="2929" w:type="dxa"/>
            <w:shd w:val="clear" w:color="auto" w:fill="auto"/>
          </w:tcPr>
          <w:p w14:paraId="4182005C" w14:textId="77777777" w:rsidR="00A459F0" w:rsidRPr="001A6B75" w:rsidRDefault="00A459F0" w:rsidP="005A7CE1">
            <w:pPr>
              <w:rPr>
                <w:rFonts w:ascii="Times New Roman" w:hAnsi="Times New Roman"/>
                <w:sz w:val="24"/>
                <w:szCs w:val="24"/>
              </w:rPr>
            </w:pPr>
            <w:r w:rsidRPr="001A6B75">
              <w:rPr>
                <w:rFonts w:ascii="Times New Roman" w:hAnsi="Times New Roman"/>
                <w:sz w:val="24"/>
                <w:szCs w:val="24"/>
              </w:rPr>
              <w:t>Ārējās komunikācijas protokols</w:t>
            </w:r>
          </w:p>
        </w:tc>
        <w:tc>
          <w:tcPr>
            <w:tcW w:w="3601" w:type="dxa"/>
            <w:shd w:val="clear" w:color="auto" w:fill="auto"/>
          </w:tcPr>
          <w:p w14:paraId="335490D4" w14:textId="2730E1BD" w:rsidR="00A459F0" w:rsidRPr="001A6B75" w:rsidRDefault="00A459F0" w:rsidP="005A7CE1">
            <w:pPr>
              <w:rPr>
                <w:rFonts w:ascii="Times New Roman" w:hAnsi="Times New Roman"/>
                <w:sz w:val="24"/>
                <w:szCs w:val="24"/>
              </w:rPr>
            </w:pPr>
            <w:r w:rsidRPr="001A6B75">
              <w:rPr>
                <w:rFonts w:ascii="Times New Roman" w:hAnsi="Times New Roman"/>
                <w:sz w:val="24"/>
                <w:szCs w:val="24"/>
              </w:rPr>
              <w:t xml:space="preserve">Iekārtām ir jābūt sertificētām darbam ar ārējās komunikācijas protokolu OCPP 1.6-j  vai jaunākai versijai, iekļaujot </w:t>
            </w:r>
            <w:r w:rsidRPr="001A6B75">
              <w:rPr>
                <w:rFonts w:ascii="Times New Roman" w:hAnsi="Times New Roman"/>
                <w:sz w:val="24"/>
                <w:szCs w:val="24"/>
              </w:rPr>
              <w:lastRenderedPageBreak/>
              <w:t xml:space="preserve">atbilstības sertifikātu apliecinājums, kā arī ražotāja apliecinājumu par iekārtu atbilstību darbam ar ārējās komunikācijas protokolu OCPP 2.0.1., plānoto sertifikācijas </w:t>
            </w:r>
            <w:r>
              <w:rPr>
                <w:rFonts w:ascii="Times New Roman" w:hAnsi="Times New Roman"/>
                <w:sz w:val="24"/>
                <w:szCs w:val="24"/>
              </w:rPr>
              <w:t>periodu</w:t>
            </w:r>
            <w:r w:rsidRPr="001A6B75">
              <w:rPr>
                <w:rFonts w:ascii="Times New Roman" w:hAnsi="Times New Roman"/>
                <w:sz w:val="24"/>
                <w:szCs w:val="24"/>
              </w:rPr>
              <w:t xml:space="preserve"> iekārtai darbam ar OCPP 2.0.1, kā arī apstiprinājumu atjaunot iekārtu programmatūru uz šo protokolu pēc iekārtas sertifikācijas par atbilstību OCPP 2.0.1 saņemšanas.</w:t>
            </w:r>
          </w:p>
        </w:tc>
        <w:tc>
          <w:tcPr>
            <w:tcW w:w="2222" w:type="dxa"/>
            <w:shd w:val="clear" w:color="auto" w:fill="auto"/>
          </w:tcPr>
          <w:p w14:paraId="4E44F2D3" w14:textId="77777777" w:rsidR="00A459F0" w:rsidRPr="001A6B75" w:rsidRDefault="00A459F0" w:rsidP="005A7CE1">
            <w:pPr>
              <w:rPr>
                <w:rFonts w:ascii="Times New Roman" w:hAnsi="Times New Roman"/>
                <w:sz w:val="24"/>
                <w:szCs w:val="24"/>
              </w:rPr>
            </w:pPr>
          </w:p>
        </w:tc>
      </w:tr>
    </w:tbl>
    <w:bookmarkEnd w:id="2"/>
    <w:p w14:paraId="0F8E83EC" w14:textId="77777777" w:rsidR="00E214A3" w:rsidRPr="00D8478F" w:rsidRDefault="00E214A3" w:rsidP="00E214A3">
      <w:pPr>
        <w:shd w:val="clear" w:color="auto" w:fill="FFFFFF" w:themeFill="background1"/>
        <w:spacing w:before="60" w:after="60"/>
        <w:ind w:right="77" w:firstLine="318"/>
        <w:jc w:val="both"/>
        <w:rPr>
          <w:rFonts w:ascii="Times New Roman" w:hAnsi="Times New Roman"/>
          <w:sz w:val="24"/>
          <w:szCs w:val="24"/>
        </w:rPr>
      </w:pPr>
      <w:r>
        <w:rPr>
          <w:rFonts w:ascii="Times New Roman" w:hAnsi="Times New Roman"/>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63"/>
      </w:tblGrid>
      <w:tr w:rsidR="00413DFD" w14:paraId="40E4E7D5" w14:textId="77777777">
        <w:trPr>
          <w:trHeight w:val="93"/>
        </w:trPr>
        <w:tc>
          <w:tcPr>
            <w:tcW w:w="3463" w:type="dxa"/>
          </w:tcPr>
          <w:p w14:paraId="61E8F3FC" w14:textId="3C516970" w:rsidR="00413DFD" w:rsidRDefault="00413DFD">
            <w:pPr>
              <w:pStyle w:val="Default"/>
              <w:rPr>
                <w:sz w:val="20"/>
                <w:szCs w:val="20"/>
              </w:rPr>
            </w:pPr>
          </w:p>
        </w:tc>
      </w:tr>
      <w:tr w:rsidR="00413DFD" w14:paraId="6BACFC93" w14:textId="77777777">
        <w:trPr>
          <w:trHeight w:val="93"/>
        </w:trPr>
        <w:tc>
          <w:tcPr>
            <w:tcW w:w="3463" w:type="dxa"/>
          </w:tcPr>
          <w:p w14:paraId="289EB5B0" w14:textId="1A46CE1F" w:rsidR="00413DFD" w:rsidRDefault="00413DFD">
            <w:pPr>
              <w:pStyle w:val="Default"/>
              <w:rPr>
                <w:sz w:val="20"/>
                <w:szCs w:val="20"/>
              </w:rPr>
            </w:pPr>
          </w:p>
        </w:tc>
      </w:tr>
    </w:tbl>
    <w:p w14:paraId="04917E52" w14:textId="51CB264F" w:rsidR="00333093" w:rsidRPr="002E262C" w:rsidRDefault="00923A5B" w:rsidP="000770F4">
      <w:pPr>
        <w:spacing w:after="0" w:line="240" w:lineRule="auto"/>
        <w:jc w:val="both"/>
        <w:rPr>
          <w:rFonts w:ascii="Times New Roman" w:hAnsi="Times New Roman"/>
          <w:sz w:val="24"/>
          <w:szCs w:val="24"/>
        </w:rPr>
      </w:pPr>
      <w:r>
        <w:rPr>
          <w:rFonts w:ascii="Times New Roman" w:hAnsi="Times New Roman"/>
          <w:sz w:val="24"/>
          <w:szCs w:val="24"/>
        </w:rPr>
        <w:t>I</w:t>
      </w:r>
      <w:r w:rsidR="00333093" w:rsidRPr="002E262C">
        <w:rPr>
          <w:rFonts w:ascii="Times New Roman" w:hAnsi="Times New Roman"/>
          <w:sz w:val="24"/>
          <w:szCs w:val="24"/>
        </w:rPr>
        <w:t>epirkumu komisijas priekšsēdētāja</w:t>
      </w:r>
      <w:r w:rsidR="00333093" w:rsidRPr="002E262C">
        <w:rPr>
          <w:rFonts w:ascii="Times New Roman" w:hAnsi="Times New Roman"/>
          <w:i/>
          <w:sz w:val="24"/>
          <w:szCs w:val="24"/>
        </w:rPr>
        <w:t xml:space="preserve">                                                 </w:t>
      </w:r>
      <w:r w:rsidR="0073075C">
        <w:rPr>
          <w:rFonts w:ascii="Times New Roman" w:hAnsi="Times New Roman"/>
          <w:i/>
          <w:sz w:val="24"/>
          <w:szCs w:val="24"/>
        </w:rPr>
        <w:t xml:space="preserve">                 </w:t>
      </w:r>
      <w:r w:rsidR="00333093" w:rsidRPr="002E262C">
        <w:rPr>
          <w:rFonts w:ascii="Times New Roman" w:hAnsi="Times New Roman"/>
          <w:i/>
          <w:sz w:val="24"/>
          <w:szCs w:val="24"/>
        </w:rPr>
        <w:tab/>
      </w:r>
      <w:r w:rsidR="00974D74">
        <w:rPr>
          <w:rFonts w:ascii="Times New Roman" w:hAnsi="Times New Roman"/>
          <w:i/>
          <w:sz w:val="24"/>
          <w:szCs w:val="24"/>
        </w:rPr>
        <w:t xml:space="preserve">         </w:t>
      </w:r>
      <w:proofErr w:type="spellStart"/>
      <w:r w:rsidR="0073075C">
        <w:rPr>
          <w:rFonts w:ascii="Times New Roman" w:hAnsi="Times New Roman"/>
          <w:sz w:val="24"/>
          <w:szCs w:val="24"/>
        </w:rPr>
        <w:t>I.Novika</w:t>
      </w:r>
      <w:proofErr w:type="spellEnd"/>
    </w:p>
    <w:tbl>
      <w:tblPr>
        <w:tblW w:w="0" w:type="auto"/>
        <w:tblInd w:w="-108" w:type="dxa"/>
        <w:tblBorders>
          <w:top w:val="nil"/>
          <w:left w:val="nil"/>
          <w:bottom w:val="nil"/>
          <w:right w:val="nil"/>
        </w:tblBorders>
        <w:tblLayout w:type="fixed"/>
        <w:tblLook w:val="0000" w:firstRow="0" w:lastRow="0" w:firstColumn="0" w:lastColumn="0" w:noHBand="0" w:noVBand="0"/>
      </w:tblPr>
      <w:tblGrid>
        <w:gridCol w:w="4710"/>
      </w:tblGrid>
      <w:tr w:rsidR="00844D85" w:rsidRPr="00844D85" w14:paraId="28DF34EF" w14:textId="77777777">
        <w:trPr>
          <w:trHeight w:val="106"/>
        </w:trPr>
        <w:tc>
          <w:tcPr>
            <w:tcW w:w="4710"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trPr>
          <w:trHeight w:val="88"/>
        </w:trPr>
        <w:tc>
          <w:tcPr>
            <w:tcW w:w="4710"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0770F4">
      <w:pPr>
        <w:spacing w:after="0" w:line="240" w:lineRule="auto"/>
        <w:jc w:val="right"/>
        <w:rPr>
          <w:rFonts w:ascii="Times New Roman" w:hAnsi="Times New Roman"/>
          <w:iCs/>
          <w:sz w:val="24"/>
          <w:szCs w:val="24"/>
        </w:rPr>
      </w:pPr>
    </w:p>
    <w:sectPr w:rsidR="00712FA2" w:rsidRPr="003A27E2"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B66F" w14:textId="77777777" w:rsidR="005E0B04" w:rsidRDefault="005E0B04">
      <w:pPr>
        <w:spacing w:after="0" w:line="240" w:lineRule="auto"/>
      </w:pPr>
      <w:r>
        <w:separator/>
      </w:r>
    </w:p>
  </w:endnote>
  <w:endnote w:type="continuationSeparator" w:id="0">
    <w:p w14:paraId="18C1429B" w14:textId="77777777" w:rsidR="005E0B04" w:rsidRDefault="005E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A45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58B8" w14:textId="77777777" w:rsidR="005E0B04" w:rsidRDefault="005E0B04">
      <w:pPr>
        <w:spacing w:after="0" w:line="240" w:lineRule="auto"/>
      </w:pPr>
      <w:r>
        <w:separator/>
      </w:r>
    </w:p>
  </w:footnote>
  <w:footnote w:type="continuationSeparator" w:id="0">
    <w:p w14:paraId="1398995B" w14:textId="77777777" w:rsidR="005E0B04" w:rsidRDefault="005E0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A4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74E"/>
    <w:multiLevelType w:val="hybridMultilevel"/>
    <w:tmpl w:val="63423184"/>
    <w:lvl w:ilvl="0" w:tplc="FFFFFFFF">
      <w:start w:val="1"/>
      <w:numFmt w:val="decimal"/>
      <w:lvlText w:val="%1."/>
      <w:lvlJc w:val="left"/>
      <w:pPr>
        <w:ind w:left="777" w:hanging="360"/>
      </w:p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start w:val="1"/>
      <w:numFmt w:val="decimal"/>
      <w:lvlText w:val="%4."/>
      <w:lvlJc w:val="left"/>
      <w:pPr>
        <w:ind w:left="2937" w:hanging="360"/>
      </w:pPr>
    </w:lvl>
    <w:lvl w:ilvl="4" w:tplc="FFFFFFFF">
      <w:start w:val="1"/>
      <w:numFmt w:val="lowerLetter"/>
      <w:lvlText w:val="%5."/>
      <w:lvlJc w:val="left"/>
      <w:pPr>
        <w:ind w:left="3657" w:hanging="360"/>
      </w:pPr>
    </w:lvl>
    <w:lvl w:ilvl="5" w:tplc="FFFFFFFF">
      <w:start w:val="1"/>
      <w:numFmt w:val="lowerRoman"/>
      <w:lvlText w:val="%6."/>
      <w:lvlJc w:val="right"/>
      <w:pPr>
        <w:ind w:left="4377" w:hanging="180"/>
      </w:pPr>
    </w:lvl>
    <w:lvl w:ilvl="6" w:tplc="FFFFFFFF">
      <w:start w:val="1"/>
      <w:numFmt w:val="decimal"/>
      <w:lvlText w:val="%7."/>
      <w:lvlJc w:val="left"/>
      <w:pPr>
        <w:ind w:left="5097" w:hanging="360"/>
      </w:pPr>
    </w:lvl>
    <w:lvl w:ilvl="7" w:tplc="FFFFFFFF">
      <w:start w:val="1"/>
      <w:numFmt w:val="lowerLetter"/>
      <w:lvlText w:val="%8."/>
      <w:lvlJc w:val="left"/>
      <w:pPr>
        <w:ind w:left="5817" w:hanging="360"/>
      </w:pPr>
    </w:lvl>
    <w:lvl w:ilvl="8" w:tplc="FFFFFFFF">
      <w:start w:val="1"/>
      <w:numFmt w:val="lowerRoman"/>
      <w:lvlText w:val="%9."/>
      <w:lvlJc w:val="right"/>
      <w:pPr>
        <w:ind w:left="6537" w:hanging="180"/>
      </w:pPr>
    </w:lvl>
  </w:abstractNum>
  <w:abstractNum w:abstractNumId="1" w15:restartNumberingAfterBreak="0">
    <w:nsid w:val="038650D8"/>
    <w:multiLevelType w:val="multilevel"/>
    <w:tmpl w:val="7A1872BA"/>
    <w:lvl w:ilvl="0">
      <w:start w:val="1"/>
      <w:numFmt w:val="decimal"/>
      <w:lvlText w:val="%1."/>
      <w:lvlJc w:val="left"/>
      <w:pPr>
        <w:ind w:left="460" w:hanging="460"/>
      </w:pPr>
      <w:rPr>
        <w:rFonts w:eastAsia="Times New Roman" w:hint="default"/>
      </w:rPr>
    </w:lvl>
    <w:lvl w:ilvl="1">
      <w:start w:val="1"/>
      <w:numFmt w:val="decimal"/>
      <w:lvlText w:val="%1.%2."/>
      <w:lvlJc w:val="left"/>
      <w:pPr>
        <w:ind w:left="877" w:hanging="460"/>
      </w:pPr>
      <w:rPr>
        <w:rFonts w:eastAsia="Times New Roman" w:hint="default"/>
      </w:rPr>
    </w:lvl>
    <w:lvl w:ilvl="2">
      <w:start w:val="1"/>
      <w:numFmt w:val="decimal"/>
      <w:lvlText w:val="%1.%2.%3."/>
      <w:lvlJc w:val="left"/>
      <w:pPr>
        <w:ind w:left="1554" w:hanging="720"/>
      </w:pPr>
      <w:rPr>
        <w:rFonts w:eastAsia="Times New Roman" w:hint="default"/>
      </w:rPr>
    </w:lvl>
    <w:lvl w:ilvl="3">
      <w:start w:val="1"/>
      <w:numFmt w:val="decimal"/>
      <w:lvlText w:val="%1.%2.%3.%4."/>
      <w:lvlJc w:val="left"/>
      <w:pPr>
        <w:ind w:left="1971" w:hanging="720"/>
      </w:pPr>
      <w:rPr>
        <w:rFonts w:eastAsia="Times New Roman" w:hint="default"/>
      </w:rPr>
    </w:lvl>
    <w:lvl w:ilvl="4">
      <w:start w:val="1"/>
      <w:numFmt w:val="decimal"/>
      <w:lvlText w:val="%1.%2.%3.%4.%5."/>
      <w:lvlJc w:val="left"/>
      <w:pPr>
        <w:ind w:left="2748" w:hanging="1080"/>
      </w:pPr>
      <w:rPr>
        <w:rFonts w:eastAsia="Times New Roman" w:hint="default"/>
      </w:rPr>
    </w:lvl>
    <w:lvl w:ilvl="5">
      <w:start w:val="1"/>
      <w:numFmt w:val="decimal"/>
      <w:lvlText w:val="%1.%2.%3.%4.%5.%6."/>
      <w:lvlJc w:val="left"/>
      <w:pPr>
        <w:ind w:left="3165" w:hanging="1080"/>
      </w:pPr>
      <w:rPr>
        <w:rFonts w:eastAsia="Times New Roman" w:hint="default"/>
      </w:rPr>
    </w:lvl>
    <w:lvl w:ilvl="6">
      <w:start w:val="1"/>
      <w:numFmt w:val="decimal"/>
      <w:lvlText w:val="%1.%2.%3.%4.%5.%6.%7."/>
      <w:lvlJc w:val="left"/>
      <w:pPr>
        <w:ind w:left="3942" w:hanging="1440"/>
      </w:pPr>
      <w:rPr>
        <w:rFonts w:eastAsia="Times New Roman" w:hint="default"/>
      </w:rPr>
    </w:lvl>
    <w:lvl w:ilvl="7">
      <w:start w:val="1"/>
      <w:numFmt w:val="decimal"/>
      <w:lvlText w:val="%1.%2.%3.%4.%5.%6.%7.%8."/>
      <w:lvlJc w:val="left"/>
      <w:pPr>
        <w:ind w:left="4359" w:hanging="1440"/>
      </w:pPr>
      <w:rPr>
        <w:rFonts w:eastAsia="Times New Roman" w:hint="default"/>
      </w:rPr>
    </w:lvl>
    <w:lvl w:ilvl="8">
      <w:start w:val="1"/>
      <w:numFmt w:val="decimal"/>
      <w:lvlText w:val="%1.%2.%3.%4.%5.%6.%7.%8.%9."/>
      <w:lvlJc w:val="left"/>
      <w:pPr>
        <w:ind w:left="5136" w:hanging="1800"/>
      </w:pPr>
      <w:rPr>
        <w:rFonts w:eastAsia="Times New Roman" w:hint="default"/>
      </w:rPr>
    </w:lvl>
  </w:abstractNum>
  <w:abstractNum w:abstractNumId="2"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75535"/>
    <w:multiLevelType w:val="hybridMultilevel"/>
    <w:tmpl w:val="63423184"/>
    <w:lvl w:ilvl="0" w:tplc="D6E48908">
      <w:start w:val="1"/>
      <w:numFmt w:val="decimal"/>
      <w:lvlText w:val="%1."/>
      <w:lvlJc w:val="left"/>
      <w:pPr>
        <w:ind w:left="777" w:hanging="360"/>
      </w:pPr>
    </w:lvl>
    <w:lvl w:ilvl="1" w:tplc="04260019">
      <w:start w:val="1"/>
      <w:numFmt w:val="lowerLetter"/>
      <w:lvlText w:val="%2."/>
      <w:lvlJc w:val="left"/>
      <w:pPr>
        <w:ind w:left="1497" w:hanging="360"/>
      </w:pPr>
    </w:lvl>
    <w:lvl w:ilvl="2" w:tplc="0426001B">
      <w:start w:val="1"/>
      <w:numFmt w:val="lowerRoman"/>
      <w:lvlText w:val="%3."/>
      <w:lvlJc w:val="right"/>
      <w:pPr>
        <w:ind w:left="2217" w:hanging="180"/>
      </w:pPr>
    </w:lvl>
    <w:lvl w:ilvl="3" w:tplc="0426000F">
      <w:start w:val="1"/>
      <w:numFmt w:val="decimal"/>
      <w:lvlText w:val="%4."/>
      <w:lvlJc w:val="left"/>
      <w:pPr>
        <w:ind w:left="2937" w:hanging="360"/>
      </w:pPr>
    </w:lvl>
    <w:lvl w:ilvl="4" w:tplc="04260019">
      <w:start w:val="1"/>
      <w:numFmt w:val="lowerLetter"/>
      <w:lvlText w:val="%5."/>
      <w:lvlJc w:val="left"/>
      <w:pPr>
        <w:ind w:left="3657" w:hanging="360"/>
      </w:pPr>
    </w:lvl>
    <w:lvl w:ilvl="5" w:tplc="0426001B">
      <w:start w:val="1"/>
      <w:numFmt w:val="lowerRoman"/>
      <w:lvlText w:val="%6."/>
      <w:lvlJc w:val="right"/>
      <w:pPr>
        <w:ind w:left="4377" w:hanging="180"/>
      </w:pPr>
    </w:lvl>
    <w:lvl w:ilvl="6" w:tplc="0426000F">
      <w:start w:val="1"/>
      <w:numFmt w:val="decimal"/>
      <w:lvlText w:val="%7."/>
      <w:lvlJc w:val="left"/>
      <w:pPr>
        <w:ind w:left="5097" w:hanging="360"/>
      </w:pPr>
    </w:lvl>
    <w:lvl w:ilvl="7" w:tplc="04260019">
      <w:start w:val="1"/>
      <w:numFmt w:val="lowerLetter"/>
      <w:lvlText w:val="%8."/>
      <w:lvlJc w:val="left"/>
      <w:pPr>
        <w:ind w:left="5817" w:hanging="360"/>
      </w:pPr>
    </w:lvl>
    <w:lvl w:ilvl="8" w:tplc="0426001B">
      <w:start w:val="1"/>
      <w:numFmt w:val="lowerRoman"/>
      <w:lvlText w:val="%9."/>
      <w:lvlJc w:val="right"/>
      <w:pPr>
        <w:ind w:left="6537" w:hanging="180"/>
      </w:pPr>
    </w:lvl>
  </w:abstractNum>
  <w:abstractNum w:abstractNumId="5"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5"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DB9799C"/>
    <w:multiLevelType w:val="hybridMultilevel"/>
    <w:tmpl w:val="D5328488"/>
    <w:lvl w:ilvl="0" w:tplc="C3D0798E">
      <w:start w:val="1"/>
      <w:numFmt w:val="decimal"/>
      <w:lvlText w:val="%1."/>
      <w:lvlJc w:val="left"/>
      <w:pPr>
        <w:ind w:left="777" w:hanging="360"/>
      </w:pPr>
      <w:rPr>
        <w:rFonts w:ascii="Times New Roman" w:eastAsia="Calibri" w:hAnsi="Times New Roman" w:cs="Times New Roman"/>
      </w:r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start w:val="1"/>
      <w:numFmt w:val="decimal"/>
      <w:lvlText w:val="%4."/>
      <w:lvlJc w:val="left"/>
      <w:pPr>
        <w:ind w:left="2937" w:hanging="360"/>
      </w:pPr>
    </w:lvl>
    <w:lvl w:ilvl="4" w:tplc="FFFFFFFF">
      <w:start w:val="1"/>
      <w:numFmt w:val="lowerLetter"/>
      <w:lvlText w:val="%5."/>
      <w:lvlJc w:val="left"/>
      <w:pPr>
        <w:ind w:left="3657" w:hanging="360"/>
      </w:pPr>
    </w:lvl>
    <w:lvl w:ilvl="5" w:tplc="FFFFFFFF">
      <w:start w:val="1"/>
      <w:numFmt w:val="lowerRoman"/>
      <w:lvlText w:val="%6."/>
      <w:lvlJc w:val="right"/>
      <w:pPr>
        <w:ind w:left="4377" w:hanging="180"/>
      </w:pPr>
    </w:lvl>
    <w:lvl w:ilvl="6" w:tplc="FFFFFFFF">
      <w:start w:val="1"/>
      <w:numFmt w:val="decimal"/>
      <w:lvlText w:val="%7."/>
      <w:lvlJc w:val="left"/>
      <w:pPr>
        <w:ind w:left="5097" w:hanging="360"/>
      </w:pPr>
    </w:lvl>
    <w:lvl w:ilvl="7" w:tplc="FFFFFFFF">
      <w:start w:val="1"/>
      <w:numFmt w:val="lowerLetter"/>
      <w:lvlText w:val="%8."/>
      <w:lvlJc w:val="left"/>
      <w:pPr>
        <w:ind w:left="5817" w:hanging="360"/>
      </w:pPr>
    </w:lvl>
    <w:lvl w:ilvl="8" w:tplc="FFFFFFFF">
      <w:start w:val="1"/>
      <w:numFmt w:val="lowerRoman"/>
      <w:lvlText w:val="%9."/>
      <w:lvlJc w:val="right"/>
      <w:pPr>
        <w:ind w:left="6537" w:hanging="180"/>
      </w:pPr>
    </w:lvl>
  </w:abstractNum>
  <w:abstractNum w:abstractNumId="17"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5"/>
  </w:num>
  <w:num w:numId="3">
    <w:abstractNumId w:val="22"/>
  </w:num>
  <w:num w:numId="4">
    <w:abstractNumId w:val="15"/>
  </w:num>
  <w:num w:numId="5">
    <w:abstractNumId w:val="11"/>
  </w:num>
  <w:num w:numId="6">
    <w:abstractNumId w:val="10"/>
  </w:num>
  <w:num w:numId="7">
    <w:abstractNumId w:val="2"/>
  </w:num>
  <w:num w:numId="8">
    <w:abstractNumId w:val="7"/>
  </w:num>
  <w:num w:numId="9">
    <w:abstractNumId w:val="3"/>
  </w:num>
  <w:num w:numId="10">
    <w:abstractNumId w:val="18"/>
  </w:num>
  <w:num w:numId="11">
    <w:abstractNumId w:val="20"/>
  </w:num>
  <w:num w:numId="12">
    <w:abstractNumId w:val="6"/>
  </w:num>
  <w:num w:numId="13">
    <w:abstractNumId w:val="24"/>
  </w:num>
  <w:num w:numId="14">
    <w:abstractNumId w:val="14"/>
  </w:num>
  <w:num w:numId="15">
    <w:abstractNumId w:val="8"/>
  </w:num>
  <w:num w:numId="16">
    <w:abstractNumId w:val="21"/>
  </w:num>
  <w:num w:numId="17">
    <w:abstractNumId w:val="23"/>
  </w:num>
  <w:num w:numId="18">
    <w:abstractNumId w:val="17"/>
  </w:num>
  <w:num w:numId="19">
    <w:abstractNumId w:val="13"/>
  </w:num>
  <w:num w:numId="20">
    <w:abstractNumId w:val="19"/>
  </w:num>
  <w:num w:numId="21">
    <w:abstractNumId w:val="9"/>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4F50"/>
    <w:rsid w:val="00072071"/>
    <w:rsid w:val="000770F4"/>
    <w:rsid w:val="00080283"/>
    <w:rsid w:val="00085355"/>
    <w:rsid w:val="00090593"/>
    <w:rsid w:val="000A12FC"/>
    <w:rsid w:val="000B703F"/>
    <w:rsid w:val="000C6F9D"/>
    <w:rsid w:val="000F14EB"/>
    <w:rsid w:val="000F251E"/>
    <w:rsid w:val="000F3F56"/>
    <w:rsid w:val="00102E52"/>
    <w:rsid w:val="001058C3"/>
    <w:rsid w:val="00107038"/>
    <w:rsid w:val="00107FA6"/>
    <w:rsid w:val="00113E30"/>
    <w:rsid w:val="001150A3"/>
    <w:rsid w:val="001226D1"/>
    <w:rsid w:val="00140646"/>
    <w:rsid w:val="00144B04"/>
    <w:rsid w:val="00154F23"/>
    <w:rsid w:val="001773E0"/>
    <w:rsid w:val="00182D4E"/>
    <w:rsid w:val="00191634"/>
    <w:rsid w:val="00191F0A"/>
    <w:rsid w:val="001B73F3"/>
    <w:rsid w:val="001C3F35"/>
    <w:rsid w:val="001C512C"/>
    <w:rsid w:val="001C6FB2"/>
    <w:rsid w:val="001D4A44"/>
    <w:rsid w:val="00213FCF"/>
    <w:rsid w:val="002152C6"/>
    <w:rsid w:val="00226864"/>
    <w:rsid w:val="002363E5"/>
    <w:rsid w:val="00247125"/>
    <w:rsid w:val="00252040"/>
    <w:rsid w:val="00266FDF"/>
    <w:rsid w:val="0027726B"/>
    <w:rsid w:val="002804A5"/>
    <w:rsid w:val="00296938"/>
    <w:rsid w:val="002B1DB0"/>
    <w:rsid w:val="002B3194"/>
    <w:rsid w:val="002C54EA"/>
    <w:rsid w:val="002E262C"/>
    <w:rsid w:val="002E3CC2"/>
    <w:rsid w:val="002E6215"/>
    <w:rsid w:val="002F1933"/>
    <w:rsid w:val="002F385D"/>
    <w:rsid w:val="002F60F0"/>
    <w:rsid w:val="002F6726"/>
    <w:rsid w:val="00302604"/>
    <w:rsid w:val="0031740D"/>
    <w:rsid w:val="003205DC"/>
    <w:rsid w:val="00320A70"/>
    <w:rsid w:val="00331533"/>
    <w:rsid w:val="00333093"/>
    <w:rsid w:val="00334705"/>
    <w:rsid w:val="00356D80"/>
    <w:rsid w:val="003650E0"/>
    <w:rsid w:val="00366FFD"/>
    <w:rsid w:val="00373447"/>
    <w:rsid w:val="00373CED"/>
    <w:rsid w:val="003911D2"/>
    <w:rsid w:val="00397535"/>
    <w:rsid w:val="003A27E2"/>
    <w:rsid w:val="003B0DD2"/>
    <w:rsid w:val="003C2B15"/>
    <w:rsid w:val="003C429F"/>
    <w:rsid w:val="003C7301"/>
    <w:rsid w:val="003E3025"/>
    <w:rsid w:val="003E7068"/>
    <w:rsid w:val="003F67E4"/>
    <w:rsid w:val="00402849"/>
    <w:rsid w:val="004078D3"/>
    <w:rsid w:val="004110BB"/>
    <w:rsid w:val="0041343F"/>
    <w:rsid w:val="00413DFD"/>
    <w:rsid w:val="004151A0"/>
    <w:rsid w:val="00427305"/>
    <w:rsid w:val="00433F31"/>
    <w:rsid w:val="00462698"/>
    <w:rsid w:val="00472805"/>
    <w:rsid w:val="00473CA6"/>
    <w:rsid w:val="0048079A"/>
    <w:rsid w:val="00486079"/>
    <w:rsid w:val="00487C10"/>
    <w:rsid w:val="004A6CDF"/>
    <w:rsid w:val="004B454C"/>
    <w:rsid w:val="004B4A2F"/>
    <w:rsid w:val="004C2D3C"/>
    <w:rsid w:val="004C393D"/>
    <w:rsid w:val="004C41C2"/>
    <w:rsid w:val="004C4750"/>
    <w:rsid w:val="004F146B"/>
    <w:rsid w:val="004F6ACA"/>
    <w:rsid w:val="00503297"/>
    <w:rsid w:val="00507120"/>
    <w:rsid w:val="00520849"/>
    <w:rsid w:val="00521A4E"/>
    <w:rsid w:val="00536851"/>
    <w:rsid w:val="00537A1C"/>
    <w:rsid w:val="005445A5"/>
    <w:rsid w:val="005605DF"/>
    <w:rsid w:val="00562B66"/>
    <w:rsid w:val="00566D9A"/>
    <w:rsid w:val="00572CCD"/>
    <w:rsid w:val="00583B12"/>
    <w:rsid w:val="00593912"/>
    <w:rsid w:val="005B4D05"/>
    <w:rsid w:val="005C6175"/>
    <w:rsid w:val="005C6F2F"/>
    <w:rsid w:val="005D67AF"/>
    <w:rsid w:val="005E01EC"/>
    <w:rsid w:val="005E0B04"/>
    <w:rsid w:val="005E5AAE"/>
    <w:rsid w:val="006034F2"/>
    <w:rsid w:val="00625A30"/>
    <w:rsid w:val="006379F5"/>
    <w:rsid w:val="006645EF"/>
    <w:rsid w:val="00681CFD"/>
    <w:rsid w:val="0068403E"/>
    <w:rsid w:val="00692A4C"/>
    <w:rsid w:val="006B2BAD"/>
    <w:rsid w:val="006D2C03"/>
    <w:rsid w:val="006F170E"/>
    <w:rsid w:val="006F4735"/>
    <w:rsid w:val="00712FA2"/>
    <w:rsid w:val="00714482"/>
    <w:rsid w:val="00720FE9"/>
    <w:rsid w:val="0073075C"/>
    <w:rsid w:val="007375EB"/>
    <w:rsid w:val="0075087F"/>
    <w:rsid w:val="00751397"/>
    <w:rsid w:val="00761638"/>
    <w:rsid w:val="00767601"/>
    <w:rsid w:val="007907B8"/>
    <w:rsid w:val="007A147C"/>
    <w:rsid w:val="007A7361"/>
    <w:rsid w:val="007A7A4E"/>
    <w:rsid w:val="007B1DB8"/>
    <w:rsid w:val="007B2F06"/>
    <w:rsid w:val="007B35CE"/>
    <w:rsid w:val="007B7794"/>
    <w:rsid w:val="007C7382"/>
    <w:rsid w:val="007D2B73"/>
    <w:rsid w:val="007D385E"/>
    <w:rsid w:val="007D7074"/>
    <w:rsid w:val="007E20AF"/>
    <w:rsid w:val="007E6AE9"/>
    <w:rsid w:val="007F0C5A"/>
    <w:rsid w:val="007F2AAB"/>
    <w:rsid w:val="007F672B"/>
    <w:rsid w:val="0080019A"/>
    <w:rsid w:val="00832732"/>
    <w:rsid w:val="008377B4"/>
    <w:rsid w:val="00844D85"/>
    <w:rsid w:val="00844EC3"/>
    <w:rsid w:val="00851937"/>
    <w:rsid w:val="00854890"/>
    <w:rsid w:val="00854F23"/>
    <w:rsid w:val="00861B41"/>
    <w:rsid w:val="00871266"/>
    <w:rsid w:val="00871654"/>
    <w:rsid w:val="00881610"/>
    <w:rsid w:val="00883518"/>
    <w:rsid w:val="00886F3F"/>
    <w:rsid w:val="008912E3"/>
    <w:rsid w:val="008A2B44"/>
    <w:rsid w:val="008A5D84"/>
    <w:rsid w:val="008C0A0D"/>
    <w:rsid w:val="008C6D3F"/>
    <w:rsid w:val="008D2EC7"/>
    <w:rsid w:val="008F3ABD"/>
    <w:rsid w:val="00904C4A"/>
    <w:rsid w:val="00906089"/>
    <w:rsid w:val="009062BE"/>
    <w:rsid w:val="00912074"/>
    <w:rsid w:val="00917F2E"/>
    <w:rsid w:val="00923A5B"/>
    <w:rsid w:val="009240FD"/>
    <w:rsid w:val="00931C4F"/>
    <w:rsid w:val="00935998"/>
    <w:rsid w:val="0093670D"/>
    <w:rsid w:val="00952635"/>
    <w:rsid w:val="009567C1"/>
    <w:rsid w:val="009577F4"/>
    <w:rsid w:val="009733E7"/>
    <w:rsid w:val="00974431"/>
    <w:rsid w:val="00974D74"/>
    <w:rsid w:val="00975235"/>
    <w:rsid w:val="009A6F0B"/>
    <w:rsid w:val="009C22CE"/>
    <w:rsid w:val="009D233D"/>
    <w:rsid w:val="009D4D46"/>
    <w:rsid w:val="009D4F47"/>
    <w:rsid w:val="009E0081"/>
    <w:rsid w:val="009E1B94"/>
    <w:rsid w:val="009E5161"/>
    <w:rsid w:val="009F0C71"/>
    <w:rsid w:val="009F130D"/>
    <w:rsid w:val="009F3B57"/>
    <w:rsid w:val="009F3E55"/>
    <w:rsid w:val="00A048C2"/>
    <w:rsid w:val="00A16F67"/>
    <w:rsid w:val="00A20500"/>
    <w:rsid w:val="00A2163E"/>
    <w:rsid w:val="00A2707C"/>
    <w:rsid w:val="00A41A9C"/>
    <w:rsid w:val="00A443AE"/>
    <w:rsid w:val="00A459F0"/>
    <w:rsid w:val="00A62C30"/>
    <w:rsid w:val="00A63AB8"/>
    <w:rsid w:val="00A644A5"/>
    <w:rsid w:val="00A67DF7"/>
    <w:rsid w:val="00A72101"/>
    <w:rsid w:val="00A72398"/>
    <w:rsid w:val="00A73462"/>
    <w:rsid w:val="00AD38EC"/>
    <w:rsid w:val="00AE145F"/>
    <w:rsid w:val="00AE14F4"/>
    <w:rsid w:val="00B07C4B"/>
    <w:rsid w:val="00B1588A"/>
    <w:rsid w:val="00B25E7A"/>
    <w:rsid w:val="00B50501"/>
    <w:rsid w:val="00B523FC"/>
    <w:rsid w:val="00B536F0"/>
    <w:rsid w:val="00B70DB3"/>
    <w:rsid w:val="00B86137"/>
    <w:rsid w:val="00B86F76"/>
    <w:rsid w:val="00B92BCA"/>
    <w:rsid w:val="00BA11A4"/>
    <w:rsid w:val="00BB0E50"/>
    <w:rsid w:val="00BC0891"/>
    <w:rsid w:val="00BD0D0F"/>
    <w:rsid w:val="00BE514D"/>
    <w:rsid w:val="00C15978"/>
    <w:rsid w:val="00C2772C"/>
    <w:rsid w:val="00C32214"/>
    <w:rsid w:val="00C45BED"/>
    <w:rsid w:val="00C54C72"/>
    <w:rsid w:val="00C5553C"/>
    <w:rsid w:val="00C67F50"/>
    <w:rsid w:val="00C84852"/>
    <w:rsid w:val="00C84DAE"/>
    <w:rsid w:val="00CA7A4A"/>
    <w:rsid w:val="00CB695E"/>
    <w:rsid w:val="00CC0194"/>
    <w:rsid w:val="00CC027E"/>
    <w:rsid w:val="00CD3076"/>
    <w:rsid w:val="00CF03B6"/>
    <w:rsid w:val="00D15871"/>
    <w:rsid w:val="00D172FE"/>
    <w:rsid w:val="00D210B6"/>
    <w:rsid w:val="00D21D99"/>
    <w:rsid w:val="00D2275D"/>
    <w:rsid w:val="00D27D25"/>
    <w:rsid w:val="00D308DD"/>
    <w:rsid w:val="00D36FA8"/>
    <w:rsid w:val="00D4501A"/>
    <w:rsid w:val="00D56904"/>
    <w:rsid w:val="00D61DB5"/>
    <w:rsid w:val="00D7705A"/>
    <w:rsid w:val="00D83052"/>
    <w:rsid w:val="00D85C35"/>
    <w:rsid w:val="00DA4C5B"/>
    <w:rsid w:val="00DB211F"/>
    <w:rsid w:val="00DB3B3B"/>
    <w:rsid w:val="00DE4FED"/>
    <w:rsid w:val="00DF57A7"/>
    <w:rsid w:val="00DF5EE8"/>
    <w:rsid w:val="00E214A3"/>
    <w:rsid w:val="00E23FC5"/>
    <w:rsid w:val="00E3171F"/>
    <w:rsid w:val="00E31DB6"/>
    <w:rsid w:val="00E3236C"/>
    <w:rsid w:val="00E32ABD"/>
    <w:rsid w:val="00E40281"/>
    <w:rsid w:val="00E475BD"/>
    <w:rsid w:val="00E47C4D"/>
    <w:rsid w:val="00E50A8D"/>
    <w:rsid w:val="00E54B57"/>
    <w:rsid w:val="00E57FD8"/>
    <w:rsid w:val="00E62686"/>
    <w:rsid w:val="00E70872"/>
    <w:rsid w:val="00E70E7B"/>
    <w:rsid w:val="00E72392"/>
    <w:rsid w:val="00E90FEC"/>
    <w:rsid w:val="00E96BE0"/>
    <w:rsid w:val="00EA3A03"/>
    <w:rsid w:val="00EA5161"/>
    <w:rsid w:val="00EB62A7"/>
    <w:rsid w:val="00ED1456"/>
    <w:rsid w:val="00EE026C"/>
    <w:rsid w:val="00EF420C"/>
    <w:rsid w:val="00EF7A67"/>
    <w:rsid w:val="00F046DD"/>
    <w:rsid w:val="00F04A3C"/>
    <w:rsid w:val="00F12736"/>
    <w:rsid w:val="00F30076"/>
    <w:rsid w:val="00F41F51"/>
    <w:rsid w:val="00F46DFF"/>
    <w:rsid w:val="00F47BF5"/>
    <w:rsid w:val="00F5344C"/>
    <w:rsid w:val="00F65764"/>
    <w:rsid w:val="00F73820"/>
    <w:rsid w:val="00F740FB"/>
    <w:rsid w:val="00F76BB9"/>
    <w:rsid w:val="00FB18E3"/>
    <w:rsid w:val="00FB53E7"/>
    <w:rsid w:val="00FD760F"/>
    <w:rsid w:val="00FE2F9A"/>
    <w:rsid w:val="00FE69C9"/>
    <w:rsid w:val="00FE7742"/>
    <w:rsid w:val="00FE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366F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46722">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2.xml><?xml version="1.0" encoding="utf-8"?>
<ds:datastoreItem xmlns:ds="http://schemas.openxmlformats.org/officeDocument/2006/customXml" ds:itemID="{C18F3791-9BBA-482D-BEC0-5BD894E5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29D62-7C5B-4B21-9685-B70133189F94}">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407fae41-c47b-43cc-966a-01b838070d44"/>
    <ds:schemaRef ds:uri="6e8af54f-37a3-4179-b2ce-85d568299097"/>
    <ds:schemaRef ds:uri="http://purl.org/dc/dcmitype/"/>
  </ds:schemaRefs>
</ds:datastoreItem>
</file>

<file path=customXml/itemProps4.xml><?xml version="1.0" encoding="utf-8"?>
<ds:datastoreItem xmlns:ds="http://schemas.openxmlformats.org/officeDocument/2006/customXml" ds:itemID="{08786BD9-72A5-4358-B655-8F582C3E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1731</Words>
  <Characters>988</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Inta Novika</cp:lastModifiedBy>
  <cp:revision>2</cp:revision>
  <cp:lastPrinted>2022-04-28T09:51:00Z</cp:lastPrinted>
  <dcterms:created xsi:type="dcterms:W3CDTF">2023-01-13T10:15:00Z</dcterms:created>
  <dcterms:modified xsi:type="dcterms:W3CDTF">2023-01-13T10:15:00Z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