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7B58AD19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E35BFF">
        <w:rPr>
          <w:rFonts w:ascii="Times New Roman" w:hAnsi="Times New Roman"/>
        </w:rPr>
        <w:t>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51F42F6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6B5881B3" w14:textId="22D73305" w:rsidR="00220C9A" w:rsidRDefault="00220C9A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“Būvuzraudzības nodrošināšana objektā </w:t>
      </w:r>
    </w:p>
    <w:p w14:paraId="266A2992" w14:textId="59F9E2BD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3A291D" w:rsidRPr="008623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17.apakšstacijas Aviācijas ielā 1C ēkas pārbūve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220C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54C90CC0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220C9A">
        <w:rPr>
          <w:rFonts w:ascii="Times New Roman" w:hAnsi="Times New Roman"/>
          <w:sz w:val="24"/>
          <w:szCs w:val="24"/>
        </w:rPr>
        <w:t>8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6A3875A8" w:rsidR="00333093" w:rsidRPr="008B3224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3A291D">
        <w:rPr>
          <w:rFonts w:ascii="Times New Roman" w:hAnsi="Times New Roman"/>
          <w:sz w:val="24"/>
          <w:szCs w:val="24"/>
        </w:rPr>
        <w:t xml:space="preserve">procedūras </w:t>
      </w:r>
      <w:r w:rsidR="00220C9A">
        <w:rPr>
          <w:rFonts w:ascii="Times New Roman" w:hAnsi="Times New Roman"/>
          <w:sz w:val="24"/>
          <w:szCs w:val="24"/>
        </w:rPr>
        <w:t xml:space="preserve">“Būvuzraudzības nodrošināšana objektā </w:t>
      </w:r>
      <w:r w:rsidR="00352FE4" w:rsidRPr="003A291D">
        <w:rPr>
          <w:rFonts w:ascii="Times New Roman" w:hAnsi="Times New Roman"/>
          <w:sz w:val="24"/>
          <w:szCs w:val="24"/>
        </w:rPr>
        <w:t>“</w:t>
      </w:r>
      <w:r w:rsidR="003A291D" w:rsidRPr="003A291D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352FE4" w:rsidRPr="003A291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A291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3A291D">
        <w:rPr>
          <w:rFonts w:ascii="Times New Roman" w:eastAsia="Times New Roman" w:hAnsi="Times New Roman"/>
          <w:sz w:val="24"/>
          <w:szCs w:val="24"/>
        </w:rPr>
        <w:t>i</w:t>
      </w:r>
      <w:r w:rsidRPr="003A291D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3A291D">
        <w:rPr>
          <w:rFonts w:ascii="Times New Roman" w:eastAsia="Times New Roman" w:hAnsi="Times New Roman"/>
          <w:sz w:val="24"/>
          <w:szCs w:val="24"/>
        </w:rPr>
        <w:t>3</w:t>
      </w:r>
      <w:r w:rsidR="009240FD" w:rsidRPr="003A291D">
        <w:rPr>
          <w:rFonts w:ascii="Times New Roman" w:eastAsia="Times New Roman" w:hAnsi="Times New Roman"/>
          <w:sz w:val="24"/>
          <w:szCs w:val="24"/>
        </w:rPr>
        <w:t>/</w:t>
      </w:r>
      <w:r w:rsidR="00220C9A">
        <w:rPr>
          <w:rFonts w:ascii="Times New Roman" w:eastAsia="Times New Roman" w:hAnsi="Times New Roman"/>
          <w:sz w:val="24"/>
          <w:szCs w:val="24"/>
        </w:rPr>
        <w:t>8</w:t>
      </w:r>
      <w:r w:rsidR="009240FD" w:rsidRPr="003A291D">
        <w:rPr>
          <w:rFonts w:ascii="Times New Roman" w:eastAsia="Times New Roman" w:hAnsi="Times New Roman"/>
          <w:sz w:val="24"/>
          <w:szCs w:val="24"/>
        </w:rPr>
        <w:t>,</w:t>
      </w:r>
      <w:r w:rsidRPr="003A291D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3A291D">
        <w:rPr>
          <w:rFonts w:ascii="Times New Roman" w:hAnsi="Times New Roman"/>
          <w:sz w:val="24"/>
          <w:szCs w:val="24"/>
        </w:rPr>
        <w:t>I</w:t>
      </w:r>
      <w:r w:rsidRPr="003A291D">
        <w:rPr>
          <w:rFonts w:ascii="Times New Roman" w:hAnsi="Times New Roman"/>
          <w:sz w:val="24"/>
          <w:szCs w:val="24"/>
        </w:rPr>
        <w:t>epirkuma komisijas 202</w:t>
      </w:r>
      <w:r w:rsidR="008C16E9" w:rsidRPr="003A291D">
        <w:rPr>
          <w:rFonts w:ascii="Times New Roman" w:hAnsi="Times New Roman"/>
          <w:sz w:val="24"/>
          <w:szCs w:val="24"/>
        </w:rPr>
        <w:t>3</w:t>
      </w:r>
      <w:r w:rsidRPr="003A291D">
        <w:rPr>
          <w:rFonts w:ascii="Times New Roman" w:hAnsi="Times New Roman"/>
          <w:sz w:val="24"/>
          <w:szCs w:val="24"/>
        </w:rPr>
        <w:t>. gada</w:t>
      </w:r>
      <w:r w:rsidR="00EE026C" w:rsidRPr="003A291D">
        <w:rPr>
          <w:rFonts w:ascii="Times New Roman" w:hAnsi="Times New Roman"/>
          <w:sz w:val="24"/>
          <w:szCs w:val="24"/>
        </w:rPr>
        <w:t xml:space="preserve"> </w:t>
      </w:r>
      <w:r w:rsidR="00FC4DD2" w:rsidRPr="003A291D">
        <w:rPr>
          <w:rFonts w:ascii="Times New Roman" w:hAnsi="Times New Roman"/>
          <w:sz w:val="24"/>
          <w:szCs w:val="24"/>
        </w:rPr>
        <w:t>28</w:t>
      </w:r>
      <w:r w:rsidR="007C3755" w:rsidRPr="003A291D">
        <w:rPr>
          <w:rFonts w:ascii="Times New Roman" w:hAnsi="Times New Roman"/>
          <w:sz w:val="24"/>
          <w:szCs w:val="24"/>
        </w:rPr>
        <w:t>.</w:t>
      </w:r>
      <w:r w:rsidR="00E35BFF">
        <w:rPr>
          <w:rFonts w:ascii="Times New Roman" w:hAnsi="Times New Roman"/>
          <w:sz w:val="24"/>
          <w:szCs w:val="24"/>
        </w:rPr>
        <w:t xml:space="preserve"> </w:t>
      </w:r>
      <w:r w:rsidR="007C3755" w:rsidRPr="003A291D">
        <w:rPr>
          <w:rFonts w:ascii="Times New Roman" w:hAnsi="Times New Roman"/>
          <w:sz w:val="24"/>
          <w:szCs w:val="24"/>
        </w:rPr>
        <w:t>februāra</w:t>
      </w:r>
      <w:r w:rsidRPr="003A291D">
        <w:rPr>
          <w:rFonts w:ascii="Times New Roman" w:hAnsi="Times New Roman"/>
          <w:sz w:val="24"/>
          <w:szCs w:val="24"/>
        </w:rPr>
        <w:t xml:space="preserve"> lēmumu, </w:t>
      </w:r>
      <w:r w:rsidR="000B2E88" w:rsidRPr="003A291D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3A291D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3A291D" w:rsidRPr="003A291D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0B2E88" w:rsidRPr="003A291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A291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3A291D">
        <w:rPr>
          <w:rFonts w:ascii="Times New Roman" w:eastAsia="Times New Roman" w:hAnsi="Times New Roman"/>
          <w:sz w:val="24"/>
          <w:szCs w:val="24"/>
        </w:rPr>
        <w:t>identifikācijas Nr.RS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/2023/</w:t>
      </w:r>
      <w:r w:rsidR="00E35BFF">
        <w:rPr>
          <w:rFonts w:ascii="Times New Roman" w:eastAsia="Times New Roman" w:hAnsi="Times New Roman"/>
          <w:sz w:val="24"/>
          <w:szCs w:val="24"/>
        </w:rPr>
        <w:t>8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6A2FE744" w:rsidR="007623BB" w:rsidRPr="008B3224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3A291D">
        <w:rPr>
          <w:rFonts w:ascii="Times New Roman" w:hAnsi="Times New Roman"/>
          <w:sz w:val="24"/>
          <w:szCs w:val="24"/>
        </w:rPr>
        <w:t>2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</w:t>
      </w:r>
      <w:r w:rsidR="003A291D">
        <w:rPr>
          <w:rFonts w:ascii="Times New Roman" w:hAnsi="Times New Roman"/>
          <w:sz w:val="24"/>
          <w:szCs w:val="24"/>
        </w:rPr>
        <w:t>4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5E168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3A70B19F" w14:textId="77777777" w:rsidR="00220C9A" w:rsidRPr="005E168E" w:rsidRDefault="00220C9A" w:rsidP="00220C9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Grozīt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nolikuma </w:t>
      </w:r>
      <w:r>
        <w:rPr>
          <w:rFonts w:ascii="Times New Roman" w:eastAsiaTheme="minorHAnsi" w:hAnsi="Times New Roman"/>
          <w:sz w:val="24"/>
          <w:szCs w:val="24"/>
        </w:rPr>
        <w:t>7.</w:t>
      </w:r>
      <w:r w:rsidRPr="005E168E">
        <w:rPr>
          <w:rFonts w:ascii="Times New Roman" w:eastAsiaTheme="minorHAnsi" w:hAnsi="Times New Roman"/>
          <w:sz w:val="24"/>
          <w:szCs w:val="24"/>
        </w:rPr>
        <w:t>pielikum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“</w:t>
      </w:r>
      <w:r>
        <w:rPr>
          <w:rFonts w:ascii="Times New Roman" w:eastAsiaTheme="minorHAnsi" w:hAnsi="Times New Roman"/>
          <w:sz w:val="24"/>
          <w:szCs w:val="24"/>
        </w:rPr>
        <w:t>Būvdarbu apjomu sarakstu</w:t>
      </w:r>
      <w:r w:rsidRPr="005E168E">
        <w:rPr>
          <w:rFonts w:ascii="Times New Roman" w:eastAsiaTheme="minorHAnsi" w:hAnsi="Times New Roman"/>
          <w:sz w:val="24"/>
          <w:szCs w:val="24"/>
        </w:rPr>
        <w:t>”:</w:t>
      </w:r>
    </w:p>
    <w:p w14:paraId="7304DC64" w14:textId="4C882F45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2.1. papildin</w:t>
      </w:r>
      <w:r w:rsidR="005E168E"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="00220C9A"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Nr.9. “Iekšējie elektrotīkli” ar </w:t>
      </w:r>
      <w:r w:rsidR="003A291D">
        <w:rPr>
          <w:rFonts w:ascii="Times New Roman" w:eastAsiaTheme="minorHAnsi" w:hAnsi="Times New Roman"/>
          <w:sz w:val="24"/>
          <w:szCs w:val="24"/>
        </w:rPr>
        <w:t>27</w:t>
      </w:r>
      <w:r w:rsidRPr="005E168E">
        <w:rPr>
          <w:rFonts w:ascii="Times New Roman" w:eastAsiaTheme="minorHAnsi" w:hAnsi="Times New Roman"/>
          <w:sz w:val="24"/>
          <w:szCs w:val="24"/>
        </w:rPr>
        <w:t>-2.pozīciju “</w:t>
      </w:r>
      <w:r w:rsidR="003A291D">
        <w:rPr>
          <w:rFonts w:ascii="Times New Roman" w:eastAsiaTheme="minorHAnsi" w:hAnsi="Times New Roman"/>
          <w:sz w:val="24"/>
          <w:szCs w:val="24"/>
        </w:rPr>
        <w:t>-</w:t>
      </w:r>
      <w:r w:rsidR="003A291D" w:rsidRPr="003A291D">
        <w:rPr>
          <w:rFonts w:ascii="Times New Roman" w:eastAsiaTheme="minorHAnsi" w:hAnsi="Times New Roman"/>
          <w:sz w:val="24"/>
          <w:szCs w:val="24"/>
        </w:rPr>
        <w:t>āra LED gaismeklis (saskaņā ar EL-9.2), uzstādīšana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”, </w:t>
      </w:r>
      <w:r w:rsidR="003A291D">
        <w:rPr>
          <w:rFonts w:ascii="Times New Roman" w:eastAsiaTheme="minorHAnsi" w:hAnsi="Times New Roman"/>
          <w:sz w:val="24"/>
          <w:szCs w:val="24"/>
        </w:rPr>
        <w:t>27-3</w:t>
      </w:r>
      <w:r w:rsidRPr="005E168E">
        <w:rPr>
          <w:rFonts w:ascii="Times New Roman" w:eastAsiaTheme="minorHAnsi" w:hAnsi="Times New Roman"/>
          <w:sz w:val="24"/>
          <w:szCs w:val="24"/>
        </w:rPr>
        <w:t>.pozīciju “</w:t>
      </w:r>
      <w:r w:rsidR="003A291D" w:rsidRPr="003A291D">
        <w:rPr>
          <w:rFonts w:ascii="Times New Roman" w:eastAsiaTheme="minorHAnsi" w:hAnsi="Times New Roman"/>
          <w:sz w:val="24"/>
          <w:szCs w:val="24"/>
        </w:rPr>
        <w:t>-kustības sensors āra LED gaismeklim (saskaņā ar EL-9.2), uzstādīšana</w:t>
      </w:r>
      <w:r w:rsidRPr="005E168E">
        <w:rPr>
          <w:rFonts w:ascii="Times New Roman" w:eastAsiaTheme="minorHAnsi" w:hAnsi="Times New Roman"/>
          <w:sz w:val="24"/>
          <w:szCs w:val="24"/>
        </w:rPr>
        <w:t>”</w:t>
      </w:r>
      <w:r w:rsidR="005E168E" w:rsidRPr="005E168E">
        <w:rPr>
          <w:rFonts w:ascii="Times New Roman" w:eastAsiaTheme="minorHAnsi" w:hAnsi="Times New Roman"/>
          <w:sz w:val="24"/>
          <w:szCs w:val="24"/>
        </w:rPr>
        <w:t>;</w:t>
      </w:r>
    </w:p>
    <w:p w14:paraId="59BA409B" w14:textId="646A328E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2.2. aizstā</w:t>
      </w:r>
      <w:r w:rsidR="005E168E">
        <w:rPr>
          <w:rFonts w:ascii="Times New Roman" w:eastAsiaTheme="minorHAnsi" w:hAnsi="Times New Roman"/>
          <w:sz w:val="24"/>
          <w:szCs w:val="24"/>
        </w:rPr>
        <w:t>jot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 </w:t>
      </w:r>
      <w:r w:rsidR="00220C9A">
        <w:rPr>
          <w:rFonts w:ascii="Times New Roman" w:hAnsi="Times New Roman"/>
          <w:sz w:val="24"/>
          <w:szCs w:val="24"/>
        </w:rPr>
        <w:t>Būvdarbu apjomu sarakstā</w:t>
      </w:r>
      <w:r w:rsidRPr="005E168E">
        <w:rPr>
          <w:rFonts w:ascii="Times New Roman" w:hAnsi="Times New Roman"/>
          <w:sz w:val="24"/>
          <w:szCs w:val="24"/>
        </w:rPr>
        <w:t xml:space="preserve"> Nr.1</w:t>
      </w:r>
      <w:r w:rsidR="003A291D">
        <w:rPr>
          <w:rFonts w:ascii="Times New Roman" w:hAnsi="Times New Roman"/>
          <w:sz w:val="24"/>
          <w:szCs w:val="24"/>
        </w:rPr>
        <w:t>3</w:t>
      </w:r>
      <w:r w:rsidRPr="005E168E">
        <w:rPr>
          <w:rFonts w:ascii="Times New Roman" w:hAnsi="Times New Roman"/>
          <w:sz w:val="24"/>
          <w:szCs w:val="24"/>
        </w:rPr>
        <w:t xml:space="preserve"> “Videonovērošanas sistēma”</w:t>
      </w:r>
      <w:r w:rsidR="005E168E" w:rsidRPr="005E168E">
        <w:rPr>
          <w:rFonts w:ascii="Times New Roman" w:hAnsi="Times New Roman"/>
          <w:sz w:val="24"/>
          <w:szCs w:val="24"/>
        </w:rPr>
        <w:t xml:space="preserve"> 4.</w:t>
      </w:r>
      <w:r w:rsidRPr="005E168E">
        <w:rPr>
          <w:rFonts w:ascii="Times New Roman" w:hAnsi="Times New Roman"/>
          <w:sz w:val="24"/>
          <w:szCs w:val="24"/>
        </w:rPr>
        <w:t>pozīcijas nosauku</w:t>
      </w:r>
      <w:r w:rsidR="005E168E" w:rsidRPr="005E168E">
        <w:rPr>
          <w:rFonts w:ascii="Times New Roman" w:hAnsi="Times New Roman"/>
          <w:sz w:val="24"/>
          <w:szCs w:val="24"/>
        </w:rPr>
        <w:t>mu</w:t>
      </w:r>
      <w:r w:rsidRPr="005E168E">
        <w:rPr>
          <w:rFonts w:ascii="Times New Roman" w:hAnsi="Times New Roman"/>
          <w:sz w:val="24"/>
          <w:szCs w:val="24"/>
        </w:rPr>
        <w:t xml:space="preserve">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CAT6, uzstādīšana</w:t>
      </w:r>
      <w:r w:rsidRPr="005E168E">
        <w:rPr>
          <w:rFonts w:ascii="Times New Roman" w:hAnsi="Times New Roman"/>
          <w:sz w:val="24"/>
          <w:szCs w:val="24"/>
        </w:rPr>
        <w:t>” ar nosaukumu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Cat5e, uzstādīšana</w:t>
      </w:r>
      <w:r w:rsidRPr="005E168E">
        <w:rPr>
          <w:rFonts w:ascii="Times New Roman" w:hAnsi="Times New Roman"/>
          <w:sz w:val="24"/>
          <w:szCs w:val="24"/>
        </w:rPr>
        <w:t>”</w:t>
      </w:r>
      <w:r w:rsidR="005E168E" w:rsidRPr="005E168E">
        <w:rPr>
          <w:rFonts w:ascii="Times New Roman" w:hAnsi="Times New Roman"/>
          <w:sz w:val="24"/>
          <w:szCs w:val="24"/>
        </w:rPr>
        <w:t>;</w:t>
      </w:r>
    </w:p>
    <w:p w14:paraId="608A75F1" w14:textId="77777777" w:rsidR="005E168E" w:rsidRPr="005E168E" w:rsidRDefault="005E168E" w:rsidP="005E168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46998F07" w:rsidR="00FC4DD2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nolikuma </w:t>
      </w:r>
      <w:r w:rsidR="00220C9A">
        <w:rPr>
          <w:rFonts w:ascii="Times New Roman" w:eastAsiaTheme="minorHAnsi" w:hAnsi="Times New Roman"/>
          <w:sz w:val="24"/>
          <w:szCs w:val="24"/>
        </w:rPr>
        <w:t xml:space="preserve">7.pielikuma Būvdarbu apjomu sarakstu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3C04762F" w14:textId="77777777" w:rsidR="003A291D" w:rsidRPr="003A291D" w:rsidRDefault="003A291D" w:rsidP="003A291D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64EE1852" w:rsidR="005E168E" w:rsidRPr="003A291D" w:rsidRDefault="005E168E" w:rsidP="003A291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291D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220C9A">
        <w:rPr>
          <w:rFonts w:ascii="Times New Roman" w:eastAsiaTheme="minorHAnsi" w:hAnsi="Times New Roman"/>
          <w:sz w:val="24"/>
          <w:szCs w:val="24"/>
        </w:rPr>
        <w:t>7.</w:t>
      </w:r>
      <w:r w:rsidRPr="003A291D">
        <w:rPr>
          <w:rFonts w:ascii="Times New Roman" w:eastAsiaTheme="minorHAnsi" w:hAnsi="Times New Roman"/>
          <w:sz w:val="24"/>
          <w:szCs w:val="24"/>
        </w:rPr>
        <w:t xml:space="preserve">pielikumu “Būvprojekts”, aizstājot tajā rasējumus </w:t>
      </w:r>
      <w:r w:rsidR="003A291D" w:rsidRPr="003A291D">
        <w:rPr>
          <w:rFonts w:ascii="Times New Roman" w:hAnsi="Times New Roman"/>
          <w:sz w:val="24"/>
          <w:szCs w:val="24"/>
        </w:rPr>
        <w:t>RTI-21_5_BP_AR_113-001-B,</w:t>
      </w:r>
      <w:r w:rsidR="003A291D">
        <w:rPr>
          <w:rFonts w:ascii="Times New Roman" w:hAnsi="Times New Roman"/>
          <w:sz w:val="24"/>
          <w:szCs w:val="24"/>
        </w:rPr>
        <w:t xml:space="preserve"> </w:t>
      </w:r>
      <w:r w:rsidR="003A291D" w:rsidRPr="003A291D">
        <w:rPr>
          <w:rFonts w:ascii="Times New Roman" w:hAnsi="Times New Roman"/>
          <w:sz w:val="24"/>
          <w:szCs w:val="24"/>
        </w:rPr>
        <w:t xml:space="preserve">RTI-21_5_BP_AVK-V_113-001-A, RTI-21_5_BP_DOP_121-001-B, RTI-21_5_BP_DOP_SA_111-001-B, RTI-21_5_BP_EL_EL-13.1-D, RTI-21_5_BP_EL_EL-13.2-D, RTI-21_5_BP_EL_EL-13.3-D, RTI-21_5_BP_GP_121-001-D </w:t>
      </w:r>
      <w:r w:rsidRPr="003A291D">
        <w:rPr>
          <w:rFonts w:ascii="Times New Roman" w:hAnsi="Times New Roman"/>
          <w:sz w:val="24"/>
          <w:szCs w:val="24"/>
        </w:rPr>
        <w:t xml:space="preserve">ar grozījumu 2.pielikumā esošajiem attiecīgajiem rasējumiem. 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2C11" w14:textId="77777777" w:rsidR="00775D56" w:rsidRDefault="00775D56">
      <w:pPr>
        <w:spacing w:after="0" w:line="240" w:lineRule="auto"/>
      </w:pPr>
      <w:r>
        <w:separator/>
      </w:r>
    </w:p>
  </w:endnote>
  <w:endnote w:type="continuationSeparator" w:id="0">
    <w:p w14:paraId="740C541E" w14:textId="77777777" w:rsidR="00775D56" w:rsidRDefault="0077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E35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95EF" w14:textId="77777777" w:rsidR="00775D56" w:rsidRDefault="00775D56">
      <w:pPr>
        <w:spacing w:after="0" w:line="240" w:lineRule="auto"/>
      </w:pPr>
      <w:r>
        <w:separator/>
      </w:r>
    </w:p>
  </w:footnote>
  <w:footnote w:type="continuationSeparator" w:id="0">
    <w:p w14:paraId="01287867" w14:textId="77777777" w:rsidR="00775D56" w:rsidRDefault="0077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E35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0C9A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75D56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E5DBE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5BFF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94B6A-0D02-4CFA-9193-0C015D4C5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2023-02-28T10:43:00Z</dcterms:created>
  <dcterms:modified xsi:type="dcterms:W3CDTF">2023-02-28T11:05:00Z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