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A94E" w14:textId="451BF3CB" w:rsidR="00210E66" w:rsidRPr="00210E66" w:rsidRDefault="00210E66" w:rsidP="00854D5C">
      <w:pPr>
        <w:spacing w:after="0" w:line="240" w:lineRule="auto"/>
        <w:jc w:val="center"/>
        <w:rPr>
          <w:rFonts w:ascii="Times New Roman" w:eastAsia="Times New Roman" w:hAnsi="Times New Roman" w:cs="Times New Roman"/>
          <w:color w:val="000000"/>
          <w:sz w:val="24"/>
          <w:szCs w:val="24"/>
        </w:rPr>
      </w:pPr>
    </w:p>
    <w:p w14:paraId="1971F89E" w14:textId="5D7744B5" w:rsidR="00210E66" w:rsidRDefault="00F465C7" w:rsidP="00C24AA3">
      <w:pPr>
        <w:spacing w:after="0" w:line="240" w:lineRule="auto"/>
        <w:jc w:val="center"/>
        <w:rPr>
          <w:rFonts w:ascii="Times New Roman" w:eastAsia="Times New Roman" w:hAnsi="Times New Roman" w:cs="Times New Roman"/>
          <w:color w:val="000000"/>
          <w:sz w:val="24"/>
          <w:szCs w:val="24"/>
        </w:rPr>
      </w:pPr>
      <w:r w:rsidRPr="00210E66">
        <w:rPr>
          <w:rFonts w:ascii="Times New Roman" w:eastAsia="Times New Roman" w:hAnsi="Times New Roman" w:cs="Times New Roman"/>
          <w:color w:val="000000"/>
          <w:sz w:val="24"/>
          <w:szCs w:val="24"/>
        </w:rPr>
        <w:t>P</w:t>
      </w:r>
      <w:r w:rsidR="00210E66" w:rsidRPr="00210E66">
        <w:rPr>
          <w:rFonts w:ascii="Times New Roman" w:eastAsia="Times New Roman" w:hAnsi="Times New Roman" w:cs="Times New Roman"/>
          <w:color w:val="000000"/>
          <w:sz w:val="24"/>
          <w:szCs w:val="24"/>
        </w:rPr>
        <w:t>ielikums</w:t>
      </w:r>
      <w:r>
        <w:rPr>
          <w:rFonts w:ascii="Times New Roman" w:eastAsia="Times New Roman" w:hAnsi="Times New Roman" w:cs="Times New Roman"/>
          <w:color w:val="000000"/>
          <w:sz w:val="24"/>
          <w:szCs w:val="24"/>
        </w:rPr>
        <w:t xml:space="preserve"> </w:t>
      </w:r>
      <w:r w:rsidR="00875D8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r.1</w:t>
      </w:r>
    </w:p>
    <w:p w14:paraId="15DE9638" w14:textId="7EB0311F" w:rsidR="00EC7CCB" w:rsidRPr="00F465C7" w:rsidRDefault="00115AC5" w:rsidP="00EC7CC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DARBA UZDEVUMS</w:t>
      </w:r>
    </w:p>
    <w:p w14:paraId="27DE4267" w14:textId="6A69EE65" w:rsidR="00210E66" w:rsidRPr="00A060F8" w:rsidRDefault="005073AF" w:rsidP="00C24AA3">
      <w:pPr>
        <w:spacing w:after="0" w:line="240" w:lineRule="auto"/>
        <w:jc w:val="center"/>
        <w:rPr>
          <w:rFonts w:ascii="Times New Roman" w:eastAsia="Times New Roman" w:hAnsi="Times New Roman" w:cs="Times New Roman"/>
          <w:color w:val="000000"/>
          <w:sz w:val="24"/>
          <w:szCs w:val="24"/>
        </w:rPr>
      </w:pPr>
      <w:r w:rsidRPr="00A060F8">
        <w:rPr>
          <w:rFonts w:ascii="Times New Roman" w:eastAsia="Times New Roman" w:hAnsi="Times New Roman" w:cs="Times New Roman"/>
          <w:color w:val="000000"/>
          <w:sz w:val="24"/>
          <w:szCs w:val="24"/>
        </w:rPr>
        <w:t>Tramvaja pieturvietu un sliežu ceļa posmu pārbūve Imantā būvuzraudzība</w:t>
      </w:r>
      <w:r w:rsidR="00825CB2">
        <w:rPr>
          <w:rStyle w:val="FootnoteReference"/>
          <w:rFonts w:ascii="Times New Roman" w:eastAsia="Times New Roman" w:hAnsi="Times New Roman" w:cs="Times New Roman"/>
          <w:color w:val="000000"/>
          <w:sz w:val="24"/>
          <w:szCs w:val="24"/>
        </w:rPr>
        <w:footnoteReference w:id="1"/>
      </w:r>
    </w:p>
    <w:p w14:paraId="0707C979" w14:textId="77777777" w:rsidR="0028228B" w:rsidRDefault="0028228B" w:rsidP="00210E66">
      <w:pPr>
        <w:spacing w:after="0" w:line="240" w:lineRule="auto"/>
        <w:jc w:val="both"/>
        <w:rPr>
          <w:rFonts w:ascii="Times New Roman" w:eastAsia="Times New Roman" w:hAnsi="Times New Roman" w:cs="Times New Roman"/>
          <w:b/>
          <w:bCs/>
          <w:color w:val="000000"/>
          <w:sz w:val="24"/>
          <w:szCs w:val="24"/>
        </w:rPr>
      </w:pPr>
    </w:p>
    <w:p w14:paraId="5A321055" w14:textId="77777777" w:rsidR="00280852" w:rsidRPr="00210E66" w:rsidRDefault="00280852" w:rsidP="00210E66">
      <w:pPr>
        <w:spacing w:after="0" w:line="240" w:lineRule="auto"/>
        <w:jc w:val="both"/>
        <w:rPr>
          <w:rFonts w:ascii="Times New Roman" w:eastAsia="Times New Roman" w:hAnsi="Times New Roman" w:cs="Times New Roman"/>
          <w:color w:val="000000"/>
          <w:sz w:val="24"/>
          <w:szCs w:val="24"/>
        </w:rPr>
      </w:pPr>
    </w:p>
    <w:p w14:paraId="14A6394B" w14:textId="77777777" w:rsidR="00210E66" w:rsidRPr="00210E66" w:rsidRDefault="00210E66" w:rsidP="00210E66">
      <w:pPr>
        <w:numPr>
          <w:ilvl w:val="0"/>
          <w:numId w:val="1"/>
        </w:numPr>
        <w:spacing w:after="0" w:line="240" w:lineRule="auto"/>
        <w:ind w:left="426" w:hanging="426"/>
        <w:contextualSpacing/>
        <w:jc w:val="both"/>
        <w:rPr>
          <w:rFonts w:ascii="Times New Roman" w:eastAsia="Calibri" w:hAnsi="Times New Roman" w:cs="Times New Roman"/>
          <w:b/>
          <w:bCs/>
          <w:color w:val="000000"/>
          <w:sz w:val="24"/>
          <w:szCs w:val="24"/>
        </w:rPr>
      </w:pPr>
      <w:r w:rsidRPr="00210E66">
        <w:rPr>
          <w:rFonts w:ascii="Times New Roman" w:eastAsia="Calibri" w:hAnsi="Times New Roman" w:cs="Times New Roman"/>
          <w:b/>
          <w:bCs/>
          <w:color w:val="000000"/>
          <w:sz w:val="24"/>
          <w:szCs w:val="24"/>
        </w:rPr>
        <w:t>VISPĀRĪGĀ INFORMĀCIJA</w:t>
      </w:r>
    </w:p>
    <w:p w14:paraId="79B0123C" w14:textId="7C291AA1" w:rsidR="00210E66" w:rsidRPr="00210E66" w:rsidRDefault="00210E66" w:rsidP="00210E66">
      <w:pPr>
        <w:spacing w:after="0" w:line="240" w:lineRule="auto"/>
        <w:jc w:val="both"/>
        <w:rPr>
          <w:rFonts w:ascii="Times New Roman" w:eastAsia="Times New Roman" w:hAnsi="Times New Roman" w:cs="Times New Roman"/>
          <w:color w:val="000000"/>
          <w:sz w:val="24"/>
          <w:szCs w:val="24"/>
        </w:rPr>
      </w:pPr>
      <w:r w:rsidRPr="00210E66">
        <w:rPr>
          <w:rFonts w:ascii="Times New Roman" w:eastAsia="Times New Roman" w:hAnsi="Times New Roman" w:cs="Times New Roman"/>
          <w:color w:val="000000"/>
          <w:sz w:val="24"/>
          <w:szCs w:val="24"/>
        </w:rPr>
        <w:t>Būvdarbi tiek veikti saskaņā ar būvprojektu</w:t>
      </w:r>
      <w:bookmarkStart w:id="0" w:name="DOCUMENT_NAME"/>
      <w:r w:rsidR="00115B09">
        <w:rPr>
          <w:rFonts w:ascii="Times New Roman" w:eastAsia="Times New Roman" w:hAnsi="Times New Roman" w:cs="Times New Roman"/>
          <w:color w:val="000000"/>
          <w:sz w:val="24"/>
          <w:szCs w:val="24"/>
        </w:rPr>
        <w:t xml:space="preserve"> </w:t>
      </w:r>
      <w:r w:rsidR="00854D5C" w:rsidRPr="00854D5C">
        <w:rPr>
          <w:rFonts w:ascii="Times New Roman" w:eastAsia="Calibri" w:hAnsi="Times New Roman" w:cs="Times New Roman"/>
          <w:sz w:val="24"/>
          <w:szCs w:val="24"/>
        </w:rPr>
        <w:t xml:space="preserve">Tramvaja pieturvietu un sliežu ceļu posmu pārbūve Imantā (pieturvietas </w:t>
      </w:r>
      <w:r w:rsidR="00FA64A0">
        <w:rPr>
          <w:rFonts w:ascii="Times New Roman" w:eastAsia="Calibri" w:hAnsi="Times New Roman" w:cs="Times New Roman"/>
          <w:sz w:val="24"/>
          <w:szCs w:val="24"/>
        </w:rPr>
        <w:t>“</w:t>
      </w:r>
      <w:r w:rsidR="00854D5C" w:rsidRPr="00854D5C">
        <w:rPr>
          <w:rFonts w:ascii="Times New Roman" w:eastAsia="Calibri" w:hAnsi="Times New Roman" w:cs="Times New Roman"/>
          <w:sz w:val="24"/>
          <w:szCs w:val="24"/>
        </w:rPr>
        <w:t>Kleistu iela</w:t>
      </w:r>
      <w:r w:rsidR="00FA64A0">
        <w:rPr>
          <w:rFonts w:ascii="Times New Roman" w:eastAsia="Calibri" w:hAnsi="Times New Roman" w:cs="Times New Roman"/>
          <w:sz w:val="24"/>
          <w:szCs w:val="24"/>
        </w:rPr>
        <w:t>”</w:t>
      </w:r>
      <w:r w:rsidR="00854D5C" w:rsidRPr="00854D5C">
        <w:rPr>
          <w:rFonts w:ascii="Times New Roman" w:eastAsia="Calibri" w:hAnsi="Times New Roman" w:cs="Times New Roman"/>
          <w:sz w:val="24"/>
          <w:szCs w:val="24"/>
        </w:rPr>
        <w:t>), Rīgā</w:t>
      </w:r>
      <w:bookmarkEnd w:id="0"/>
      <w:r w:rsidR="00115B09">
        <w:rPr>
          <w:rFonts w:ascii="Times New Roman" w:eastAsia="Calibri" w:hAnsi="Times New Roman" w:cs="Times New Roman"/>
          <w:sz w:val="24"/>
          <w:szCs w:val="24"/>
        </w:rPr>
        <w:t xml:space="preserve"> un būvprojekta  Tramvaja pieturvietu un sliežu ceļu posmu pārbūve Imantā (pieturvietas “Anniņmuižas bulvāris” un  </w:t>
      </w:r>
      <w:r w:rsidR="00EE7E91">
        <w:rPr>
          <w:rFonts w:ascii="Times New Roman" w:eastAsia="Calibri" w:hAnsi="Times New Roman" w:cs="Times New Roman"/>
          <w:sz w:val="24"/>
          <w:szCs w:val="24"/>
        </w:rPr>
        <w:t>“</w:t>
      </w:r>
      <w:r w:rsidR="00115B09">
        <w:rPr>
          <w:rFonts w:ascii="Times New Roman" w:eastAsia="Calibri" w:hAnsi="Times New Roman" w:cs="Times New Roman"/>
          <w:sz w:val="24"/>
          <w:szCs w:val="24"/>
        </w:rPr>
        <w:t>Dammes iela</w:t>
      </w:r>
      <w:r w:rsidR="00EE7E91">
        <w:rPr>
          <w:rFonts w:ascii="Times New Roman" w:eastAsia="Calibri" w:hAnsi="Times New Roman" w:cs="Times New Roman"/>
          <w:sz w:val="24"/>
          <w:szCs w:val="24"/>
        </w:rPr>
        <w:t>”</w:t>
      </w:r>
      <w:r w:rsidR="00115B09">
        <w:rPr>
          <w:rFonts w:ascii="Times New Roman" w:eastAsia="Calibri" w:hAnsi="Times New Roman" w:cs="Times New Roman"/>
          <w:sz w:val="24"/>
          <w:szCs w:val="24"/>
        </w:rPr>
        <w:t>), Rīgā</w:t>
      </w:r>
      <w:r w:rsidRPr="00210E66">
        <w:rPr>
          <w:rFonts w:ascii="Times New Roman" w:eastAsia="Times New Roman" w:hAnsi="Times New Roman" w:cs="Times New Roman"/>
          <w:color w:val="000000"/>
          <w:sz w:val="24"/>
          <w:szCs w:val="24"/>
        </w:rPr>
        <w:t xml:space="preserve">, būvniecības koptāmē (-s) norādīto darbu apjomu un izmaksu sarakstu (Būvniecības darbu izmaksām), ievērojot spēkā esošo normatīvo aktu prasības. </w:t>
      </w:r>
    </w:p>
    <w:p w14:paraId="28D0E195" w14:textId="4EF193AB" w:rsidR="00210E66" w:rsidRPr="004E386C" w:rsidRDefault="00210E66" w:rsidP="00210E66">
      <w:pPr>
        <w:spacing w:after="0" w:line="240" w:lineRule="auto"/>
        <w:jc w:val="both"/>
        <w:rPr>
          <w:rFonts w:ascii="Times New Roman" w:eastAsia="Times New Roman" w:hAnsi="Times New Roman" w:cs="Times New Roman"/>
          <w:color w:val="000000" w:themeColor="text1"/>
          <w:sz w:val="24"/>
          <w:szCs w:val="24"/>
        </w:rPr>
      </w:pPr>
      <w:r w:rsidRPr="004E386C">
        <w:rPr>
          <w:rFonts w:ascii="Times New Roman" w:eastAsia="Times New Roman" w:hAnsi="Times New Roman" w:cs="Times New Roman"/>
          <w:color w:val="000000" w:themeColor="text1"/>
          <w:sz w:val="24"/>
          <w:szCs w:val="24"/>
        </w:rPr>
        <w:t>Būvprojekti ir pieejami pie Pasūtītāja elektroniskā un papīra formātā.</w:t>
      </w:r>
      <w:bookmarkStart w:id="1" w:name="_Hlk99367345"/>
    </w:p>
    <w:p w14:paraId="24BAE250" w14:textId="77777777" w:rsidR="00011C32" w:rsidRPr="00011C32" w:rsidRDefault="00011C32" w:rsidP="00210E66">
      <w:pPr>
        <w:spacing w:after="0" w:line="240" w:lineRule="auto"/>
        <w:jc w:val="both"/>
        <w:rPr>
          <w:rFonts w:ascii="Times New Roman" w:eastAsia="Times New Roman" w:hAnsi="Times New Roman" w:cs="Times New Roman"/>
          <w:color w:val="FF0000"/>
          <w:sz w:val="24"/>
          <w:szCs w:val="24"/>
        </w:rPr>
      </w:pPr>
    </w:p>
    <w:p w14:paraId="706ACE7E" w14:textId="77777777" w:rsidR="00210E66" w:rsidRPr="00210E66" w:rsidRDefault="00210E66" w:rsidP="00210E66">
      <w:pPr>
        <w:numPr>
          <w:ilvl w:val="0"/>
          <w:numId w:val="1"/>
        </w:numPr>
        <w:spacing w:after="0" w:line="240" w:lineRule="auto"/>
        <w:ind w:left="426" w:hanging="426"/>
        <w:contextualSpacing/>
        <w:jc w:val="both"/>
        <w:rPr>
          <w:rFonts w:ascii="Times New Roman" w:eastAsia="Calibri" w:hAnsi="Times New Roman" w:cs="Times New Roman"/>
          <w:b/>
          <w:bCs/>
          <w:color w:val="000000"/>
          <w:sz w:val="24"/>
          <w:szCs w:val="24"/>
        </w:rPr>
      </w:pPr>
      <w:bookmarkStart w:id="2" w:name="_Hlk99367291"/>
      <w:r w:rsidRPr="00210E66">
        <w:rPr>
          <w:rFonts w:ascii="Times New Roman" w:eastAsia="Calibri" w:hAnsi="Times New Roman" w:cs="Times New Roman"/>
          <w:b/>
          <w:bCs/>
          <w:color w:val="000000"/>
          <w:sz w:val="24"/>
          <w:szCs w:val="24"/>
        </w:rPr>
        <w:t>BŪVUZRAUDZĪBAS DARBA UZDEVUMS</w:t>
      </w:r>
    </w:p>
    <w:p w14:paraId="4C80AEE9" w14:textId="77777777" w:rsidR="00210E66" w:rsidRPr="00210E66" w:rsidRDefault="00210E66" w:rsidP="00210E66">
      <w:pPr>
        <w:numPr>
          <w:ilvl w:val="1"/>
          <w:numId w:val="1"/>
        </w:numPr>
        <w:spacing w:after="0" w:line="240" w:lineRule="auto"/>
        <w:ind w:left="426" w:hanging="426"/>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Būvdarbu būvuzraudzības pakalpojumu apraksts:</w:t>
      </w:r>
    </w:p>
    <w:p w14:paraId="7FC2F349"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Būvuzraudzību jāveic saskaņā ar Būvniecības likuma, Ministru kabineta 2014. gada 19. augusta noteikumu Nr.500 “Vispārīgie būvnoteikumi”, kā arī būvprojekta norādēm un citu būvniecību reglamentējošo normatīvo aktu prasībām.</w:t>
      </w:r>
    </w:p>
    <w:p w14:paraId="74FC4522"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Būvuzraugam jānodrošina nepārtraukta būvniecības procesa uzraudzība, tas ir būvdarbu uzraudzība jāveic, kad vien tiek veikti būvdarbi, ja nepieciešams, arī ārpus normālā darba laika un brīvdienās</w:t>
      </w:r>
      <w:r w:rsidRPr="00210E66">
        <w:rPr>
          <w:rFonts w:ascii="Times New Roman" w:eastAsia="Calibri" w:hAnsi="Times New Roman" w:cs="Times New Roman"/>
          <w:color w:val="000000"/>
          <w:sz w:val="24"/>
          <w:szCs w:val="24"/>
          <w:vertAlign w:val="superscript"/>
        </w:rPr>
        <w:footnoteReference w:id="2"/>
      </w:r>
      <w:r w:rsidRPr="00210E66">
        <w:rPr>
          <w:rFonts w:ascii="Times New Roman" w:eastAsia="Calibri" w:hAnsi="Times New Roman" w:cs="Times New Roman"/>
          <w:color w:val="000000"/>
          <w:sz w:val="24"/>
          <w:szCs w:val="24"/>
        </w:rPr>
        <w:t>.</w:t>
      </w:r>
    </w:p>
    <w:p w14:paraId="0CF50EE2"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 xml:space="preserve">Būvuzraugam ir saistoši pasūtītāja pārstāvja, </w:t>
      </w:r>
      <w:r w:rsidRPr="00210E66">
        <w:rPr>
          <w:rFonts w:ascii="Times New Roman" w:eastAsia="Calibri" w:hAnsi="Times New Roman" w:cs="Times New Roman"/>
          <w:sz w:val="24"/>
          <w:szCs w:val="24"/>
        </w:rPr>
        <w:t>Rīgas domes Pilsētas attīstības departamenta</w:t>
      </w:r>
      <w:r w:rsidRPr="00210E66">
        <w:rPr>
          <w:rFonts w:ascii="Times New Roman" w:eastAsia="Calibri" w:hAnsi="Times New Roman" w:cs="Times New Roman"/>
          <w:color w:val="000000"/>
          <w:sz w:val="24"/>
          <w:szCs w:val="24"/>
        </w:rPr>
        <w:t xml:space="preserve"> vai būvinspektora norādījumi par būvuzraudzības jautājumiem, ja tie tiek uzdoti saskaņā ar Latvijas Republikas būvniecības tiesību aktu regulējumu un/vai būvprojektu.</w:t>
      </w:r>
    </w:p>
    <w:p w14:paraId="3048AC60" w14:textId="511948A6"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Būvuzraugam Objektā jāatrodas atkarībā no būvdarbu rakstura un objektīvās nepieciešamības,</w:t>
      </w:r>
      <w:r w:rsidR="00DB6C59">
        <w:rPr>
          <w:rFonts w:ascii="Times New Roman" w:eastAsia="Calibri" w:hAnsi="Times New Roman" w:cs="Times New Roman"/>
          <w:color w:val="000000"/>
          <w:sz w:val="24"/>
          <w:szCs w:val="24"/>
        </w:rPr>
        <w:t xml:space="preserve"> </w:t>
      </w:r>
      <w:r w:rsidRPr="00210E66">
        <w:rPr>
          <w:rFonts w:ascii="Times New Roman" w:eastAsia="Calibri" w:hAnsi="Times New Roman" w:cs="Times New Roman"/>
          <w:color w:val="000000"/>
          <w:sz w:val="24"/>
          <w:szCs w:val="24"/>
        </w:rPr>
        <w:t xml:space="preserve">bet ne retāk kā 2 </w:t>
      </w:r>
      <w:r w:rsidR="00230457">
        <w:rPr>
          <w:rFonts w:ascii="Times New Roman" w:eastAsia="Calibri" w:hAnsi="Times New Roman" w:cs="Times New Roman"/>
          <w:color w:val="000000"/>
          <w:sz w:val="24"/>
          <w:szCs w:val="24"/>
        </w:rPr>
        <w:t xml:space="preserve">(divas) </w:t>
      </w:r>
      <w:r w:rsidRPr="00210E66">
        <w:rPr>
          <w:rFonts w:ascii="Times New Roman" w:eastAsia="Calibri" w:hAnsi="Times New Roman" w:cs="Times New Roman"/>
          <w:color w:val="000000"/>
          <w:sz w:val="24"/>
          <w:szCs w:val="24"/>
        </w:rPr>
        <w:t>reizes nedēļā, neieskaitot būvsapulces un laiku pēc pasūtītāja pārstāvja uzaicinājuma.</w:t>
      </w:r>
    </w:p>
    <w:p w14:paraId="6F09A228" w14:textId="724CF8A5"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sidRPr="00210E66">
        <w:rPr>
          <w:rFonts w:ascii="Times New Roman" w:eastAsia="Calibri" w:hAnsi="Times New Roman" w:cs="Times New Roman"/>
          <w:color w:val="000000"/>
          <w:sz w:val="24"/>
          <w:szCs w:val="24"/>
        </w:rPr>
        <w:t xml:space="preserve">Pēc pasūtītāja pārstāvja pieprasījuma atbildīgajam būvuzraugam Objektā jāierodas </w:t>
      </w:r>
      <w:r w:rsidRPr="00210E66">
        <w:rPr>
          <w:rFonts w:ascii="Times New Roman" w:eastAsia="Calibri" w:hAnsi="Times New Roman" w:cs="Times New Roman"/>
          <w:sz w:val="24"/>
          <w:szCs w:val="24"/>
        </w:rPr>
        <w:t xml:space="preserve">nekavējoties, bet ne vēlāk kā 4 </w:t>
      </w:r>
      <w:r w:rsidR="00230457">
        <w:rPr>
          <w:rFonts w:ascii="Times New Roman" w:eastAsia="Calibri" w:hAnsi="Times New Roman" w:cs="Times New Roman"/>
          <w:sz w:val="24"/>
          <w:szCs w:val="24"/>
        </w:rPr>
        <w:t xml:space="preserve">(četru) </w:t>
      </w:r>
      <w:r w:rsidRPr="00210E66">
        <w:rPr>
          <w:rFonts w:ascii="Times New Roman" w:eastAsia="Calibri" w:hAnsi="Times New Roman" w:cs="Times New Roman"/>
          <w:sz w:val="24"/>
          <w:szCs w:val="24"/>
        </w:rPr>
        <w:t>stundu laikā no pieprasījuma saņemšanas telefoniski vai elektroniski.</w:t>
      </w:r>
    </w:p>
    <w:p w14:paraId="5F9EDD14" w14:textId="435AC558"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Būvuzraugam jāatskaitās saskaņā ar šajā darba uzdevum</w:t>
      </w:r>
      <w:r w:rsidR="001735A0">
        <w:rPr>
          <w:rFonts w:ascii="Times New Roman" w:eastAsia="Calibri" w:hAnsi="Times New Roman" w:cs="Times New Roman"/>
          <w:color w:val="000000"/>
          <w:sz w:val="24"/>
          <w:szCs w:val="24"/>
        </w:rPr>
        <w:t>ā</w:t>
      </w:r>
      <w:r w:rsidRPr="00210E66">
        <w:rPr>
          <w:rFonts w:ascii="Times New Roman" w:eastAsia="Calibri" w:hAnsi="Times New Roman" w:cs="Times New Roman"/>
          <w:color w:val="000000"/>
          <w:sz w:val="24"/>
          <w:szCs w:val="24"/>
        </w:rPr>
        <w:t xml:space="preserve"> noteikto, kā arī pēc pasūtītāja pārstāvja pieprasījuma jāziņo un jāsniedz papildus informācija par Izpildītāja lēmumiem un būvdarbu gaitu. Sapulces tiek organizētas attālināti vai klātienē.</w:t>
      </w:r>
    </w:p>
    <w:p w14:paraId="6C942E8A"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Būvuzraugam jākontrolē būvdarbos pielietoto būvizstrādājumu atbilstība būvuzņēmēja iepirkuma piedāvājumam, kā arī ekvivalentu materiālu pielietošana, ja tādi uzrādīti būvuzņēmēja iepirkuma piedāvājumā.</w:t>
      </w:r>
    </w:p>
    <w:p w14:paraId="0BCA6204"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Būvuzraugam būvniecības laikā jāveic būvuzņēmēja ikmēneša iesniegto un izbūvēto darbu apjomu pārbaude un jākontrolē to atbilstība tāmes darbu apjomiem.</w:t>
      </w:r>
    </w:p>
    <w:p w14:paraId="6E1EECEC"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 xml:space="preserve">Pārbaudes rezultātus būvuzraugs iesniedz būvuzņēmējam labošanai, ja būvuzraudzības kārtībā uzmērītie darbu apjomi atšķiras no būvuzņēmēja iesniegtajiem darbu apjomiem. </w:t>
      </w:r>
    </w:p>
    <w:p w14:paraId="3373FFCA"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lastRenderedPageBreak/>
        <w:t>Būvuzraudzība veicama no būvuzraudzības līguma noslēgšanas dienas un būvniecības darbu uzsākšanas līdz Objekta nodošanai ekspluatācijā.</w:t>
      </w:r>
    </w:p>
    <w:p w14:paraId="0428AB26" w14:textId="77777777" w:rsidR="00210E66" w:rsidRPr="00210E66" w:rsidRDefault="00210E66" w:rsidP="00210E66">
      <w:pPr>
        <w:numPr>
          <w:ilvl w:val="1"/>
          <w:numId w:val="1"/>
        </w:numPr>
        <w:spacing w:after="0" w:line="240" w:lineRule="auto"/>
        <w:ind w:left="426" w:hanging="426"/>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Būvuzrauga pienākumi un saistības visā būvdarbu veikšanas posmā līdz Objektu nodošanai ekspluatācijā:</w:t>
      </w:r>
    </w:p>
    <w:p w14:paraId="273A7E37" w14:textId="0CE0960E" w:rsidR="00210E66" w:rsidRPr="00210E66" w:rsidRDefault="001E23AD"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210E66" w:rsidRPr="00210E66">
        <w:rPr>
          <w:rFonts w:ascii="Times New Roman" w:eastAsia="Calibri" w:hAnsi="Times New Roman" w:cs="Times New Roman"/>
          <w:sz w:val="24"/>
          <w:szCs w:val="24"/>
        </w:rPr>
        <w:t>ūvuzraugs piedalās būvsapulcēs, kurās piedalās pasūtītāja pārstāvis, autoruzraugs, būvuzņēmējs, darbuzņēmējs/i un citi pieaicinātie būvniecības dalībnieki vai viņu pilnvaroti pārstāvji. Parakstītie sapulču protokoli ir saistoši visiem būvniecības dalībniekiem.</w:t>
      </w:r>
    </w:p>
    <w:p w14:paraId="0A08BA4F" w14:textId="6C77AF57" w:rsidR="00210E66" w:rsidRPr="00210E66" w:rsidRDefault="001E23AD"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210E66" w:rsidRPr="00210E66">
        <w:rPr>
          <w:rFonts w:ascii="Times New Roman" w:eastAsia="Calibri" w:hAnsi="Times New Roman" w:cs="Times New Roman"/>
          <w:sz w:val="24"/>
          <w:szCs w:val="24"/>
        </w:rPr>
        <w:t>irms iesniegšanas Pasūtītājam izskatīt un saskaņot būvdarbu veicēja iesniegtos konstatācijas aktus par:</w:t>
      </w:r>
    </w:p>
    <w:p w14:paraId="0BE01044" w14:textId="77777777" w:rsidR="00210E66" w:rsidRPr="00210E66" w:rsidRDefault="00210E66" w:rsidP="00210E66">
      <w:pPr>
        <w:numPr>
          <w:ilvl w:val="3"/>
          <w:numId w:val="1"/>
        </w:numPr>
        <w:spacing w:after="0" w:line="240" w:lineRule="auto"/>
        <w:ind w:left="1843"/>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būvprojekta kļūdām;</w:t>
      </w:r>
    </w:p>
    <w:p w14:paraId="2DDCB095" w14:textId="77777777" w:rsidR="00210E66" w:rsidRPr="00210E66" w:rsidRDefault="00210E66" w:rsidP="00210E66">
      <w:pPr>
        <w:numPr>
          <w:ilvl w:val="3"/>
          <w:numId w:val="1"/>
        </w:numPr>
        <w:spacing w:after="0" w:line="240" w:lineRule="auto"/>
        <w:ind w:left="1843"/>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apjoma, materiālu un citām konstatētām izmaiņām, kas apdraud būvdarbu kvalitāti, termiņus, izmaksas un satiksmes drošību;</w:t>
      </w:r>
    </w:p>
    <w:p w14:paraId="066F2098" w14:textId="77777777" w:rsidR="00210E66" w:rsidRPr="00210E66" w:rsidRDefault="00210E66" w:rsidP="00210E66">
      <w:pPr>
        <w:numPr>
          <w:ilvl w:val="3"/>
          <w:numId w:val="1"/>
        </w:numPr>
        <w:spacing w:after="0" w:line="240" w:lineRule="auto"/>
        <w:ind w:left="1843"/>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projekta neatbilstību situācijai dabā,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w:t>
      </w:r>
    </w:p>
    <w:p w14:paraId="7042203D" w14:textId="689B3D83" w:rsidR="00210E66" w:rsidRPr="00210E66" w:rsidRDefault="001E23AD"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210E66" w:rsidRPr="00210E66">
        <w:rPr>
          <w:rFonts w:ascii="Times New Roman" w:eastAsia="Calibri" w:hAnsi="Times New Roman" w:cs="Times New Roman"/>
          <w:sz w:val="24"/>
          <w:szCs w:val="24"/>
        </w:rPr>
        <w:t>opā ar saskaņotiem būvuzņēmēja konstatācijas aktiem iesniegt situācijas vērtējumu un risinājumu, nepieciešamības gadījumā piesaistot autoruzraugu;</w:t>
      </w:r>
    </w:p>
    <w:p w14:paraId="33DBA6C4"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 xml:space="preserve">Analizē un rakstveidā saskaņo galvenā būvuzņēmēja un darbuzņēmēju darbu veikšanas projektus, darbu veikšanas kalendāros grafikus, darbu izpildes aktus un citus ar būvniecību saistītos dokumentus, seko līdzi autoruzraudzības procesam, piedalās neparedzēto būvdarbu, projekta risinājumu izmaiņu izvērtēšanā. </w:t>
      </w:r>
    </w:p>
    <w:p w14:paraId="0C99888B"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Pārbauda, vai būvuzņēmēja un darbuzņēmēju rīcībā ir būvdarbu veikšanai nepieciešamais būvprojekts un cita būvdarbu veikšanai nepieciešamā dokumentācija.</w:t>
      </w:r>
    </w:p>
    <w:p w14:paraId="79180014"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Nepieļauj būvdarbu uzsākšanu, ja nav saņemta atzīme par būvdarbu uzsākšanas nosacījumu izpildi.</w:t>
      </w:r>
    </w:p>
    <w:p w14:paraId="28C7F953"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Pārbauda un izvērtē būvuzņēmēja veikto būvdarbu izpildes aktus, akceptējot tos vai pamatoti rakstveidā noraida turpmāko 5 (piecu) darba dienu laikā no saņemšanas brīža, un par savu lēmumu nekavējoties informē pasūtītāju.</w:t>
      </w:r>
    </w:p>
    <w:p w14:paraId="1AB4BAF3"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Kontrolē būvdarbu izmaksu atbilstību pasūtītāja apstiprinātajām izmaksu tāmēm.</w:t>
      </w:r>
    </w:p>
    <w:p w14:paraId="2274AEEE"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Piedalās konstatēto defektu fiksācijā, noformējot to rakstiski un parakstot attiecīgi sastādītu aktu.</w:t>
      </w:r>
    </w:p>
    <w:p w14:paraId="7167B234"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Īpašu uzmanību pievērš un regulāri veic pārbaudi Objektos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 organizē nepieciešamās kvalitātes pārbaudes sertificētās laboratorijās, sagatavo atskaites un prezentē testu rezultātus pasūtītājam.</w:t>
      </w:r>
    </w:p>
    <w:p w14:paraId="322C7B9D"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 xml:space="preserve">Uzrauga, lai būvdarbi Objektos tiktu veikti, nebojājot iebūvējamās iekārtas un </w:t>
      </w:r>
      <w:r w:rsidRPr="00210E66">
        <w:rPr>
          <w:rFonts w:ascii="Times New Roman" w:eastAsia="Calibri" w:hAnsi="Times New Roman" w:cs="Times New Roman"/>
          <w:sz w:val="24"/>
          <w:szCs w:val="24"/>
        </w:rPr>
        <w:t xml:space="preserve">būvizstrādājumus, veicot </w:t>
      </w:r>
      <w:r w:rsidRPr="00210E66">
        <w:rPr>
          <w:rFonts w:ascii="Times New Roman" w:eastAsia="Calibri" w:hAnsi="Times New Roman" w:cs="Times New Roman"/>
          <w:color w:val="000000"/>
          <w:sz w:val="24"/>
          <w:szCs w:val="24"/>
        </w:rPr>
        <w:t>nepieciešamos maskēšanas un nosegšanas darbus un netraucējot būvniecības procesu.</w:t>
      </w:r>
    </w:p>
    <w:p w14:paraId="6F8F0049"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lastRenderedPageBreak/>
        <w:t>Izpilda pasūtītāja norādījumus un ieteikumus ar nosacījumu, ka tie nav pretrunā ar būvprojektu un Latvijas Republikā spēkā esošiem normatīviem aktiem.</w:t>
      </w:r>
    </w:p>
    <w:p w14:paraId="5C0AF0F2"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sz w:val="24"/>
          <w:szCs w:val="24"/>
        </w:rPr>
        <w:t xml:space="preserve">Ja būvuzraudzības </w:t>
      </w:r>
      <w:r w:rsidRPr="00210E66">
        <w:rPr>
          <w:rFonts w:ascii="Times New Roman" w:eastAsia="Calibri" w:hAnsi="Times New Roman" w:cs="Times New Roman"/>
          <w:color w:val="000000"/>
          <w:sz w:val="24"/>
          <w:szCs w:val="24"/>
        </w:rPr>
        <w:t>procesā tiek atklāti defekti, pārkāpumi vai atkāpes no Būvprojekta, būvdarbu tāmes un spēkā esošajiem Latvijas būvnormatīviem, pieprasa no būvuzņēmēja konstatēto neatbilstību novēršanu un uzrauga neatbilstību novēršanas izpildi.</w:t>
      </w:r>
    </w:p>
    <w:p w14:paraId="2ACA5AA4"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Kontrolē un uzrauga būvdarbu veikšanas un finanšu grafikus, uzrauga, lai visi ar būvobjekta būvniecību saistītie būvdarbi tiktu izpildīti atbilstoši noslēgtajam būvuzņēmēja līgumam, pasūtītāja vai tā atbildīgo pārstāvju organizētajās sapulcēs ziņo par grafiku progresu.</w:t>
      </w:r>
    </w:p>
    <w:p w14:paraId="3004208B"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Kontrolē būvdarbu apjomu faktisko izpildi atbilstoši būvuzņēmēja sagatavotiem ikmēneša būvdarbu izpildes pieņemšanas - nodošanas aktiem un apstiprina tos atbilstoši padarītajam būvdarbu apjomam.</w:t>
      </w:r>
    </w:p>
    <w:p w14:paraId="29613B9B"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12386B40"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Kontrolē, lai būvuzņēmējs sagatavotu Objektā iebūvēto inženieriekārtu ražotāju ekspluatācijas instrukcijas, pārliecinās par to, ka būvuzņēmējs veic pasūtītāja darbinieku, kas veiks būvju tālāko ekspluatāciju, apmācības un to gaitu, ja tāda nepieciešama.</w:t>
      </w:r>
    </w:p>
    <w:p w14:paraId="197723BC"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Objektos veic būvdarbu kvalitātes kontroli, atbilstoši Ministru kabineta 2014. gada 19. augusta noteikumiem Nr.500 “Vispārīgie būvnoteikumi”, līgumam ar būvuzņēmēju, Būvprojektam un ar būvniecību saistītajai dokumentācijai.</w:t>
      </w:r>
    </w:p>
    <w:p w14:paraId="0AA2A098"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Veic citas darbības, kas pēc būtības un atbilstoši spēkā esošajiem normatīvajiem aktiem ir būvuzrauga pienākums.</w:t>
      </w:r>
    </w:p>
    <w:p w14:paraId="1BF78AAA" w14:textId="77777777" w:rsidR="00210E66" w:rsidRPr="00210E66" w:rsidRDefault="00210E66" w:rsidP="00210E66">
      <w:pPr>
        <w:numPr>
          <w:ilvl w:val="2"/>
          <w:numId w:val="1"/>
        </w:numPr>
        <w:spacing w:after="0" w:line="240" w:lineRule="auto"/>
        <w:ind w:left="1134" w:hanging="709"/>
        <w:contextualSpacing/>
        <w:jc w:val="both"/>
        <w:rPr>
          <w:rFonts w:ascii="Times New Roman" w:eastAsia="Calibri" w:hAnsi="Times New Roman" w:cs="Times New Roman"/>
          <w:color w:val="000000"/>
          <w:sz w:val="24"/>
          <w:szCs w:val="24"/>
        </w:rPr>
      </w:pPr>
      <w:bookmarkStart w:id="3" w:name="_Hlk99365917"/>
      <w:r w:rsidRPr="00210E66">
        <w:rPr>
          <w:rFonts w:ascii="Times New Roman" w:eastAsia="Calibri" w:hAnsi="Times New Roman" w:cs="Times New Roman"/>
          <w:color w:val="000000"/>
          <w:sz w:val="24"/>
          <w:szCs w:val="24"/>
        </w:rPr>
        <w:t>Būvuzraugs savlaicīgi brīdina pasūtītāju par iespējamām problēmām un riskiem Objekta būvniecības un turpmākās ekspluatācijas laikā, sniedzot to iespējamos risinājumus.</w:t>
      </w:r>
    </w:p>
    <w:bookmarkEnd w:id="3"/>
    <w:p w14:paraId="028F4C04" w14:textId="77777777" w:rsidR="00210E66" w:rsidRPr="00210E66" w:rsidRDefault="00210E66" w:rsidP="00210E66">
      <w:pPr>
        <w:numPr>
          <w:ilvl w:val="1"/>
          <w:numId w:val="1"/>
        </w:numPr>
        <w:spacing w:after="0" w:line="240" w:lineRule="auto"/>
        <w:ind w:left="426"/>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Veicot būvuzraudzību, būvuzraugs ir atbildīgs par:</w:t>
      </w:r>
    </w:p>
    <w:p w14:paraId="4E63E807"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sz w:val="24"/>
          <w:szCs w:val="24"/>
        </w:rPr>
      </w:pPr>
      <w:r w:rsidRPr="00210E66">
        <w:rPr>
          <w:rFonts w:ascii="Times New Roman" w:eastAsia="Calibri" w:hAnsi="Times New Roman" w:cs="Times New Roman"/>
          <w:sz w:val="24"/>
          <w:szCs w:val="24"/>
        </w:rPr>
        <w:t>Būvdarbu norises uzraudzību kopumā atbilstoši Ministru kabineta 2014. gada 19. augusta noteikumiem Nr.500 “Vispārīgie būvnoteikumi” noteiktajām prasībām, noslēgtā būvuzraudzības līguma prasībām, kā arī citu būvniecību reglamentējošo normatīvo aktu prasībām.</w:t>
      </w:r>
    </w:p>
    <w:p w14:paraId="69C945AF"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To, lai būvdarbos tiktu izmantoti kvalitatīvi un būvprojektam atbilstoši būvizstrādājumi.</w:t>
      </w:r>
    </w:p>
    <w:p w14:paraId="6983460E"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Neplānotiem būvdarbu pārtraukumiem, ja tie radušies būvuzrauga vainas dēļ.</w:t>
      </w:r>
    </w:p>
    <w:p w14:paraId="6C236E1C"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Pasūtītājam vai būvuzņēmējam nodarītajiem zaudējumiem, kas radušies būvuzrauga bezdarbības vai vainas dēļ.</w:t>
      </w:r>
    </w:p>
    <w:p w14:paraId="26441F03" w14:textId="77777777" w:rsidR="00210E66" w:rsidRPr="00210E66" w:rsidRDefault="00210E66" w:rsidP="00210E66">
      <w:pPr>
        <w:numPr>
          <w:ilvl w:val="1"/>
          <w:numId w:val="1"/>
        </w:numPr>
        <w:spacing w:after="0" w:line="240" w:lineRule="auto"/>
        <w:ind w:left="426"/>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Pēc būvobjekta būvdarbu pabeigšanas, bet pirms Objekta pieņemšanas - nodošanas akta parakstīšanas, būvuzraugs:</w:t>
      </w:r>
    </w:p>
    <w:p w14:paraId="1E666CDD"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5A6B2BA8" w14:textId="77777777" w:rsidR="00210E66" w:rsidRPr="00210E66" w:rsidRDefault="00210E66" w:rsidP="00210E66">
      <w:pPr>
        <w:numPr>
          <w:ilvl w:val="2"/>
          <w:numId w:val="1"/>
        </w:numPr>
        <w:spacing w:after="0" w:line="240" w:lineRule="auto"/>
        <w:ind w:left="1134"/>
        <w:contextualSpacing/>
        <w:jc w:val="both"/>
        <w:rPr>
          <w:rFonts w:ascii="Times New Roman" w:eastAsia="Calibri" w:hAnsi="Times New Roman" w:cs="Times New Roman"/>
          <w:color w:val="000000"/>
          <w:sz w:val="24"/>
          <w:szCs w:val="24"/>
        </w:rPr>
      </w:pPr>
      <w:r w:rsidRPr="00210E66">
        <w:rPr>
          <w:rFonts w:ascii="Times New Roman" w:eastAsia="Calibri" w:hAnsi="Times New Roman" w:cs="Times New Roman"/>
          <w:color w:val="000000"/>
          <w:sz w:val="24"/>
          <w:szCs w:val="24"/>
        </w:rPr>
        <w:lastRenderedPageBreak/>
        <w:t>Ja nepieciešams, ierosina pasūtītājam attiecīgu līgumsodu uzlikšanu būvuzņēmējam par līguma saistību nepildīšanu.</w:t>
      </w:r>
    </w:p>
    <w:bookmarkEnd w:id="1"/>
    <w:bookmarkEnd w:id="2"/>
    <w:p w14:paraId="5C76AFE9" w14:textId="053B832F" w:rsidR="00210E66" w:rsidRDefault="00210E66" w:rsidP="00210E66">
      <w:pPr>
        <w:spacing w:after="120" w:line="240" w:lineRule="auto"/>
        <w:jc w:val="both"/>
        <w:rPr>
          <w:rFonts w:ascii="Times New Roman" w:eastAsia="Times New Roman" w:hAnsi="Times New Roman" w:cs="Times New Roman"/>
          <w:color w:val="000000"/>
          <w:sz w:val="24"/>
          <w:szCs w:val="24"/>
        </w:rPr>
      </w:pPr>
    </w:p>
    <w:p w14:paraId="6D0E9C1A" w14:textId="72BA63E9" w:rsidR="00BB37E5" w:rsidRDefault="00BB37E5" w:rsidP="00C56F6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Darba uzdevumu nosacījumi izstrādāti</w:t>
      </w:r>
      <w:r w:rsidR="00C85EF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14.02.2023</w:t>
      </w:r>
      <w:r w:rsidR="00C56F6A">
        <w:rPr>
          <w:rFonts w:ascii="Times New Roman" w:eastAsia="Times New Roman" w:hAnsi="Times New Roman" w:cs="Times New Roman"/>
          <w:color w:val="000000"/>
          <w:sz w:val="24"/>
          <w:szCs w:val="24"/>
        </w:rPr>
        <w:t>.</w:t>
      </w:r>
    </w:p>
    <w:p w14:paraId="299C7339" w14:textId="7397E896" w:rsidR="00BB37E5" w:rsidRPr="00210E66" w:rsidRDefault="00D534AC" w:rsidP="00C56F6A">
      <w:pPr>
        <w:spacing w:after="0" w:line="240" w:lineRule="auto"/>
        <w:jc w:val="both"/>
        <w:rPr>
          <w:rFonts w:ascii="Times New Roman" w:eastAsia="Times New Roman" w:hAnsi="Times New Roman" w:cs="Times New Roman"/>
          <w:color w:val="000000"/>
          <w:sz w:val="24"/>
          <w:szCs w:val="24"/>
        </w:rPr>
      </w:pPr>
      <w:r w:rsidRPr="00D534AC">
        <w:rPr>
          <w:rFonts w:ascii="Times New Roman" w:eastAsia="Times New Roman" w:hAnsi="Times New Roman" w:cs="Times New Roman"/>
          <w:color w:val="000000"/>
          <w:sz w:val="24"/>
          <w:szCs w:val="24"/>
        </w:rPr>
        <w:t>Ceļu saimniecības vadītājs</w:t>
      </w:r>
      <w:r>
        <w:rPr>
          <w:rFonts w:ascii="Times New Roman" w:eastAsia="Times New Roman" w:hAnsi="Times New Roman" w:cs="Times New Roman"/>
          <w:color w:val="000000"/>
          <w:sz w:val="24"/>
          <w:szCs w:val="24"/>
        </w:rPr>
        <w:t>: J.Cerbulis</w:t>
      </w:r>
      <w:r w:rsidR="00C56F6A">
        <w:rPr>
          <w:rFonts w:ascii="Times New Roman" w:eastAsia="Times New Roman" w:hAnsi="Times New Roman" w:cs="Times New Roman"/>
          <w:color w:val="000000"/>
          <w:sz w:val="24"/>
          <w:szCs w:val="24"/>
        </w:rPr>
        <w:t>.</w:t>
      </w:r>
    </w:p>
    <w:p w14:paraId="50475C5A" w14:textId="77777777" w:rsidR="00210E66" w:rsidRPr="00210E66" w:rsidRDefault="00210E66" w:rsidP="00210E66">
      <w:pPr>
        <w:spacing w:after="0" w:line="240" w:lineRule="auto"/>
        <w:jc w:val="center"/>
        <w:rPr>
          <w:rFonts w:ascii="Times New Roman" w:eastAsia="Times New Roman" w:hAnsi="Times New Roman" w:cs="Times New Roman"/>
          <w:sz w:val="24"/>
          <w:szCs w:val="24"/>
        </w:rPr>
      </w:pPr>
    </w:p>
    <w:p w14:paraId="18F7A4DC" w14:textId="4D0A67F5" w:rsidR="006826B7" w:rsidRDefault="006826B7">
      <w:pPr>
        <w:rPr>
          <w:rFonts w:ascii="Times New Roman" w:hAnsi="Times New Roman" w:cs="Times New Roman"/>
          <w:sz w:val="24"/>
          <w:szCs w:val="24"/>
        </w:rPr>
      </w:pPr>
    </w:p>
    <w:p w14:paraId="2343110D" w14:textId="77777777" w:rsidR="00210E66" w:rsidRPr="00210E66" w:rsidRDefault="00210E66">
      <w:pPr>
        <w:rPr>
          <w:rFonts w:ascii="Times New Roman" w:hAnsi="Times New Roman" w:cs="Times New Roman"/>
          <w:sz w:val="24"/>
          <w:szCs w:val="24"/>
        </w:rPr>
      </w:pPr>
    </w:p>
    <w:sectPr w:rsidR="00210E66" w:rsidRPr="00210E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B7C7" w14:textId="77777777" w:rsidR="009114A4" w:rsidRDefault="009114A4" w:rsidP="00210E66">
      <w:pPr>
        <w:spacing w:after="0" w:line="240" w:lineRule="auto"/>
      </w:pPr>
      <w:r>
        <w:separator/>
      </w:r>
    </w:p>
  </w:endnote>
  <w:endnote w:type="continuationSeparator" w:id="0">
    <w:p w14:paraId="11E5CB58" w14:textId="77777777" w:rsidR="009114A4" w:rsidRDefault="009114A4" w:rsidP="0021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E968" w14:textId="77777777" w:rsidR="009114A4" w:rsidRDefault="009114A4" w:rsidP="00210E66">
      <w:pPr>
        <w:spacing w:after="0" w:line="240" w:lineRule="auto"/>
      </w:pPr>
      <w:r>
        <w:separator/>
      </w:r>
    </w:p>
  </w:footnote>
  <w:footnote w:type="continuationSeparator" w:id="0">
    <w:p w14:paraId="12CA3E55" w14:textId="77777777" w:rsidR="009114A4" w:rsidRDefault="009114A4" w:rsidP="00210E66">
      <w:pPr>
        <w:spacing w:after="0" w:line="240" w:lineRule="auto"/>
      </w:pPr>
      <w:r>
        <w:continuationSeparator/>
      </w:r>
    </w:p>
  </w:footnote>
  <w:footnote w:id="1">
    <w:p w14:paraId="7CEB7E84" w14:textId="0D70B053" w:rsidR="00825CB2" w:rsidRPr="00736F1C" w:rsidRDefault="00825CB2" w:rsidP="00736F1C">
      <w:pPr>
        <w:pStyle w:val="FootnoteText"/>
        <w:jc w:val="both"/>
        <w:rPr>
          <w:rFonts w:ascii="Times New Roman" w:hAnsi="Times New Roman"/>
        </w:rPr>
      </w:pPr>
      <w:r w:rsidRPr="00736F1C">
        <w:rPr>
          <w:rStyle w:val="FootnoteReference"/>
          <w:rFonts w:ascii="Times New Roman" w:hAnsi="Times New Roman"/>
        </w:rPr>
        <w:footnoteRef/>
      </w:r>
      <w:r w:rsidRPr="00736F1C">
        <w:rPr>
          <w:rFonts w:ascii="Times New Roman" w:hAnsi="Times New Roman"/>
        </w:rPr>
        <w:t xml:space="preserve"> </w:t>
      </w:r>
      <w:r w:rsidR="00B83EE9" w:rsidRPr="00736F1C">
        <w:rPr>
          <w:rFonts w:ascii="Times New Roman" w:hAnsi="Times New Roman"/>
        </w:rPr>
        <w:t>Iepirkuma 1.daļa “tramvaja pieturvietu un sliežu ceļu posmu pārbūve Imantā (pieturvietas “Anniņmuižas bulvāris” un “Dammes iela”), Rīgā, būvuzraudzība” un iepirkuma 2.daļa “</w:t>
      </w:r>
      <w:r w:rsidR="00736F1C" w:rsidRPr="00736F1C">
        <w:rPr>
          <w:rFonts w:ascii="Times New Roman" w:hAnsi="Times New Roman"/>
          <w:szCs w:val="24"/>
        </w:rPr>
        <w:t xml:space="preserve">tramvaja pieturvietu un sliežu ceļa posmu pārbūve Imantā (pieturvieta “Kleistu iela”), Rīgā.”. </w:t>
      </w:r>
    </w:p>
  </w:footnote>
  <w:footnote w:id="2">
    <w:p w14:paraId="5CAED950" w14:textId="77777777" w:rsidR="00210E66" w:rsidRDefault="00210E66" w:rsidP="00736F1C">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Ārpus darba laika vai brīvdienās veicamā būvuzraudzība ir saskaņojama atsevišķi ar Pasūtītāju.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2E01"/>
    <w:multiLevelType w:val="multilevel"/>
    <w:tmpl w:val="16287B1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01934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66"/>
    <w:rsid w:val="00011C32"/>
    <w:rsid w:val="00115AC5"/>
    <w:rsid w:val="00115B09"/>
    <w:rsid w:val="001735A0"/>
    <w:rsid w:val="001E23AD"/>
    <w:rsid w:val="00210E66"/>
    <w:rsid w:val="00230457"/>
    <w:rsid w:val="00234307"/>
    <w:rsid w:val="00280852"/>
    <w:rsid w:val="0028228B"/>
    <w:rsid w:val="00317B5A"/>
    <w:rsid w:val="00384D62"/>
    <w:rsid w:val="004E386C"/>
    <w:rsid w:val="005073AF"/>
    <w:rsid w:val="00536DF9"/>
    <w:rsid w:val="00570852"/>
    <w:rsid w:val="006826B7"/>
    <w:rsid w:val="00736F1C"/>
    <w:rsid w:val="0080002E"/>
    <w:rsid w:val="00825CB2"/>
    <w:rsid w:val="00854D5C"/>
    <w:rsid w:val="00875D8C"/>
    <w:rsid w:val="009114A4"/>
    <w:rsid w:val="00A060F8"/>
    <w:rsid w:val="00B26E77"/>
    <w:rsid w:val="00B83EE9"/>
    <w:rsid w:val="00BB37E5"/>
    <w:rsid w:val="00C24AA3"/>
    <w:rsid w:val="00C56F6A"/>
    <w:rsid w:val="00C85EF1"/>
    <w:rsid w:val="00D534AC"/>
    <w:rsid w:val="00DB6C59"/>
    <w:rsid w:val="00EC7CCB"/>
    <w:rsid w:val="00EE7E91"/>
    <w:rsid w:val="00F42B36"/>
    <w:rsid w:val="00F465C7"/>
    <w:rsid w:val="00FA64A0"/>
    <w:rsid w:val="00FF7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37D6"/>
  <w15:chartTrackingRefBased/>
  <w15:docId w15:val="{2180B947-4A01-4079-95E0-6FBE2FA6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0E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10E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1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8E2E-7429-4A15-87AE-A5AB3298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5427</Words>
  <Characters>3094</Characters>
  <Application>Microsoft Office Word</Application>
  <DocSecurity>0</DocSecurity>
  <Lines>25</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Cerbulis</dc:creator>
  <cp:keywords/>
  <dc:description/>
  <cp:lastModifiedBy>Artūrs Savickis</cp:lastModifiedBy>
  <cp:revision>36</cp:revision>
  <dcterms:created xsi:type="dcterms:W3CDTF">2022-12-16T11:34:00Z</dcterms:created>
  <dcterms:modified xsi:type="dcterms:W3CDTF">2023-03-09T14:14:00Z</dcterms:modified>
</cp:coreProperties>
</file>